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567" w14:textId="579BCCE5" w:rsidR="00B35DA9" w:rsidRPr="004A1326" w:rsidRDefault="00B35DA9" w:rsidP="00B35DA9">
      <w:pPr>
        <w:rPr>
          <w:rFonts w:asciiTheme="minorHAnsi" w:hAnsiTheme="minorHAnsi" w:cstheme="minorHAnsi"/>
          <w:strike/>
        </w:rPr>
      </w:pPr>
    </w:p>
    <w:p w14:paraId="3C662721" w14:textId="77777777" w:rsidR="00C93C6E" w:rsidRDefault="00C93C6E" w:rsidP="00C93C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  <w:i/>
          <w:iCs/>
        </w:rPr>
        <w:t>PARA SU PUBLICACIÓN INMEDIATA</w:t>
      </w:r>
    </w:p>
    <w:p w14:paraId="54A7E2D5" w14:textId="02CED7D8" w:rsidR="00866492" w:rsidRDefault="00866492" w:rsidP="00B35DA9">
      <w:pPr>
        <w:rPr>
          <w:rFonts w:asciiTheme="minorHAnsi" w:hAnsiTheme="minorHAnsi" w:cstheme="minorHAnsi"/>
        </w:rPr>
      </w:pPr>
    </w:p>
    <w:p w14:paraId="29AF333F" w14:textId="63E594E3" w:rsidR="00216EFA" w:rsidRPr="00216EFA" w:rsidRDefault="00225ACF" w:rsidP="000E1835">
      <w:pPr>
        <w:spacing w:after="160" w:line="259" w:lineRule="auto"/>
        <w:rPr>
          <w:rFonts w:asciiTheme="minorHAnsi" w:hAnsiTheme="minorHAnsi" w:cstheme="minorBidi"/>
          <w:b/>
          <w:bCs/>
          <w:szCs w:val="22"/>
        </w:rPr>
      </w:pPr>
      <w:bookmarkStart w:id="0" w:name="_Hlk123744371"/>
      <w:r>
        <w:rPr>
          <w:rFonts w:asciiTheme="minorHAnsi" w:hAnsiTheme="minorHAnsi"/>
          <w:b/>
          <w:bCs/>
          <w:szCs w:val="22"/>
        </w:rPr>
        <w:t xml:space="preserve">TOMRA FOOD ABRE </w:t>
      </w:r>
      <w:r w:rsidR="0068512B">
        <w:rPr>
          <w:rFonts w:asciiTheme="minorHAnsi" w:hAnsiTheme="minorHAnsi"/>
          <w:b/>
          <w:bCs/>
          <w:szCs w:val="22"/>
        </w:rPr>
        <w:t xml:space="preserve">SU </w:t>
      </w:r>
      <w:r>
        <w:rPr>
          <w:rFonts w:asciiTheme="minorHAnsi" w:hAnsiTheme="minorHAnsi"/>
          <w:b/>
          <w:bCs/>
          <w:szCs w:val="22"/>
        </w:rPr>
        <w:t>NUEVO CENTRO</w:t>
      </w:r>
      <w:r w:rsidR="00081A3D">
        <w:rPr>
          <w:rFonts w:asciiTheme="minorHAnsi" w:hAnsiTheme="minorHAnsi"/>
          <w:b/>
          <w:bCs/>
          <w:szCs w:val="22"/>
        </w:rPr>
        <w:t xml:space="preserve"> </w:t>
      </w:r>
      <w:r w:rsidR="0068512B">
        <w:rPr>
          <w:rFonts w:asciiTheme="minorHAnsi" w:hAnsiTheme="minorHAnsi"/>
          <w:b/>
          <w:bCs/>
          <w:szCs w:val="22"/>
        </w:rPr>
        <w:t>E</w:t>
      </w:r>
      <w:r>
        <w:rPr>
          <w:rFonts w:asciiTheme="minorHAnsi" w:hAnsiTheme="minorHAnsi"/>
          <w:b/>
          <w:bCs/>
          <w:szCs w:val="22"/>
        </w:rPr>
        <w:t>N VALENCIA</w:t>
      </w:r>
      <w:r w:rsidR="00D56324">
        <w:rPr>
          <w:rFonts w:asciiTheme="minorHAnsi" w:hAnsiTheme="minorHAnsi"/>
          <w:b/>
          <w:bCs/>
          <w:szCs w:val="22"/>
        </w:rPr>
        <w:t xml:space="preserve"> </w:t>
      </w:r>
    </w:p>
    <w:bookmarkEnd w:id="0"/>
    <w:p w14:paraId="51E862E4" w14:textId="398E319A" w:rsidR="00B15F4E" w:rsidRDefault="00794F14" w:rsidP="000E1835">
      <w:pPr>
        <w:spacing w:after="160" w:line="259" w:lineRule="auto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i/>
          <w:iCs/>
          <w:szCs w:val="22"/>
        </w:rPr>
        <w:t xml:space="preserve">TOMRA Food </w:t>
      </w:r>
      <w:r w:rsidR="00481625">
        <w:rPr>
          <w:rFonts w:asciiTheme="minorHAnsi" w:hAnsiTheme="minorHAnsi"/>
          <w:i/>
          <w:iCs/>
          <w:szCs w:val="22"/>
        </w:rPr>
        <w:t>abre</w:t>
      </w:r>
      <w:r w:rsidR="0068512B">
        <w:rPr>
          <w:rFonts w:asciiTheme="minorHAnsi" w:hAnsiTheme="minorHAnsi"/>
          <w:i/>
          <w:iCs/>
          <w:szCs w:val="22"/>
        </w:rPr>
        <w:t xml:space="preserve"> en Valencia su</w:t>
      </w:r>
      <w:r>
        <w:rPr>
          <w:rFonts w:asciiTheme="minorHAnsi" w:hAnsiTheme="minorHAnsi"/>
          <w:i/>
          <w:iCs/>
          <w:szCs w:val="22"/>
        </w:rPr>
        <w:t xml:space="preserve"> nuevo centro</w:t>
      </w:r>
      <w:r w:rsidR="00DA7E4E">
        <w:rPr>
          <w:rFonts w:asciiTheme="minorHAnsi" w:hAnsiTheme="minorHAnsi"/>
          <w:i/>
          <w:iCs/>
          <w:szCs w:val="22"/>
        </w:rPr>
        <w:t xml:space="preserve"> </w:t>
      </w:r>
      <w:r w:rsidR="000E02FE">
        <w:rPr>
          <w:rFonts w:asciiTheme="minorHAnsi" w:hAnsiTheme="minorHAnsi"/>
          <w:i/>
          <w:iCs/>
          <w:szCs w:val="22"/>
        </w:rPr>
        <w:t>para proyectos de fruta fresca</w:t>
      </w:r>
      <w:r w:rsidR="0068512B">
        <w:rPr>
          <w:rFonts w:asciiTheme="minorHAnsi" w:hAnsiTheme="minorHAnsi"/>
          <w:i/>
          <w:iCs/>
          <w:szCs w:val="22"/>
        </w:rPr>
        <w:t xml:space="preserve"> y productos procesados</w:t>
      </w:r>
      <w:r w:rsidR="00001027" w:rsidRPr="00001027">
        <w:rPr>
          <w:rFonts w:asciiTheme="minorHAnsi" w:hAnsiTheme="minorHAnsi"/>
          <w:i/>
          <w:iCs/>
          <w:szCs w:val="22"/>
        </w:rPr>
        <w:t xml:space="preserve"> </w:t>
      </w:r>
      <w:r w:rsidR="00001027">
        <w:rPr>
          <w:rFonts w:asciiTheme="minorHAnsi" w:hAnsiTheme="minorHAnsi"/>
          <w:i/>
          <w:iCs/>
          <w:szCs w:val="22"/>
        </w:rPr>
        <w:t>como parte de la estructuración regional en la región EMEA.</w:t>
      </w:r>
      <w:r w:rsidR="0068512B">
        <w:rPr>
          <w:rFonts w:asciiTheme="minorHAnsi" w:hAnsiTheme="minorHAnsi"/>
          <w:i/>
          <w:iCs/>
          <w:szCs w:val="22"/>
        </w:rPr>
        <w:t xml:space="preserve"> </w:t>
      </w:r>
      <w:r w:rsidR="00001027">
        <w:rPr>
          <w:rFonts w:asciiTheme="minorHAnsi" w:hAnsiTheme="minorHAnsi"/>
          <w:i/>
          <w:iCs/>
          <w:szCs w:val="22"/>
        </w:rPr>
        <w:t>Se trata de una localización escogida por su buena comunicación y por ser la zona hortofrutícola y de frutos secos por excelencia. E</w:t>
      </w:r>
      <w:r w:rsidR="00C00B29">
        <w:rPr>
          <w:rFonts w:asciiTheme="minorHAnsi" w:hAnsiTheme="minorHAnsi"/>
          <w:i/>
          <w:iCs/>
          <w:szCs w:val="22"/>
        </w:rPr>
        <w:t>l nuevo centro e</w:t>
      </w:r>
      <w:r w:rsidR="00001027">
        <w:rPr>
          <w:rFonts w:asciiTheme="minorHAnsi" w:hAnsiTheme="minorHAnsi"/>
          <w:i/>
          <w:iCs/>
          <w:szCs w:val="22"/>
        </w:rPr>
        <w:t xml:space="preserve">stá cerca de sus colaboradores y clientes a los que podrá </w:t>
      </w:r>
      <w:r w:rsidR="00C00B29">
        <w:rPr>
          <w:rFonts w:asciiTheme="minorHAnsi" w:hAnsiTheme="minorHAnsi"/>
          <w:i/>
          <w:iCs/>
          <w:szCs w:val="22"/>
        </w:rPr>
        <w:t>mostrar</w:t>
      </w:r>
      <w:r w:rsidR="00001027">
        <w:rPr>
          <w:rFonts w:asciiTheme="minorHAnsi" w:hAnsiTheme="minorHAnsi"/>
          <w:i/>
          <w:iCs/>
          <w:szCs w:val="22"/>
        </w:rPr>
        <w:t>, con demostraciones in situ, el buen funcionamiento y las ventajas de sus clasificadoras ópticas. El centro actuará también como HUB principal del sur de Europa y del norte de África, servirá como centro de formación, servicio y repuestos</w:t>
      </w:r>
      <w:r w:rsidR="00481625">
        <w:rPr>
          <w:rFonts w:asciiTheme="minorHAnsi" w:hAnsiTheme="minorHAnsi"/>
          <w:i/>
          <w:iCs/>
          <w:szCs w:val="22"/>
        </w:rPr>
        <w:t>,</w:t>
      </w:r>
      <w:r w:rsidR="00001027">
        <w:rPr>
          <w:rFonts w:asciiTheme="minorHAnsi" w:hAnsiTheme="minorHAnsi"/>
          <w:i/>
          <w:iCs/>
          <w:szCs w:val="22"/>
        </w:rPr>
        <w:t xml:space="preserve"> </w:t>
      </w:r>
      <w:r w:rsidR="00C00B29">
        <w:rPr>
          <w:rFonts w:asciiTheme="minorHAnsi" w:hAnsiTheme="minorHAnsi"/>
          <w:i/>
          <w:iCs/>
          <w:szCs w:val="22"/>
        </w:rPr>
        <w:t>incrementando la</w:t>
      </w:r>
      <w:r w:rsidR="00001027">
        <w:rPr>
          <w:rFonts w:asciiTheme="minorHAnsi" w:hAnsiTheme="minorHAnsi"/>
          <w:i/>
          <w:iCs/>
          <w:szCs w:val="22"/>
        </w:rPr>
        <w:t xml:space="preserve"> presencia de TOMRA Food en el mercado EMEA</w:t>
      </w:r>
      <w:r w:rsidR="00B3644A">
        <w:rPr>
          <w:rFonts w:asciiTheme="minorHAnsi" w:hAnsiTheme="minorHAnsi"/>
          <w:i/>
          <w:iCs/>
          <w:szCs w:val="22"/>
        </w:rPr>
        <w:t>.</w:t>
      </w:r>
      <w:r w:rsidR="00001027">
        <w:rPr>
          <w:rFonts w:asciiTheme="minorHAnsi" w:hAnsiTheme="minorHAnsi"/>
          <w:i/>
          <w:iCs/>
          <w:szCs w:val="22"/>
        </w:rPr>
        <w:t xml:space="preserve"> </w:t>
      </w:r>
    </w:p>
    <w:p w14:paraId="1DD92ED0" w14:textId="3B4D9C65" w:rsidR="00C00B29" w:rsidRDefault="0068512B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lang w:val="es-ES_tradnl"/>
        </w:rPr>
        <w:t>Lovaina, Bélgica</w:t>
      </w:r>
      <w:r w:rsidR="006F1F40">
        <w:rPr>
          <w:rFonts w:asciiTheme="minorHAnsi" w:hAnsiTheme="minorHAnsi"/>
          <w:b/>
          <w:lang w:val="es-ES_tradnl"/>
        </w:rPr>
        <w:t xml:space="preserve"> </w:t>
      </w:r>
      <w:r>
        <w:rPr>
          <w:rFonts w:asciiTheme="minorHAnsi" w:hAnsiTheme="minorHAnsi"/>
          <w:b/>
          <w:lang w:val="es-ES_tradnl"/>
        </w:rPr>
        <w:t>–</w:t>
      </w:r>
      <w:r>
        <w:rPr>
          <w:rFonts w:asciiTheme="minorHAnsi" w:hAnsiTheme="minorHAnsi"/>
          <w:lang w:val="es-ES_tradnl"/>
        </w:rPr>
        <w:t xml:space="preserve"> </w:t>
      </w:r>
      <w:r w:rsidR="00D56324">
        <w:rPr>
          <w:rFonts w:asciiTheme="minorHAnsi" w:hAnsiTheme="minorHAnsi"/>
          <w:szCs w:val="22"/>
        </w:rPr>
        <w:t xml:space="preserve">TOMRA </w:t>
      </w:r>
      <w:proofErr w:type="spellStart"/>
      <w:r w:rsidR="00D56324">
        <w:rPr>
          <w:rFonts w:asciiTheme="minorHAnsi" w:hAnsiTheme="minorHAnsi"/>
          <w:szCs w:val="22"/>
        </w:rPr>
        <w:t>Food</w:t>
      </w:r>
      <w:proofErr w:type="spellEnd"/>
      <w:r w:rsidR="00D56324">
        <w:rPr>
          <w:rFonts w:asciiTheme="minorHAnsi" w:hAnsiTheme="minorHAnsi"/>
          <w:szCs w:val="22"/>
        </w:rPr>
        <w:t xml:space="preserve"> es líder mundial en</w:t>
      </w:r>
      <w:r w:rsidR="00482E7F">
        <w:rPr>
          <w:rFonts w:asciiTheme="minorHAnsi" w:hAnsiTheme="minorHAnsi"/>
          <w:szCs w:val="22"/>
        </w:rPr>
        <w:t xml:space="preserve"> soluciones ópticas de clasificación, calibrado y pelado</w:t>
      </w:r>
      <w:r w:rsidR="00D56324">
        <w:rPr>
          <w:rFonts w:asciiTheme="minorHAnsi" w:hAnsiTheme="minorHAnsi"/>
          <w:szCs w:val="22"/>
        </w:rPr>
        <w:t xml:space="preserve"> alimentario.</w:t>
      </w:r>
      <w:r w:rsidR="001F716A">
        <w:rPr>
          <w:rFonts w:asciiTheme="minorHAnsi" w:hAnsiTheme="minorHAnsi"/>
          <w:szCs w:val="22"/>
        </w:rPr>
        <w:t xml:space="preserve"> Sus principales mercados son</w:t>
      </w:r>
      <w:r w:rsidR="001F716A" w:rsidRPr="00ED2B45">
        <w:rPr>
          <w:rFonts w:asciiTheme="minorHAnsi" w:hAnsiTheme="minorHAnsi"/>
          <w:szCs w:val="22"/>
        </w:rPr>
        <w:t xml:space="preserve"> Estados Unidos, México, Perú, Chile, Argentina, Brasil, España, Italia, Sudáfrica, Australia y China. </w:t>
      </w:r>
      <w:r w:rsidR="00482E7F">
        <w:rPr>
          <w:rFonts w:asciiTheme="minorHAnsi" w:hAnsiTheme="minorHAnsi"/>
          <w:szCs w:val="22"/>
        </w:rPr>
        <w:t>El ser una empresa tan global,</w:t>
      </w:r>
      <w:r w:rsidR="00C00B29">
        <w:rPr>
          <w:rFonts w:asciiTheme="minorHAnsi" w:hAnsiTheme="minorHAnsi"/>
          <w:szCs w:val="22"/>
        </w:rPr>
        <w:t xml:space="preserve"> TOMRA Food </w:t>
      </w:r>
      <w:r w:rsidR="00482E7F">
        <w:rPr>
          <w:rFonts w:asciiTheme="minorHAnsi" w:hAnsiTheme="minorHAnsi"/>
          <w:szCs w:val="22"/>
        </w:rPr>
        <w:t>requería un nuevo enfoque</w:t>
      </w:r>
      <w:r w:rsidR="00C00B29">
        <w:rPr>
          <w:rFonts w:asciiTheme="minorHAnsi" w:hAnsiTheme="minorHAnsi"/>
          <w:szCs w:val="22"/>
        </w:rPr>
        <w:t xml:space="preserve"> que llevó </w:t>
      </w:r>
      <w:r w:rsidR="00482E7F">
        <w:rPr>
          <w:rFonts w:asciiTheme="minorHAnsi" w:hAnsiTheme="minorHAnsi"/>
          <w:szCs w:val="22"/>
        </w:rPr>
        <w:t xml:space="preserve">al nuevo CEO de la compañía, Harald Eriksen, a crear una estructura regional. </w:t>
      </w:r>
    </w:p>
    <w:p w14:paraId="2E410734" w14:textId="714CEAF2" w:rsidR="00FA7850" w:rsidRPr="00482E7F" w:rsidRDefault="00FA7850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Así lo explica Karel Strubbe, en nuevo </w:t>
      </w:r>
      <w:proofErr w:type="gramStart"/>
      <w:r>
        <w:rPr>
          <w:rFonts w:asciiTheme="minorHAnsi" w:hAnsiTheme="minorHAnsi"/>
          <w:szCs w:val="22"/>
        </w:rPr>
        <w:t>Director General</w:t>
      </w:r>
      <w:proofErr w:type="gramEnd"/>
      <w:r>
        <w:rPr>
          <w:rFonts w:asciiTheme="minorHAnsi" w:hAnsiTheme="minorHAnsi"/>
          <w:szCs w:val="22"/>
        </w:rPr>
        <w:t xml:space="preserve"> de TOMRA Food para Europa Africa y Oriente</w:t>
      </w:r>
      <w:r w:rsidRPr="00C00B2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Medio</w:t>
      </w:r>
      <w:r w:rsidR="00DB4F4E">
        <w:rPr>
          <w:rFonts w:asciiTheme="minorHAnsi" w:hAnsiTheme="minorHAnsi"/>
          <w:szCs w:val="22"/>
        </w:rPr>
        <w:t xml:space="preserve"> (región EMEA)</w:t>
      </w:r>
      <w:r>
        <w:rPr>
          <w:rFonts w:asciiTheme="minorHAnsi" w:hAnsiTheme="minorHAnsi"/>
          <w:szCs w:val="22"/>
        </w:rPr>
        <w:t xml:space="preserve">: </w:t>
      </w:r>
      <w:r w:rsidRPr="00482E7F">
        <w:rPr>
          <w:rFonts w:asciiTheme="minorHAnsi" w:hAnsiTheme="minorHAnsi"/>
          <w:szCs w:val="22"/>
        </w:rPr>
        <w:t>“Queremos trabajar</w:t>
      </w:r>
      <w:r>
        <w:rPr>
          <w:rFonts w:asciiTheme="minorHAnsi" w:hAnsiTheme="minorHAnsi"/>
          <w:szCs w:val="22"/>
        </w:rPr>
        <w:t xml:space="preserve"> </w:t>
      </w:r>
      <w:r w:rsidRPr="00482E7F">
        <w:rPr>
          <w:rFonts w:asciiTheme="minorHAnsi" w:hAnsiTheme="minorHAnsi"/>
          <w:szCs w:val="22"/>
        </w:rPr>
        <w:t>directamente con el cliente en la menor cantidad de zonas horarias posible</w:t>
      </w:r>
      <w:r>
        <w:rPr>
          <w:rFonts w:asciiTheme="minorHAnsi" w:hAnsiTheme="minorHAnsi"/>
          <w:szCs w:val="22"/>
        </w:rPr>
        <w:t xml:space="preserve">. Esto nos permite </w:t>
      </w:r>
      <w:r w:rsidRPr="00482E7F">
        <w:rPr>
          <w:rFonts w:asciiTheme="minorHAnsi" w:hAnsiTheme="minorHAnsi"/>
          <w:szCs w:val="22"/>
        </w:rPr>
        <w:t>ser</w:t>
      </w:r>
      <w:r>
        <w:rPr>
          <w:rFonts w:asciiTheme="minorHAnsi" w:hAnsiTheme="minorHAnsi"/>
          <w:szCs w:val="22"/>
        </w:rPr>
        <w:t xml:space="preserve"> más</w:t>
      </w:r>
      <w:r w:rsidRPr="00482E7F">
        <w:rPr>
          <w:rFonts w:asciiTheme="minorHAnsi" w:hAnsiTheme="minorHAnsi"/>
          <w:szCs w:val="22"/>
        </w:rPr>
        <w:t xml:space="preserve"> ágiles, </w:t>
      </w:r>
      <w:r>
        <w:rPr>
          <w:rFonts w:asciiTheme="minorHAnsi" w:hAnsiTheme="minorHAnsi"/>
          <w:szCs w:val="22"/>
        </w:rPr>
        <w:t xml:space="preserve">establecer una relación aún más cercana con nuestros clientes </w:t>
      </w:r>
      <w:r w:rsidRPr="00482E7F">
        <w:rPr>
          <w:rFonts w:asciiTheme="minorHAnsi" w:hAnsiTheme="minorHAnsi"/>
          <w:szCs w:val="22"/>
        </w:rPr>
        <w:t>y</w:t>
      </w:r>
      <w:r>
        <w:rPr>
          <w:rFonts w:asciiTheme="minorHAnsi" w:hAnsiTheme="minorHAnsi"/>
          <w:szCs w:val="22"/>
        </w:rPr>
        <w:t xml:space="preserve"> en definitiva trabajar mejor localmente. Para ofrecer siempre el mejor servicio resulta vital mejorar la velocidad y calidad en las comunicaciones</w:t>
      </w:r>
      <w:r w:rsidRPr="00482E7F">
        <w:rPr>
          <w:rFonts w:asciiTheme="minorHAnsi" w:hAnsiTheme="minorHAnsi"/>
          <w:szCs w:val="22"/>
        </w:rPr>
        <w:t>”.</w:t>
      </w:r>
    </w:p>
    <w:p w14:paraId="3E14ACA2" w14:textId="77777777" w:rsidR="00C00B29" w:rsidRDefault="001F716A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 es que TOMRA Food concibe la relación con sus clientes como un proceso de colaboración en el que ambas partes</w:t>
      </w:r>
      <w:r w:rsidR="00C00B29">
        <w:rPr>
          <w:rFonts w:asciiTheme="minorHAnsi" w:hAnsiTheme="minorHAnsi"/>
          <w:szCs w:val="22"/>
        </w:rPr>
        <w:t xml:space="preserve"> buscan la solución idónea para cada proyecto e incluso trabajan conjuntamente en</w:t>
      </w:r>
      <w:r>
        <w:rPr>
          <w:rFonts w:asciiTheme="minorHAnsi" w:hAnsiTheme="minorHAnsi"/>
          <w:szCs w:val="22"/>
        </w:rPr>
        <w:t xml:space="preserve"> el diseño de soluciones nuevas.</w:t>
      </w:r>
      <w:r w:rsidRPr="0004015D">
        <w:rPr>
          <w:rFonts w:asciiTheme="minorHAnsi" w:hAnsiTheme="minorHAnsi"/>
          <w:szCs w:val="22"/>
        </w:rPr>
        <w:t xml:space="preserve"> </w:t>
      </w:r>
    </w:p>
    <w:p w14:paraId="2955EBC2" w14:textId="08673CA1" w:rsidR="001F716A" w:rsidRDefault="00C00B29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</w:t>
      </w:r>
      <w:r w:rsidR="00FA7850">
        <w:rPr>
          <w:rFonts w:asciiTheme="minorHAnsi" w:hAnsiTheme="minorHAnsi"/>
          <w:szCs w:val="22"/>
        </w:rPr>
        <w:t>n España e</w:t>
      </w:r>
      <w:r w:rsidR="001F716A" w:rsidRPr="00ED2B45">
        <w:rPr>
          <w:rFonts w:asciiTheme="minorHAnsi" w:hAnsiTheme="minorHAnsi"/>
          <w:szCs w:val="22"/>
        </w:rPr>
        <w:t xml:space="preserve">l sector </w:t>
      </w:r>
      <w:r w:rsidR="001F716A">
        <w:rPr>
          <w:rFonts w:asciiTheme="minorHAnsi" w:hAnsiTheme="minorHAnsi"/>
          <w:szCs w:val="22"/>
        </w:rPr>
        <w:t>hortofrutícola y de frutos secos</w:t>
      </w:r>
      <w:r>
        <w:rPr>
          <w:rFonts w:asciiTheme="minorHAnsi" w:hAnsiTheme="minorHAnsi"/>
          <w:szCs w:val="22"/>
        </w:rPr>
        <w:t>,</w:t>
      </w:r>
      <w:r w:rsidR="001F716A" w:rsidRPr="00ED2B45">
        <w:rPr>
          <w:rFonts w:asciiTheme="minorHAnsi" w:hAnsiTheme="minorHAnsi"/>
          <w:szCs w:val="22"/>
        </w:rPr>
        <w:t xml:space="preserve"> clave para </w:t>
      </w:r>
      <w:r w:rsidR="001F716A">
        <w:rPr>
          <w:rFonts w:asciiTheme="minorHAnsi" w:hAnsiTheme="minorHAnsi"/>
          <w:szCs w:val="22"/>
        </w:rPr>
        <w:t>la compañía</w:t>
      </w:r>
      <w:r>
        <w:rPr>
          <w:rFonts w:asciiTheme="minorHAnsi" w:hAnsiTheme="minorHAnsi"/>
          <w:szCs w:val="22"/>
        </w:rPr>
        <w:t>, está muy concentrado en la zona de Levante y alrededores</w:t>
      </w:r>
      <w:r w:rsidR="00FA7850">
        <w:rPr>
          <w:rFonts w:asciiTheme="minorHAnsi" w:hAnsiTheme="minorHAnsi"/>
          <w:szCs w:val="22"/>
        </w:rPr>
        <w:t>. Por eso,</w:t>
      </w:r>
      <w:r>
        <w:rPr>
          <w:rFonts w:asciiTheme="minorHAnsi" w:hAnsiTheme="minorHAnsi"/>
          <w:szCs w:val="22"/>
        </w:rPr>
        <w:t xml:space="preserve"> </w:t>
      </w:r>
      <w:r w:rsidR="001F716A" w:rsidRPr="0004015D">
        <w:rPr>
          <w:rFonts w:asciiTheme="minorHAnsi" w:hAnsiTheme="minorHAnsi"/>
          <w:szCs w:val="22"/>
        </w:rPr>
        <w:t xml:space="preserve">la apertura del nuevo </w:t>
      </w:r>
      <w:r w:rsidR="001F716A">
        <w:rPr>
          <w:rFonts w:asciiTheme="minorHAnsi" w:hAnsiTheme="minorHAnsi"/>
          <w:szCs w:val="22"/>
        </w:rPr>
        <w:t>c</w:t>
      </w:r>
      <w:r w:rsidR="001F716A" w:rsidRPr="0004015D">
        <w:rPr>
          <w:rFonts w:asciiTheme="minorHAnsi" w:hAnsiTheme="minorHAnsi"/>
          <w:szCs w:val="22"/>
        </w:rPr>
        <w:t>entro de Valencia</w:t>
      </w:r>
      <w:r w:rsidR="001F716A">
        <w:rPr>
          <w:rFonts w:asciiTheme="minorHAnsi" w:hAnsiTheme="minorHAnsi"/>
          <w:szCs w:val="22"/>
        </w:rPr>
        <w:t>,</w:t>
      </w:r>
      <w:r w:rsidR="001F716A" w:rsidRPr="0004015D">
        <w:rPr>
          <w:rFonts w:asciiTheme="minorHAnsi" w:hAnsiTheme="minorHAnsi"/>
          <w:szCs w:val="22"/>
        </w:rPr>
        <w:t xml:space="preserve"> </w:t>
      </w:r>
      <w:r w:rsidR="001F716A">
        <w:rPr>
          <w:rFonts w:asciiTheme="minorHAnsi" w:hAnsiTheme="minorHAnsi"/>
          <w:szCs w:val="22"/>
        </w:rPr>
        <w:t xml:space="preserve">que ya se encuentra completamente operativo, </w:t>
      </w:r>
      <w:r w:rsidR="001F716A" w:rsidRPr="0004015D">
        <w:rPr>
          <w:rFonts w:asciiTheme="minorHAnsi" w:hAnsiTheme="minorHAnsi"/>
          <w:szCs w:val="22"/>
        </w:rPr>
        <w:t xml:space="preserve">supone un paso muy importante para </w:t>
      </w:r>
      <w:r w:rsidR="001F716A">
        <w:rPr>
          <w:rFonts w:asciiTheme="minorHAnsi" w:hAnsiTheme="minorHAnsi"/>
          <w:szCs w:val="22"/>
        </w:rPr>
        <w:t>reforzar</w:t>
      </w:r>
      <w:r w:rsidR="001F716A" w:rsidRPr="0004015D">
        <w:rPr>
          <w:rFonts w:asciiTheme="minorHAnsi" w:hAnsiTheme="minorHAnsi"/>
          <w:szCs w:val="22"/>
        </w:rPr>
        <w:t xml:space="preserve"> esta atención personalizada</w:t>
      </w:r>
      <w:r>
        <w:rPr>
          <w:rFonts w:asciiTheme="minorHAnsi" w:hAnsiTheme="minorHAnsi"/>
          <w:szCs w:val="22"/>
        </w:rPr>
        <w:t xml:space="preserve"> y fomentar la relación y comunicación con l</w:t>
      </w:r>
      <w:r w:rsidR="001F716A" w:rsidRPr="0004015D">
        <w:rPr>
          <w:rFonts w:asciiTheme="minorHAnsi" w:hAnsiTheme="minorHAnsi"/>
          <w:szCs w:val="22"/>
        </w:rPr>
        <w:t>as zonas productoras</w:t>
      </w:r>
      <w:r>
        <w:rPr>
          <w:rFonts w:asciiTheme="minorHAnsi" w:hAnsiTheme="minorHAnsi"/>
          <w:szCs w:val="22"/>
        </w:rPr>
        <w:t>.</w:t>
      </w:r>
    </w:p>
    <w:p w14:paraId="0965A1F5" w14:textId="5B9BF347" w:rsidR="00D334F8" w:rsidRDefault="000E02FE" w:rsidP="000E1835">
      <w:pPr>
        <w:spacing w:after="160" w:line="259" w:lineRule="auto"/>
        <w:rPr>
          <w:rFonts w:asciiTheme="minorHAnsi" w:hAnsiTheme="minorHAnsi"/>
          <w:szCs w:val="22"/>
        </w:rPr>
      </w:pPr>
      <w:r w:rsidRPr="000E02FE">
        <w:rPr>
          <w:rFonts w:asciiTheme="minorHAnsi" w:hAnsiTheme="minorHAnsi"/>
          <w:szCs w:val="22"/>
        </w:rPr>
        <w:t xml:space="preserve">Desde </w:t>
      </w:r>
      <w:r w:rsidR="00C00B29">
        <w:rPr>
          <w:rFonts w:asciiTheme="minorHAnsi" w:hAnsiTheme="minorHAnsi"/>
          <w:szCs w:val="22"/>
        </w:rPr>
        <w:t>Valencia</w:t>
      </w:r>
      <w:r w:rsidRPr="000E02FE">
        <w:rPr>
          <w:rFonts w:asciiTheme="minorHAnsi" w:hAnsiTheme="minorHAnsi"/>
          <w:szCs w:val="22"/>
        </w:rPr>
        <w:t xml:space="preserve">, </w:t>
      </w:r>
      <w:r w:rsidR="00C00B29">
        <w:rPr>
          <w:rFonts w:asciiTheme="minorHAnsi" w:hAnsiTheme="minorHAnsi"/>
          <w:szCs w:val="22"/>
        </w:rPr>
        <w:t>el</w:t>
      </w:r>
      <w:r w:rsidRPr="000E02FE">
        <w:rPr>
          <w:rFonts w:asciiTheme="minorHAnsi" w:hAnsiTheme="minorHAnsi"/>
          <w:szCs w:val="22"/>
        </w:rPr>
        <w:t xml:space="preserve"> </w:t>
      </w:r>
      <w:r w:rsidR="00C00B29" w:rsidRPr="000E02FE">
        <w:rPr>
          <w:rFonts w:asciiTheme="minorHAnsi" w:hAnsiTheme="minorHAnsi"/>
          <w:szCs w:val="22"/>
        </w:rPr>
        <w:t xml:space="preserve">cualificado </w:t>
      </w:r>
      <w:r w:rsidRPr="000E02FE">
        <w:rPr>
          <w:rFonts w:asciiTheme="minorHAnsi" w:hAnsiTheme="minorHAnsi"/>
          <w:szCs w:val="22"/>
        </w:rPr>
        <w:t>equipo</w:t>
      </w:r>
      <w:r w:rsidR="00EA55FD">
        <w:rPr>
          <w:rFonts w:asciiTheme="minorHAnsi" w:hAnsiTheme="minorHAnsi"/>
          <w:szCs w:val="22"/>
        </w:rPr>
        <w:t xml:space="preserve"> humano</w:t>
      </w:r>
      <w:r w:rsidRPr="000E02FE">
        <w:rPr>
          <w:rFonts w:asciiTheme="minorHAnsi" w:hAnsiTheme="minorHAnsi"/>
          <w:szCs w:val="22"/>
        </w:rPr>
        <w:t xml:space="preserve"> </w:t>
      </w:r>
      <w:r w:rsidR="00794F14" w:rsidRPr="000E02FE">
        <w:rPr>
          <w:rFonts w:asciiTheme="minorHAnsi" w:hAnsiTheme="minorHAnsi"/>
          <w:szCs w:val="22"/>
        </w:rPr>
        <w:t xml:space="preserve">de TOMRA Food gestionará los proyectos europeos </w:t>
      </w:r>
      <w:r w:rsidR="00D56324">
        <w:rPr>
          <w:rFonts w:asciiTheme="minorHAnsi" w:hAnsiTheme="minorHAnsi"/>
          <w:szCs w:val="22"/>
        </w:rPr>
        <w:t xml:space="preserve">y será el punto de referencia </w:t>
      </w:r>
      <w:r w:rsidR="00D56324" w:rsidRPr="000E02FE">
        <w:rPr>
          <w:rFonts w:asciiTheme="minorHAnsi" w:hAnsiTheme="minorHAnsi"/>
          <w:szCs w:val="22"/>
        </w:rPr>
        <w:t>donde hacer las demostraciones de fruta fresca</w:t>
      </w:r>
      <w:r w:rsidR="00D56324">
        <w:rPr>
          <w:rFonts w:asciiTheme="minorHAnsi" w:hAnsiTheme="minorHAnsi"/>
          <w:szCs w:val="22"/>
        </w:rPr>
        <w:t xml:space="preserve"> grande y pequeña. </w:t>
      </w:r>
      <w:r w:rsidRPr="000E02FE">
        <w:rPr>
          <w:rFonts w:asciiTheme="minorHAnsi" w:hAnsiTheme="minorHAnsi"/>
          <w:szCs w:val="22"/>
        </w:rPr>
        <w:t xml:space="preserve">Para ello, </w:t>
      </w:r>
      <w:r w:rsidR="00C00B29">
        <w:rPr>
          <w:rFonts w:asciiTheme="minorHAnsi" w:hAnsiTheme="minorHAnsi"/>
          <w:szCs w:val="22"/>
        </w:rPr>
        <w:t xml:space="preserve">el HUB de Valencia </w:t>
      </w:r>
      <w:r w:rsidRPr="000E02FE">
        <w:rPr>
          <w:rFonts w:asciiTheme="minorHAnsi" w:hAnsiTheme="minorHAnsi"/>
          <w:szCs w:val="22"/>
        </w:rPr>
        <w:t>cuenta con maquinaria especializada en la parte de producto fresco</w:t>
      </w:r>
      <w:r w:rsidR="00EA55FD">
        <w:rPr>
          <w:rFonts w:asciiTheme="minorHAnsi" w:hAnsiTheme="minorHAnsi"/>
          <w:szCs w:val="22"/>
        </w:rPr>
        <w:t>. T</w:t>
      </w:r>
      <w:r w:rsidRPr="000E02FE">
        <w:rPr>
          <w:rFonts w:asciiTheme="minorHAnsi" w:hAnsiTheme="minorHAnsi"/>
          <w:szCs w:val="22"/>
        </w:rPr>
        <w:t xml:space="preserve">ambién hay </w:t>
      </w:r>
      <w:r>
        <w:rPr>
          <w:rFonts w:asciiTheme="minorHAnsi" w:hAnsiTheme="minorHAnsi"/>
          <w:szCs w:val="22"/>
        </w:rPr>
        <w:t>equipos</w:t>
      </w:r>
      <w:r w:rsidRPr="000E02FE">
        <w:rPr>
          <w:rFonts w:asciiTheme="minorHAnsi" w:hAnsiTheme="minorHAnsi"/>
          <w:szCs w:val="22"/>
        </w:rPr>
        <w:t xml:space="preserve"> de producto procesado</w:t>
      </w:r>
      <w:r w:rsidR="00D56324">
        <w:rPr>
          <w:rFonts w:asciiTheme="minorHAnsi" w:hAnsiTheme="minorHAnsi"/>
          <w:szCs w:val="22"/>
        </w:rPr>
        <w:t xml:space="preserve"> del que también se harán demostraciones</w:t>
      </w:r>
      <w:r w:rsidR="00D56324" w:rsidRPr="000E02FE">
        <w:rPr>
          <w:rFonts w:asciiTheme="minorHAnsi" w:hAnsiTheme="minorHAnsi"/>
          <w:szCs w:val="22"/>
        </w:rPr>
        <w:t xml:space="preserve"> ocasional</w:t>
      </w:r>
      <w:r w:rsidR="00D56324">
        <w:rPr>
          <w:rFonts w:asciiTheme="minorHAnsi" w:hAnsiTheme="minorHAnsi"/>
          <w:szCs w:val="22"/>
        </w:rPr>
        <w:t>es, a</w:t>
      </w:r>
      <w:r w:rsidR="00D56324" w:rsidRPr="000E02FE">
        <w:rPr>
          <w:rFonts w:asciiTheme="minorHAnsi" w:hAnsiTheme="minorHAnsi"/>
          <w:szCs w:val="22"/>
        </w:rPr>
        <w:t>unque</w:t>
      </w:r>
      <w:r w:rsidR="00D56324">
        <w:rPr>
          <w:rFonts w:asciiTheme="minorHAnsi" w:hAnsiTheme="minorHAnsi"/>
          <w:szCs w:val="22"/>
        </w:rPr>
        <w:t xml:space="preserve"> </w:t>
      </w:r>
      <w:r w:rsidR="00D56324" w:rsidRPr="000E02FE">
        <w:rPr>
          <w:rFonts w:asciiTheme="minorHAnsi" w:hAnsiTheme="minorHAnsi"/>
          <w:szCs w:val="22"/>
        </w:rPr>
        <w:t>Bélgica siga siendo el centro de referencia</w:t>
      </w:r>
      <w:r w:rsidR="00D56324">
        <w:rPr>
          <w:rFonts w:asciiTheme="minorHAnsi" w:hAnsiTheme="minorHAnsi"/>
          <w:szCs w:val="22"/>
        </w:rPr>
        <w:t>.</w:t>
      </w:r>
      <w:r w:rsidR="00EA55FD">
        <w:rPr>
          <w:rFonts w:asciiTheme="minorHAnsi" w:hAnsiTheme="minorHAnsi"/>
          <w:szCs w:val="22"/>
        </w:rPr>
        <w:t xml:space="preserve"> </w:t>
      </w:r>
      <w:r w:rsidR="00DB4F4E">
        <w:rPr>
          <w:rFonts w:asciiTheme="minorHAnsi" w:hAnsiTheme="minorHAnsi"/>
          <w:szCs w:val="22"/>
        </w:rPr>
        <w:t>Desde aquí también se llevará a cabo</w:t>
      </w:r>
      <w:r w:rsidR="00D334F8" w:rsidRPr="00D334F8">
        <w:rPr>
          <w:rFonts w:asciiTheme="minorHAnsi" w:hAnsiTheme="minorHAnsi"/>
          <w:szCs w:val="22"/>
        </w:rPr>
        <w:t xml:space="preserve"> la formación</w:t>
      </w:r>
      <w:r w:rsidR="00DB4F4E">
        <w:rPr>
          <w:rFonts w:asciiTheme="minorHAnsi" w:hAnsiTheme="minorHAnsi"/>
          <w:szCs w:val="22"/>
        </w:rPr>
        <w:t>,</w:t>
      </w:r>
      <w:r w:rsidR="00D334F8" w:rsidRPr="00D334F8">
        <w:rPr>
          <w:rFonts w:asciiTheme="minorHAnsi" w:hAnsiTheme="minorHAnsi"/>
          <w:szCs w:val="22"/>
        </w:rPr>
        <w:t xml:space="preserve"> tanto de personal interno como de los operarios de los clientes de TOMRA.</w:t>
      </w:r>
    </w:p>
    <w:p w14:paraId="3BC3F0D6" w14:textId="06F5CCF8" w:rsidR="00DB4F4E" w:rsidRPr="00DB4F4E" w:rsidRDefault="00DB4F4E" w:rsidP="00DB4F4E">
      <w:pPr>
        <w:spacing w:after="160" w:line="259" w:lineRule="auto"/>
        <w:rPr>
          <w:rFonts w:asciiTheme="minorHAnsi" w:hAnsiTheme="minorHAnsi"/>
          <w:szCs w:val="22"/>
        </w:rPr>
      </w:pPr>
      <w:r w:rsidRPr="00DB4F4E">
        <w:rPr>
          <w:rFonts w:asciiTheme="minorHAnsi" w:hAnsiTheme="minorHAnsi"/>
          <w:szCs w:val="22"/>
        </w:rPr>
        <w:t>TOMRA Food Valencia es hoy el centro de servicio postventa y recambios</w:t>
      </w:r>
      <w:r>
        <w:rPr>
          <w:rFonts w:asciiTheme="minorHAnsi" w:hAnsiTheme="minorHAnsi"/>
          <w:szCs w:val="22"/>
        </w:rPr>
        <w:t>,</w:t>
      </w:r>
      <w:r w:rsidRPr="00DB4F4E">
        <w:rPr>
          <w:rFonts w:asciiTheme="minorHAnsi" w:hAnsiTheme="minorHAnsi"/>
          <w:szCs w:val="22"/>
        </w:rPr>
        <w:t xml:space="preserve"> referente en Europa. </w:t>
      </w:r>
      <w:r>
        <w:rPr>
          <w:rFonts w:asciiTheme="minorHAnsi" w:hAnsiTheme="minorHAnsi"/>
          <w:szCs w:val="22"/>
        </w:rPr>
        <w:t xml:space="preserve">Con él se reducen los tiempos de entrega de piezas y se optimiza la </w:t>
      </w:r>
      <w:r w:rsidRPr="00DB4F4E">
        <w:rPr>
          <w:rFonts w:asciiTheme="minorHAnsi" w:hAnsiTheme="minorHAnsi"/>
          <w:szCs w:val="22"/>
        </w:rPr>
        <w:t>asistencia gracias a un</w:t>
      </w:r>
      <w:r>
        <w:rPr>
          <w:rFonts w:asciiTheme="minorHAnsi" w:hAnsiTheme="minorHAnsi"/>
          <w:szCs w:val="22"/>
        </w:rPr>
        <w:t xml:space="preserve"> equipo técnico local de</w:t>
      </w:r>
      <w:r w:rsidRPr="00DB4F4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15</w:t>
      </w:r>
      <w:r w:rsidRPr="00DB4F4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personas</w:t>
      </w:r>
      <w:r w:rsidRPr="00DB4F4E">
        <w:rPr>
          <w:rFonts w:asciiTheme="minorHAnsi" w:hAnsiTheme="minorHAnsi"/>
          <w:szCs w:val="22"/>
        </w:rPr>
        <w:t xml:space="preserve">, con Jorge García </w:t>
      </w:r>
      <w:proofErr w:type="spellStart"/>
      <w:r w:rsidRPr="00DB4F4E">
        <w:rPr>
          <w:rFonts w:asciiTheme="minorHAnsi" w:hAnsiTheme="minorHAnsi"/>
          <w:szCs w:val="22"/>
        </w:rPr>
        <w:t>Cascales</w:t>
      </w:r>
      <w:proofErr w:type="spellEnd"/>
      <w:r w:rsidRPr="00DB4F4E">
        <w:rPr>
          <w:rFonts w:asciiTheme="minorHAnsi" w:hAnsiTheme="minorHAnsi"/>
          <w:szCs w:val="22"/>
        </w:rPr>
        <w:t xml:space="preserve"> al frente como </w:t>
      </w:r>
      <w:proofErr w:type="gramStart"/>
      <w:r w:rsidRPr="00DB4F4E">
        <w:rPr>
          <w:rFonts w:asciiTheme="minorHAnsi" w:hAnsiTheme="minorHAnsi"/>
          <w:szCs w:val="22"/>
        </w:rPr>
        <w:t>Jefe</w:t>
      </w:r>
      <w:proofErr w:type="gramEnd"/>
      <w:r w:rsidRPr="00DB4F4E">
        <w:rPr>
          <w:rFonts w:asciiTheme="minorHAnsi" w:hAnsiTheme="minorHAnsi"/>
          <w:szCs w:val="22"/>
        </w:rPr>
        <w:t xml:space="preserve"> del Equipo de Servicio. Este equipo da s</w:t>
      </w:r>
      <w:r>
        <w:rPr>
          <w:rFonts w:asciiTheme="minorHAnsi" w:hAnsiTheme="minorHAnsi"/>
          <w:szCs w:val="22"/>
        </w:rPr>
        <w:t>oporte</w:t>
      </w:r>
      <w:r w:rsidRPr="00DB4F4E">
        <w:rPr>
          <w:rFonts w:asciiTheme="minorHAnsi" w:hAnsiTheme="minorHAnsi"/>
          <w:szCs w:val="22"/>
        </w:rPr>
        <w:t xml:space="preserve"> a </w:t>
      </w:r>
      <w:r>
        <w:rPr>
          <w:rFonts w:asciiTheme="minorHAnsi" w:hAnsiTheme="minorHAnsi"/>
          <w:szCs w:val="22"/>
        </w:rPr>
        <w:t>las casi 400</w:t>
      </w:r>
      <w:r w:rsidRPr="00DB4F4E">
        <w:rPr>
          <w:rFonts w:asciiTheme="minorHAnsi" w:hAnsiTheme="minorHAnsi"/>
          <w:szCs w:val="22"/>
        </w:rPr>
        <w:t xml:space="preserve"> máquinas </w:t>
      </w:r>
      <w:r>
        <w:rPr>
          <w:rFonts w:asciiTheme="minorHAnsi" w:hAnsiTheme="minorHAnsi"/>
          <w:szCs w:val="22"/>
        </w:rPr>
        <w:t xml:space="preserve">y a todos los clientes, </w:t>
      </w:r>
      <w:r w:rsidRPr="00DB4F4E">
        <w:rPr>
          <w:rFonts w:asciiTheme="minorHAnsi" w:hAnsiTheme="minorHAnsi"/>
          <w:szCs w:val="22"/>
        </w:rPr>
        <w:t>tanto de producto fresco como procesado</w:t>
      </w:r>
      <w:r>
        <w:rPr>
          <w:rFonts w:asciiTheme="minorHAnsi" w:hAnsiTheme="minorHAnsi"/>
          <w:szCs w:val="22"/>
        </w:rPr>
        <w:t>, de</w:t>
      </w:r>
      <w:r w:rsidRPr="00DB4F4E">
        <w:rPr>
          <w:rFonts w:asciiTheme="minorHAnsi" w:hAnsiTheme="minorHAnsi"/>
          <w:szCs w:val="22"/>
        </w:rPr>
        <w:t xml:space="preserve"> España y Portugal,</w:t>
      </w:r>
      <w:r>
        <w:rPr>
          <w:rFonts w:asciiTheme="minorHAnsi" w:hAnsiTheme="minorHAnsi"/>
          <w:szCs w:val="22"/>
        </w:rPr>
        <w:t xml:space="preserve"> si bien</w:t>
      </w:r>
      <w:r w:rsidRPr="00DB4F4E">
        <w:rPr>
          <w:rFonts w:asciiTheme="minorHAnsi" w:hAnsiTheme="minorHAnsi"/>
          <w:szCs w:val="22"/>
        </w:rPr>
        <w:t xml:space="preserve"> desde </w:t>
      </w:r>
      <w:r>
        <w:rPr>
          <w:rFonts w:asciiTheme="minorHAnsi" w:hAnsiTheme="minorHAnsi"/>
          <w:szCs w:val="22"/>
        </w:rPr>
        <w:t>Valencia</w:t>
      </w:r>
      <w:r w:rsidRPr="00DB4F4E">
        <w:rPr>
          <w:rFonts w:asciiTheme="minorHAnsi" w:hAnsiTheme="minorHAnsi"/>
          <w:szCs w:val="22"/>
        </w:rPr>
        <w:t xml:space="preserve"> también se extiende </w:t>
      </w:r>
      <w:r>
        <w:rPr>
          <w:rFonts w:asciiTheme="minorHAnsi" w:hAnsiTheme="minorHAnsi"/>
          <w:szCs w:val="22"/>
        </w:rPr>
        <w:t>el</w:t>
      </w:r>
      <w:r w:rsidRPr="00DB4F4E">
        <w:rPr>
          <w:rFonts w:asciiTheme="minorHAnsi" w:hAnsiTheme="minorHAnsi"/>
          <w:szCs w:val="22"/>
        </w:rPr>
        <w:t xml:space="preserve"> apoyo a otros países de la región.</w:t>
      </w:r>
    </w:p>
    <w:p w14:paraId="66FB0DF1" w14:textId="77777777" w:rsidR="00DB4F4E" w:rsidRPr="00DB4F4E" w:rsidRDefault="00DB4F4E" w:rsidP="00DB4F4E">
      <w:pPr>
        <w:spacing w:after="160" w:line="259" w:lineRule="auto"/>
        <w:rPr>
          <w:rFonts w:asciiTheme="minorHAnsi" w:hAnsiTheme="minorHAnsi"/>
          <w:szCs w:val="22"/>
        </w:rPr>
      </w:pPr>
    </w:p>
    <w:p w14:paraId="4BE6A1AF" w14:textId="77777777" w:rsidR="00DB4F4E" w:rsidRPr="00D334F8" w:rsidRDefault="00DB4F4E" w:rsidP="000E1835">
      <w:pPr>
        <w:spacing w:after="160" w:line="259" w:lineRule="auto"/>
        <w:rPr>
          <w:rFonts w:asciiTheme="minorHAnsi" w:hAnsiTheme="minorHAnsi"/>
          <w:szCs w:val="22"/>
        </w:rPr>
      </w:pPr>
    </w:p>
    <w:p w14:paraId="4EC8093A" w14:textId="2B5A7391" w:rsidR="00D56324" w:rsidRDefault="000E02FE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Alejandro Palacios</w:t>
      </w:r>
      <w:r w:rsidR="00823CCE">
        <w:rPr>
          <w:rFonts w:asciiTheme="minorHAnsi" w:hAnsiTheme="minorHAnsi"/>
          <w:szCs w:val="22"/>
        </w:rPr>
        <w:t xml:space="preserve">, </w:t>
      </w:r>
      <w:r w:rsidR="00823CCE" w:rsidRPr="003F4E87">
        <w:rPr>
          <w:rFonts w:asciiTheme="minorHAnsi" w:hAnsiTheme="minorHAnsi"/>
          <w:szCs w:val="22"/>
        </w:rPr>
        <w:t>director de ventas regional de TOMRA Food</w:t>
      </w:r>
      <w:r w:rsidR="004A1326" w:rsidRPr="003F4E87">
        <w:rPr>
          <w:rFonts w:asciiTheme="minorHAnsi" w:hAnsiTheme="minorHAnsi"/>
          <w:szCs w:val="22"/>
        </w:rPr>
        <w:t xml:space="preserve"> para el Sur </w:t>
      </w:r>
      <w:r w:rsidR="00823CCE" w:rsidRPr="003F4E87">
        <w:rPr>
          <w:rFonts w:asciiTheme="minorHAnsi" w:hAnsiTheme="minorHAnsi"/>
          <w:szCs w:val="22"/>
        </w:rPr>
        <w:t>de Europa</w:t>
      </w:r>
      <w:r w:rsidR="00823CCE">
        <w:rPr>
          <w:rFonts w:asciiTheme="minorHAnsi" w:hAnsiTheme="minorHAnsi"/>
          <w:szCs w:val="22"/>
        </w:rPr>
        <w:t>, afirma: “</w:t>
      </w:r>
      <w:r w:rsidR="00D56324" w:rsidRPr="00D56324">
        <w:rPr>
          <w:rFonts w:asciiTheme="minorHAnsi" w:hAnsiTheme="minorHAnsi"/>
          <w:szCs w:val="22"/>
        </w:rPr>
        <w:t xml:space="preserve">Para nosotros los centros de demostración son algo </w:t>
      </w:r>
      <w:r w:rsidR="00684753">
        <w:rPr>
          <w:rFonts w:asciiTheme="minorHAnsi" w:hAnsiTheme="minorHAnsi"/>
          <w:szCs w:val="22"/>
        </w:rPr>
        <w:t>realmente</w:t>
      </w:r>
      <w:r w:rsidR="00D56324" w:rsidRPr="00D56324">
        <w:rPr>
          <w:rFonts w:asciiTheme="minorHAnsi" w:hAnsiTheme="minorHAnsi"/>
          <w:szCs w:val="22"/>
        </w:rPr>
        <w:t xml:space="preserve"> importante. Gracias a ellos</w:t>
      </w:r>
      <w:r w:rsidR="00684753">
        <w:rPr>
          <w:rFonts w:asciiTheme="minorHAnsi" w:hAnsiTheme="minorHAnsi"/>
          <w:szCs w:val="22"/>
        </w:rPr>
        <w:t>,</w:t>
      </w:r>
      <w:r w:rsidR="00D56324" w:rsidRPr="00D56324">
        <w:rPr>
          <w:rFonts w:asciiTheme="minorHAnsi" w:hAnsiTheme="minorHAnsi"/>
          <w:szCs w:val="22"/>
        </w:rPr>
        <w:t xml:space="preserve"> somos capaces de enseñar a los clientes las posibilidades que las máquinas selectoras pueden ofrecer. </w:t>
      </w:r>
      <w:r w:rsidR="0004015D" w:rsidRPr="0004015D">
        <w:rPr>
          <w:rFonts w:asciiTheme="minorHAnsi" w:hAnsiTheme="minorHAnsi"/>
          <w:szCs w:val="22"/>
        </w:rPr>
        <w:t xml:space="preserve">Concretamente, en el </w:t>
      </w:r>
      <w:r w:rsidR="00DA7E4E">
        <w:rPr>
          <w:rFonts w:asciiTheme="minorHAnsi" w:hAnsiTheme="minorHAnsi"/>
          <w:szCs w:val="22"/>
        </w:rPr>
        <w:t>c</w:t>
      </w:r>
      <w:r w:rsidR="0004015D" w:rsidRPr="0004015D">
        <w:rPr>
          <w:rFonts w:asciiTheme="minorHAnsi" w:hAnsiTheme="minorHAnsi"/>
          <w:szCs w:val="22"/>
        </w:rPr>
        <w:t xml:space="preserve">entro de Valencia, las demos que más se realizan son de cítricos, arándanos y patata entera. Pero el cliente puede venir con su producto y recibir una asistencia adaptada a sus necesidades. </w:t>
      </w:r>
      <w:r w:rsidR="00C00B29">
        <w:rPr>
          <w:rFonts w:asciiTheme="minorHAnsi" w:hAnsiTheme="minorHAnsi"/>
          <w:szCs w:val="22"/>
        </w:rPr>
        <w:t xml:space="preserve">El Centro también contribuye positivamente en lo relacionado con el idioma ya que el cliente podrá vivir toda esta experiencia </w:t>
      </w:r>
      <w:r w:rsidR="0004015D" w:rsidRPr="0004015D">
        <w:rPr>
          <w:rFonts w:asciiTheme="minorHAnsi" w:hAnsiTheme="minorHAnsi"/>
          <w:szCs w:val="22"/>
        </w:rPr>
        <w:t>en español</w:t>
      </w:r>
      <w:r w:rsidR="00D334F8">
        <w:rPr>
          <w:rFonts w:asciiTheme="minorHAnsi" w:hAnsiTheme="minorHAnsi"/>
          <w:szCs w:val="22"/>
        </w:rPr>
        <w:t>. Todo el equipo de TOMRA está muy emocionado con esta apertura</w:t>
      </w:r>
      <w:r w:rsidR="0004015D">
        <w:rPr>
          <w:rFonts w:asciiTheme="minorHAnsi" w:hAnsiTheme="minorHAnsi"/>
          <w:szCs w:val="22"/>
        </w:rPr>
        <w:t>”</w:t>
      </w:r>
      <w:r w:rsidR="0004015D" w:rsidRPr="0004015D">
        <w:rPr>
          <w:rFonts w:asciiTheme="minorHAnsi" w:hAnsiTheme="minorHAnsi"/>
          <w:szCs w:val="22"/>
        </w:rPr>
        <w:t>.</w:t>
      </w:r>
    </w:p>
    <w:p w14:paraId="3180F9CB" w14:textId="12775B30" w:rsidR="003056C9" w:rsidRPr="00ED2B45" w:rsidRDefault="00D334F8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 su parte, </w:t>
      </w:r>
      <w:r w:rsidRPr="0004015D">
        <w:rPr>
          <w:rFonts w:asciiTheme="minorHAnsi" w:hAnsiTheme="minorHAnsi"/>
          <w:szCs w:val="22"/>
        </w:rPr>
        <w:t xml:space="preserve">Jesús Hernández, </w:t>
      </w:r>
      <w:r>
        <w:rPr>
          <w:rFonts w:asciiTheme="minorHAnsi" w:hAnsiTheme="minorHAnsi"/>
          <w:szCs w:val="22"/>
        </w:rPr>
        <w:t>r</w:t>
      </w:r>
      <w:r w:rsidRPr="0004015D">
        <w:rPr>
          <w:rFonts w:asciiTheme="minorHAnsi" w:hAnsiTheme="minorHAnsi"/>
          <w:szCs w:val="22"/>
        </w:rPr>
        <w:t>esponsable Comercial TOMRA Food España</w:t>
      </w:r>
      <w:r>
        <w:rPr>
          <w:rFonts w:asciiTheme="minorHAnsi" w:hAnsiTheme="minorHAnsi"/>
          <w:szCs w:val="22"/>
        </w:rPr>
        <w:t xml:space="preserve">, apunta: </w:t>
      </w:r>
      <w:r w:rsidR="003056C9">
        <w:rPr>
          <w:rFonts w:asciiTheme="minorHAnsi" w:hAnsiTheme="minorHAnsi"/>
          <w:szCs w:val="22"/>
        </w:rPr>
        <w:t xml:space="preserve">“TOMRA </w:t>
      </w:r>
      <w:r w:rsidR="003056C9" w:rsidRPr="0004015D">
        <w:rPr>
          <w:rFonts w:asciiTheme="minorHAnsi" w:hAnsiTheme="minorHAnsi"/>
          <w:szCs w:val="22"/>
        </w:rPr>
        <w:t>es una empresa europea. Y nos hemos propuesto a corto plazo ser lideres en ventas en la región EMEA, ocupando la posición que tenemos ya en otras regiones como Estados Unidos, Sudáfrica o Australia. En este contexto, el nuevo centro de TOMRA en Valencia</w:t>
      </w:r>
      <w:r w:rsidR="003056C9">
        <w:rPr>
          <w:rFonts w:asciiTheme="minorHAnsi" w:hAnsiTheme="minorHAnsi"/>
          <w:szCs w:val="22"/>
        </w:rPr>
        <w:t xml:space="preserve"> </w:t>
      </w:r>
      <w:r w:rsidR="003056C9" w:rsidRPr="0004015D">
        <w:rPr>
          <w:rFonts w:asciiTheme="minorHAnsi" w:hAnsiTheme="minorHAnsi"/>
          <w:szCs w:val="22"/>
        </w:rPr>
        <w:t>es la respuesta de la compañía a las necesidades actuales del mercado.</w:t>
      </w:r>
      <w:r w:rsidR="003056C9">
        <w:rPr>
          <w:rFonts w:asciiTheme="minorHAnsi" w:hAnsiTheme="minorHAnsi"/>
          <w:szCs w:val="22"/>
        </w:rPr>
        <w:t xml:space="preserve"> </w:t>
      </w:r>
      <w:r w:rsidR="003056C9" w:rsidRPr="00ED2B45">
        <w:rPr>
          <w:rFonts w:asciiTheme="minorHAnsi" w:hAnsiTheme="minorHAnsi"/>
          <w:szCs w:val="22"/>
        </w:rPr>
        <w:t xml:space="preserve">Estamos creciendo </w:t>
      </w:r>
      <w:r w:rsidR="00DA7E4E">
        <w:rPr>
          <w:rFonts w:asciiTheme="minorHAnsi" w:hAnsiTheme="minorHAnsi"/>
          <w:szCs w:val="22"/>
        </w:rPr>
        <w:t>a</w:t>
      </w:r>
      <w:r w:rsidR="003056C9" w:rsidRPr="00ED2B45">
        <w:rPr>
          <w:rFonts w:asciiTheme="minorHAnsi" w:hAnsiTheme="minorHAnsi"/>
          <w:szCs w:val="22"/>
        </w:rPr>
        <w:t xml:space="preserve"> muy buen ritmo y tenemos planes de expansión.</w:t>
      </w:r>
      <w:r w:rsidR="003056C9">
        <w:rPr>
          <w:rFonts w:asciiTheme="minorHAnsi" w:hAnsiTheme="minorHAnsi"/>
          <w:szCs w:val="22"/>
        </w:rPr>
        <w:t xml:space="preserve"> Para lograrlo</w:t>
      </w:r>
      <w:r w:rsidR="003056C9" w:rsidRPr="00ED2B45">
        <w:rPr>
          <w:rFonts w:asciiTheme="minorHAnsi" w:hAnsiTheme="minorHAnsi"/>
          <w:szCs w:val="22"/>
        </w:rPr>
        <w:t xml:space="preserve">, nuestros esfuerzos se centran en una innovación continua de nuestras soluciones, ofrecer un excelente servicio y un asesoramiento y experiencia centrados en el cliente. En definitiva, estar cerca </w:t>
      </w:r>
      <w:r w:rsidR="00EA55FD">
        <w:rPr>
          <w:rFonts w:asciiTheme="minorHAnsi" w:hAnsiTheme="minorHAnsi"/>
          <w:szCs w:val="22"/>
        </w:rPr>
        <w:t>ellos</w:t>
      </w:r>
      <w:r w:rsidR="003056C9" w:rsidRPr="00ED2B45">
        <w:rPr>
          <w:rFonts w:asciiTheme="minorHAnsi" w:hAnsiTheme="minorHAnsi"/>
          <w:szCs w:val="22"/>
        </w:rPr>
        <w:t xml:space="preserve"> y </w:t>
      </w:r>
      <w:r w:rsidR="00EA55FD">
        <w:rPr>
          <w:rFonts w:asciiTheme="minorHAnsi" w:hAnsiTheme="minorHAnsi"/>
          <w:szCs w:val="22"/>
        </w:rPr>
        <w:t>transmitir</w:t>
      </w:r>
      <w:r w:rsidR="003056C9" w:rsidRPr="00ED2B45">
        <w:rPr>
          <w:rFonts w:asciiTheme="minorHAnsi" w:hAnsiTheme="minorHAnsi"/>
          <w:szCs w:val="22"/>
        </w:rPr>
        <w:t xml:space="preserve"> que seguimos ofreciéndoles soluciones y servicios con valor añadido</w:t>
      </w:r>
      <w:r w:rsidR="003056C9">
        <w:rPr>
          <w:rFonts w:asciiTheme="minorHAnsi" w:hAnsiTheme="minorHAnsi"/>
          <w:szCs w:val="22"/>
        </w:rPr>
        <w:t>”</w:t>
      </w:r>
      <w:r>
        <w:rPr>
          <w:rFonts w:asciiTheme="minorHAnsi" w:hAnsiTheme="minorHAnsi"/>
          <w:szCs w:val="22"/>
        </w:rPr>
        <w:t xml:space="preserve">. </w:t>
      </w:r>
    </w:p>
    <w:p w14:paraId="2FA68F5A" w14:textId="40454670" w:rsidR="003056C9" w:rsidRPr="00327C05" w:rsidRDefault="003056C9" w:rsidP="000E1835">
      <w:pPr>
        <w:spacing w:after="160" w:line="259" w:lineRule="auto"/>
        <w:rPr>
          <w:rFonts w:asciiTheme="minorHAnsi" w:hAnsiTheme="minorHAnsi"/>
          <w:b/>
          <w:bCs/>
          <w:szCs w:val="22"/>
        </w:rPr>
      </w:pPr>
      <w:r w:rsidRPr="00327C05">
        <w:rPr>
          <w:rFonts w:asciiTheme="minorHAnsi" w:hAnsiTheme="minorHAnsi"/>
          <w:b/>
          <w:bCs/>
          <w:szCs w:val="22"/>
        </w:rPr>
        <w:t xml:space="preserve">Soluciones </w:t>
      </w:r>
      <w:r w:rsidR="0004015D" w:rsidRPr="00327C05">
        <w:rPr>
          <w:rFonts w:asciiTheme="minorHAnsi" w:hAnsiTheme="minorHAnsi"/>
          <w:b/>
          <w:bCs/>
          <w:szCs w:val="22"/>
        </w:rPr>
        <w:t>TOMRA</w:t>
      </w:r>
      <w:r w:rsidR="00327C05">
        <w:rPr>
          <w:rFonts w:asciiTheme="minorHAnsi" w:hAnsiTheme="minorHAnsi"/>
          <w:b/>
          <w:bCs/>
          <w:szCs w:val="22"/>
        </w:rPr>
        <w:t xml:space="preserve"> en el </w:t>
      </w:r>
      <w:r w:rsidR="00DA7E4E">
        <w:rPr>
          <w:rFonts w:asciiTheme="minorHAnsi" w:hAnsiTheme="minorHAnsi"/>
          <w:b/>
          <w:bCs/>
          <w:szCs w:val="22"/>
        </w:rPr>
        <w:t>c</w:t>
      </w:r>
      <w:r w:rsidR="00327C05">
        <w:rPr>
          <w:rFonts w:asciiTheme="minorHAnsi" w:hAnsiTheme="minorHAnsi"/>
          <w:b/>
          <w:bCs/>
          <w:szCs w:val="22"/>
        </w:rPr>
        <w:t xml:space="preserve">entro </w:t>
      </w:r>
      <w:r w:rsidR="00DA7E4E">
        <w:rPr>
          <w:rFonts w:asciiTheme="minorHAnsi" w:hAnsiTheme="minorHAnsi"/>
          <w:b/>
          <w:bCs/>
          <w:szCs w:val="22"/>
        </w:rPr>
        <w:t xml:space="preserve">europeo </w:t>
      </w:r>
      <w:r w:rsidR="00327C05">
        <w:rPr>
          <w:rFonts w:asciiTheme="minorHAnsi" w:hAnsiTheme="minorHAnsi"/>
          <w:b/>
          <w:bCs/>
          <w:szCs w:val="22"/>
        </w:rPr>
        <w:t>de Valencia</w:t>
      </w:r>
      <w:r w:rsidRPr="00327C05">
        <w:rPr>
          <w:rFonts w:asciiTheme="minorHAnsi" w:hAnsiTheme="minorHAnsi"/>
          <w:b/>
          <w:bCs/>
          <w:szCs w:val="22"/>
        </w:rPr>
        <w:t>: tecnología al servicio del sector citrícola</w:t>
      </w:r>
    </w:p>
    <w:p w14:paraId="1AD317EB" w14:textId="04386B4C" w:rsidR="00EA55FD" w:rsidRDefault="003056C9" w:rsidP="000E1835">
      <w:pPr>
        <w:spacing w:after="160" w:line="259" w:lineRule="auto"/>
        <w:rPr>
          <w:rFonts w:asciiTheme="minorHAnsi" w:hAnsiTheme="minorHAnsi"/>
          <w:szCs w:val="22"/>
        </w:rPr>
      </w:pPr>
      <w:r w:rsidRPr="003056C9">
        <w:rPr>
          <w:rFonts w:asciiTheme="minorHAnsi" w:hAnsiTheme="minorHAnsi"/>
          <w:szCs w:val="22"/>
        </w:rPr>
        <w:t xml:space="preserve">El centro de Valencia </w:t>
      </w:r>
      <w:r w:rsidR="00DA7E4E">
        <w:rPr>
          <w:rFonts w:asciiTheme="minorHAnsi" w:hAnsiTheme="minorHAnsi"/>
          <w:szCs w:val="22"/>
        </w:rPr>
        <w:t>tiene</w:t>
      </w:r>
      <w:r w:rsidRPr="003056C9">
        <w:rPr>
          <w:rFonts w:asciiTheme="minorHAnsi" w:hAnsiTheme="minorHAnsi"/>
          <w:szCs w:val="22"/>
        </w:rPr>
        <w:t xml:space="preserve"> una zona </w:t>
      </w:r>
      <w:r w:rsidR="00DA7E4E">
        <w:rPr>
          <w:rFonts w:asciiTheme="minorHAnsi" w:hAnsiTheme="minorHAnsi"/>
          <w:szCs w:val="22"/>
        </w:rPr>
        <w:t xml:space="preserve">muy </w:t>
      </w:r>
      <w:r w:rsidRPr="003056C9">
        <w:rPr>
          <w:rFonts w:asciiTheme="minorHAnsi" w:hAnsiTheme="minorHAnsi"/>
          <w:szCs w:val="22"/>
        </w:rPr>
        <w:t>amplia para realizar demostraciones reales con diferentes equipos.</w:t>
      </w:r>
      <w:r w:rsidR="00327C05">
        <w:rPr>
          <w:rFonts w:asciiTheme="minorHAnsi" w:hAnsiTheme="minorHAnsi"/>
          <w:szCs w:val="22"/>
        </w:rPr>
        <w:t xml:space="preserve"> </w:t>
      </w:r>
      <w:r w:rsidR="00EA55FD" w:rsidRPr="00EA55FD">
        <w:rPr>
          <w:rFonts w:asciiTheme="minorHAnsi" w:hAnsiTheme="minorHAnsi"/>
          <w:szCs w:val="22"/>
        </w:rPr>
        <w:t xml:space="preserve">Entre otros, </w:t>
      </w:r>
      <w:bookmarkStart w:id="1" w:name="_Hlk161746510"/>
      <w:r w:rsidR="00EA55FD">
        <w:rPr>
          <w:rFonts w:asciiTheme="minorHAnsi" w:hAnsiTheme="minorHAnsi"/>
          <w:szCs w:val="22"/>
        </w:rPr>
        <w:t>disponen</w:t>
      </w:r>
      <w:r w:rsidR="00EA55FD" w:rsidRPr="00EA55FD">
        <w:rPr>
          <w:rFonts w:asciiTheme="minorHAnsi" w:hAnsiTheme="minorHAnsi"/>
          <w:szCs w:val="22"/>
        </w:rPr>
        <w:t xml:space="preserve"> de un </w:t>
      </w:r>
      <w:r w:rsidR="00EA55FD" w:rsidRPr="00D334F8">
        <w:rPr>
          <w:rFonts w:asciiTheme="minorHAnsi" w:hAnsiTheme="minorHAnsi"/>
          <w:b/>
          <w:bCs/>
          <w:i/>
          <w:iCs/>
          <w:szCs w:val="22"/>
        </w:rPr>
        <w:t xml:space="preserve">Demo SLS (Single Lane </w:t>
      </w:r>
      <w:proofErr w:type="spellStart"/>
      <w:r w:rsidR="00EA55FD" w:rsidRPr="00D334F8">
        <w:rPr>
          <w:rFonts w:asciiTheme="minorHAnsi" w:hAnsiTheme="minorHAnsi"/>
          <w:b/>
          <w:bCs/>
          <w:i/>
          <w:iCs/>
          <w:szCs w:val="22"/>
        </w:rPr>
        <w:t>Sorter</w:t>
      </w:r>
      <w:proofErr w:type="spellEnd"/>
      <w:r w:rsidR="00EA55FD" w:rsidRPr="00D334F8">
        <w:rPr>
          <w:rFonts w:asciiTheme="minorHAnsi" w:hAnsiTheme="minorHAnsi"/>
          <w:b/>
          <w:bCs/>
          <w:i/>
          <w:iCs/>
          <w:szCs w:val="22"/>
        </w:rPr>
        <w:t>)</w:t>
      </w:r>
      <w:r w:rsidR="00EA55FD" w:rsidRPr="00EA55FD">
        <w:rPr>
          <w:rFonts w:asciiTheme="minorHAnsi" w:hAnsiTheme="minorHAnsi"/>
          <w:szCs w:val="22"/>
        </w:rPr>
        <w:t xml:space="preserve">, equipado con </w:t>
      </w:r>
      <w:proofErr w:type="spellStart"/>
      <w:r w:rsidR="00EA55FD" w:rsidRPr="00D334F8">
        <w:rPr>
          <w:rFonts w:asciiTheme="minorHAnsi" w:hAnsiTheme="minorHAnsi"/>
          <w:b/>
          <w:bCs/>
          <w:szCs w:val="22"/>
        </w:rPr>
        <w:t>Spectrim</w:t>
      </w:r>
      <w:proofErr w:type="spellEnd"/>
      <w:r w:rsidR="00EA55FD" w:rsidRPr="00D334F8">
        <w:rPr>
          <w:rFonts w:asciiTheme="minorHAnsi" w:hAnsiTheme="minorHAnsi"/>
          <w:b/>
          <w:bCs/>
          <w:szCs w:val="22"/>
        </w:rPr>
        <w:t xml:space="preserve"> C2IR</w:t>
      </w:r>
      <w:r w:rsidR="00EA55FD" w:rsidRPr="00EA55FD">
        <w:rPr>
          <w:rFonts w:asciiTheme="minorHAnsi" w:hAnsiTheme="minorHAnsi"/>
          <w:szCs w:val="22"/>
        </w:rPr>
        <w:t xml:space="preserve"> y con </w:t>
      </w:r>
      <w:r w:rsidR="00EA55FD" w:rsidRPr="00D334F8">
        <w:rPr>
          <w:rFonts w:asciiTheme="minorHAnsi" w:hAnsiTheme="minorHAnsi"/>
          <w:b/>
          <w:bCs/>
          <w:szCs w:val="22"/>
        </w:rPr>
        <w:t>Inspectra2</w:t>
      </w:r>
      <w:r w:rsidR="00EA55FD" w:rsidRPr="00D334F8">
        <w:rPr>
          <w:rFonts w:asciiTheme="minorHAnsi" w:hAnsiTheme="minorHAnsi"/>
          <w:szCs w:val="22"/>
        </w:rPr>
        <w:t xml:space="preserve">, </w:t>
      </w:r>
      <w:r w:rsidR="00EA55FD" w:rsidRPr="00EA55FD">
        <w:rPr>
          <w:rFonts w:asciiTheme="minorHAnsi" w:hAnsiTheme="minorHAnsi"/>
          <w:szCs w:val="22"/>
        </w:rPr>
        <w:t xml:space="preserve">que sirve para aplicaciones de cítricos </w:t>
      </w:r>
      <w:r w:rsidR="00EA55FD">
        <w:rPr>
          <w:rFonts w:asciiTheme="minorHAnsi" w:hAnsiTheme="minorHAnsi"/>
          <w:szCs w:val="22"/>
        </w:rPr>
        <w:t>y</w:t>
      </w:r>
      <w:r w:rsidR="00EA55FD" w:rsidRPr="00EA55FD">
        <w:rPr>
          <w:rFonts w:asciiTheme="minorHAnsi" w:hAnsiTheme="minorHAnsi"/>
          <w:szCs w:val="22"/>
        </w:rPr>
        <w:t xml:space="preserve"> para frutas grandes </w:t>
      </w:r>
      <w:r w:rsidR="00D334F8">
        <w:rPr>
          <w:rFonts w:asciiTheme="minorHAnsi" w:hAnsiTheme="minorHAnsi"/>
          <w:szCs w:val="22"/>
        </w:rPr>
        <w:t>(</w:t>
      </w:r>
      <w:r w:rsidR="00EA55FD" w:rsidRPr="00EA55FD">
        <w:rPr>
          <w:rFonts w:asciiTheme="minorHAnsi" w:hAnsiTheme="minorHAnsi"/>
          <w:szCs w:val="22"/>
        </w:rPr>
        <w:t>manzanas, frutas de hueso, tomate, kiwi, aguacate, etc</w:t>
      </w:r>
      <w:r w:rsidR="00EA55FD">
        <w:rPr>
          <w:rFonts w:asciiTheme="minorHAnsi" w:hAnsiTheme="minorHAnsi"/>
          <w:szCs w:val="22"/>
        </w:rPr>
        <w:t>étera</w:t>
      </w:r>
      <w:r w:rsidR="00D334F8">
        <w:rPr>
          <w:rFonts w:asciiTheme="minorHAnsi" w:hAnsiTheme="minorHAnsi"/>
          <w:szCs w:val="22"/>
        </w:rPr>
        <w:t>)</w:t>
      </w:r>
      <w:r w:rsidR="00EA55FD">
        <w:rPr>
          <w:rFonts w:asciiTheme="minorHAnsi" w:hAnsiTheme="minorHAnsi"/>
          <w:szCs w:val="22"/>
        </w:rPr>
        <w:t>.</w:t>
      </w:r>
      <w:r w:rsidR="00D334F8">
        <w:rPr>
          <w:rFonts w:asciiTheme="minorHAnsi" w:hAnsiTheme="minorHAnsi"/>
          <w:szCs w:val="22"/>
        </w:rPr>
        <w:t xml:space="preserve"> </w:t>
      </w:r>
      <w:r w:rsidR="00EA55FD">
        <w:rPr>
          <w:rFonts w:asciiTheme="minorHAnsi" w:hAnsiTheme="minorHAnsi"/>
          <w:szCs w:val="22"/>
        </w:rPr>
        <w:t>También</w:t>
      </w:r>
      <w:r w:rsidR="00DA7E4E">
        <w:rPr>
          <w:rFonts w:asciiTheme="minorHAnsi" w:hAnsiTheme="minorHAnsi"/>
          <w:szCs w:val="22"/>
        </w:rPr>
        <w:t xml:space="preserve">, se encuentra </w:t>
      </w:r>
      <w:proofErr w:type="spellStart"/>
      <w:r w:rsidR="00DA7E4E">
        <w:rPr>
          <w:rFonts w:asciiTheme="minorHAnsi" w:hAnsiTheme="minorHAnsi"/>
          <w:szCs w:val="22"/>
        </w:rPr>
        <w:t>ellí</w:t>
      </w:r>
      <w:proofErr w:type="spellEnd"/>
      <w:r w:rsidR="00DA7E4E">
        <w:rPr>
          <w:rFonts w:asciiTheme="minorHAnsi" w:hAnsiTheme="minorHAnsi"/>
          <w:szCs w:val="22"/>
        </w:rPr>
        <w:t xml:space="preserve"> el</w:t>
      </w:r>
      <w:r w:rsidR="00EA55FD" w:rsidRPr="00EA55FD">
        <w:rPr>
          <w:rFonts w:asciiTheme="minorHAnsi" w:hAnsiTheme="minorHAnsi"/>
          <w:szCs w:val="22"/>
        </w:rPr>
        <w:t xml:space="preserve"> calibrador de 12 líneas </w:t>
      </w:r>
      <w:r w:rsidR="00EA55FD" w:rsidRPr="00D334F8">
        <w:rPr>
          <w:rFonts w:asciiTheme="minorHAnsi" w:hAnsiTheme="minorHAnsi"/>
          <w:b/>
          <w:bCs/>
          <w:szCs w:val="22"/>
        </w:rPr>
        <w:t xml:space="preserve">KATO + </w:t>
      </w:r>
      <w:proofErr w:type="spellStart"/>
      <w:r w:rsidR="00EA55FD" w:rsidRPr="00D334F8">
        <w:rPr>
          <w:rFonts w:asciiTheme="minorHAnsi" w:hAnsiTheme="minorHAnsi"/>
          <w:b/>
          <w:bCs/>
          <w:szCs w:val="22"/>
        </w:rPr>
        <w:t>LUCAi</w:t>
      </w:r>
      <w:proofErr w:type="spellEnd"/>
      <w:r w:rsidR="00EA55FD" w:rsidRPr="00EA55FD">
        <w:rPr>
          <w:rFonts w:asciiTheme="minorHAnsi" w:hAnsiTheme="minorHAnsi"/>
          <w:szCs w:val="22"/>
        </w:rPr>
        <w:t xml:space="preserve"> para arándanos</w:t>
      </w:r>
      <w:bookmarkEnd w:id="1"/>
      <w:r w:rsidR="00EA55FD" w:rsidRPr="00EA55FD">
        <w:rPr>
          <w:rFonts w:asciiTheme="minorHAnsi" w:hAnsiTheme="minorHAnsi"/>
          <w:szCs w:val="22"/>
        </w:rPr>
        <w:t xml:space="preserve">, </w:t>
      </w:r>
      <w:r w:rsidR="00852428">
        <w:rPr>
          <w:rFonts w:asciiTheme="minorHAnsi" w:hAnsiTheme="minorHAnsi"/>
          <w:szCs w:val="22"/>
        </w:rPr>
        <w:t xml:space="preserve">que </w:t>
      </w:r>
      <w:r w:rsidR="00852428" w:rsidRPr="00D334F8">
        <w:rPr>
          <w:rFonts w:asciiTheme="minorHAnsi" w:hAnsiTheme="minorHAnsi"/>
          <w:szCs w:val="22"/>
        </w:rPr>
        <w:t xml:space="preserve">utiliza tecnología inteligente de </w:t>
      </w:r>
      <w:r w:rsidR="00852428" w:rsidRPr="00852428">
        <w:rPr>
          <w:rFonts w:asciiTheme="minorHAnsi" w:hAnsiTheme="minorHAnsi"/>
          <w:i/>
          <w:iCs/>
          <w:szCs w:val="22"/>
        </w:rPr>
        <w:t xml:space="preserve">Deep </w:t>
      </w:r>
      <w:proofErr w:type="spellStart"/>
      <w:r w:rsidR="00852428" w:rsidRPr="00852428">
        <w:rPr>
          <w:rFonts w:asciiTheme="minorHAnsi" w:hAnsiTheme="minorHAnsi"/>
          <w:i/>
          <w:iCs/>
          <w:szCs w:val="22"/>
        </w:rPr>
        <w:t>Learning</w:t>
      </w:r>
      <w:proofErr w:type="spellEnd"/>
      <w:r w:rsidR="00852428" w:rsidRPr="00D334F8">
        <w:rPr>
          <w:rFonts w:asciiTheme="minorHAnsi" w:hAnsiTheme="minorHAnsi"/>
          <w:szCs w:val="22"/>
        </w:rPr>
        <w:t xml:space="preserve"> con modelos previamente entrenados que enseñan cómo se deben procesar datos, y detectar patrones complejos en fotografías</w:t>
      </w:r>
      <w:r w:rsidR="00852428">
        <w:rPr>
          <w:rFonts w:asciiTheme="minorHAnsi" w:hAnsiTheme="minorHAnsi"/>
          <w:szCs w:val="22"/>
        </w:rPr>
        <w:t xml:space="preserve">, </w:t>
      </w:r>
      <w:r w:rsidR="00EA55FD" w:rsidRPr="00EA55FD">
        <w:rPr>
          <w:rFonts w:asciiTheme="minorHAnsi" w:hAnsiTheme="minorHAnsi"/>
          <w:szCs w:val="22"/>
        </w:rPr>
        <w:t xml:space="preserve">así como </w:t>
      </w:r>
      <w:r w:rsidR="00EA55FD">
        <w:rPr>
          <w:rFonts w:asciiTheme="minorHAnsi" w:hAnsiTheme="minorHAnsi"/>
          <w:szCs w:val="22"/>
        </w:rPr>
        <w:t>la</w:t>
      </w:r>
      <w:r w:rsidR="00EA55FD" w:rsidRPr="00EA55FD">
        <w:rPr>
          <w:rFonts w:asciiTheme="minorHAnsi" w:hAnsiTheme="minorHAnsi"/>
          <w:szCs w:val="22"/>
        </w:rPr>
        <w:t xml:space="preserve"> clasificadora óptica </w:t>
      </w:r>
      <w:r w:rsidR="00EA55FD" w:rsidRPr="00D334F8">
        <w:rPr>
          <w:rFonts w:asciiTheme="minorHAnsi" w:hAnsiTheme="minorHAnsi"/>
          <w:b/>
          <w:bCs/>
          <w:szCs w:val="22"/>
        </w:rPr>
        <w:t>TOMRA 3</w:t>
      </w:r>
      <w:r w:rsidR="00FA7850">
        <w:rPr>
          <w:rFonts w:asciiTheme="minorHAnsi" w:hAnsiTheme="minorHAnsi"/>
          <w:b/>
          <w:bCs/>
          <w:szCs w:val="22"/>
        </w:rPr>
        <w:t>A</w:t>
      </w:r>
      <w:r w:rsidR="00FA7850" w:rsidRPr="00FA7850">
        <w:rPr>
          <w:rFonts w:asciiTheme="minorHAnsi" w:hAnsiTheme="minorHAnsi"/>
          <w:szCs w:val="22"/>
        </w:rPr>
        <w:t>,</w:t>
      </w:r>
      <w:r w:rsidR="00FA7850">
        <w:rPr>
          <w:rFonts w:asciiTheme="minorHAnsi" w:hAnsiTheme="minorHAnsi"/>
          <w:b/>
          <w:bCs/>
          <w:szCs w:val="22"/>
        </w:rPr>
        <w:t xml:space="preserve"> </w:t>
      </w:r>
      <w:r w:rsidR="00FA7850" w:rsidRPr="00FA7850">
        <w:rPr>
          <w:rFonts w:asciiTheme="minorHAnsi" w:hAnsiTheme="minorHAnsi"/>
          <w:szCs w:val="22"/>
        </w:rPr>
        <w:t>idónea para patata sin lavar</w:t>
      </w:r>
      <w:r w:rsidR="00FA7850">
        <w:rPr>
          <w:rFonts w:asciiTheme="minorHAnsi" w:hAnsiTheme="minorHAnsi"/>
          <w:szCs w:val="22"/>
        </w:rPr>
        <w:t xml:space="preserve">, </w:t>
      </w:r>
      <w:r w:rsidR="00EA55FD" w:rsidRPr="00EA55FD">
        <w:rPr>
          <w:rFonts w:asciiTheme="minorHAnsi" w:hAnsiTheme="minorHAnsi"/>
          <w:szCs w:val="22"/>
        </w:rPr>
        <w:t>con los últimos avances tanto mecánicos</w:t>
      </w:r>
      <w:r w:rsidR="00EA55FD">
        <w:rPr>
          <w:rFonts w:asciiTheme="minorHAnsi" w:hAnsiTheme="minorHAnsi"/>
          <w:szCs w:val="22"/>
        </w:rPr>
        <w:t>,</w:t>
      </w:r>
      <w:r w:rsidR="00EA55FD" w:rsidRPr="00EA55FD">
        <w:rPr>
          <w:rFonts w:asciiTheme="minorHAnsi" w:hAnsiTheme="minorHAnsi"/>
          <w:szCs w:val="22"/>
        </w:rPr>
        <w:t xml:space="preserve"> como en visión. </w:t>
      </w:r>
    </w:p>
    <w:p w14:paraId="5EA3E382" w14:textId="6FAC6953" w:rsidR="00852428" w:rsidRDefault="00FA7850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="00EA55FD" w:rsidRPr="00327C05">
        <w:rPr>
          <w:rFonts w:asciiTheme="minorHAnsi" w:hAnsiTheme="minorHAnsi"/>
          <w:szCs w:val="22"/>
        </w:rPr>
        <w:t xml:space="preserve">La idea va a ser tener maquinaria fija, como la </w:t>
      </w:r>
      <w:r w:rsidR="00EA55FD" w:rsidRPr="00D334F8">
        <w:rPr>
          <w:rFonts w:asciiTheme="minorHAnsi" w:hAnsiTheme="minorHAnsi"/>
          <w:b/>
          <w:bCs/>
          <w:szCs w:val="22"/>
        </w:rPr>
        <w:t>KATO</w:t>
      </w:r>
      <w:r w:rsidR="00EA55FD" w:rsidRPr="00327C05">
        <w:rPr>
          <w:rFonts w:asciiTheme="minorHAnsi" w:hAnsiTheme="minorHAnsi"/>
          <w:szCs w:val="22"/>
        </w:rPr>
        <w:t xml:space="preserve"> o el </w:t>
      </w:r>
      <w:proofErr w:type="spellStart"/>
      <w:r w:rsidR="00EA55FD" w:rsidRPr="00D334F8">
        <w:rPr>
          <w:rFonts w:asciiTheme="minorHAnsi" w:hAnsiTheme="minorHAnsi"/>
          <w:b/>
          <w:bCs/>
          <w:szCs w:val="22"/>
        </w:rPr>
        <w:t>Spectrim</w:t>
      </w:r>
      <w:proofErr w:type="spellEnd"/>
      <w:r w:rsidR="00EA55FD" w:rsidRPr="00327C05">
        <w:rPr>
          <w:rFonts w:asciiTheme="minorHAnsi" w:hAnsiTheme="minorHAnsi"/>
          <w:szCs w:val="22"/>
        </w:rPr>
        <w:t xml:space="preserve"> para producto fresco</w:t>
      </w:r>
      <w:r w:rsidR="00852428">
        <w:rPr>
          <w:rFonts w:asciiTheme="minorHAnsi" w:hAnsiTheme="minorHAnsi"/>
          <w:szCs w:val="22"/>
        </w:rPr>
        <w:t xml:space="preserve"> que, </w:t>
      </w:r>
      <w:r w:rsidR="00852428" w:rsidRPr="003056C9">
        <w:rPr>
          <w:rFonts w:asciiTheme="minorHAnsi" w:hAnsiTheme="minorHAnsi"/>
          <w:szCs w:val="22"/>
        </w:rPr>
        <w:t xml:space="preserve">construido sobre un hardware de alto rendimiento, </w:t>
      </w:r>
      <w:r w:rsidR="00852428">
        <w:rPr>
          <w:rFonts w:asciiTheme="minorHAnsi" w:hAnsiTheme="minorHAnsi"/>
          <w:szCs w:val="22"/>
        </w:rPr>
        <w:t xml:space="preserve">está </w:t>
      </w:r>
      <w:r w:rsidR="00852428" w:rsidRPr="003056C9">
        <w:rPr>
          <w:rFonts w:asciiTheme="minorHAnsi" w:hAnsiTheme="minorHAnsi"/>
          <w:szCs w:val="22"/>
        </w:rPr>
        <w:t>equipado con una mejor iluminación y calidad de la imagen</w:t>
      </w:r>
      <w:r w:rsidR="00852428">
        <w:rPr>
          <w:rFonts w:asciiTheme="minorHAnsi" w:hAnsiTheme="minorHAnsi"/>
          <w:szCs w:val="22"/>
        </w:rPr>
        <w:t>,</w:t>
      </w:r>
      <w:r w:rsidR="00852428" w:rsidRPr="003056C9">
        <w:rPr>
          <w:rFonts w:asciiTheme="minorHAnsi" w:hAnsiTheme="minorHAnsi"/>
          <w:szCs w:val="22"/>
        </w:rPr>
        <w:t xml:space="preserve"> </w:t>
      </w:r>
      <w:r w:rsidR="00DA7E4E">
        <w:rPr>
          <w:rFonts w:asciiTheme="minorHAnsi" w:hAnsiTheme="minorHAnsi"/>
          <w:szCs w:val="22"/>
        </w:rPr>
        <w:t xml:space="preserve">y </w:t>
      </w:r>
      <w:r w:rsidR="00852428">
        <w:rPr>
          <w:rFonts w:asciiTheme="minorHAnsi" w:hAnsiTheme="minorHAnsi"/>
          <w:szCs w:val="22"/>
        </w:rPr>
        <w:t>da lugar a</w:t>
      </w:r>
      <w:r w:rsidR="00852428" w:rsidRPr="003056C9">
        <w:rPr>
          <w:rFonts w:asciiTheme="minorHAnsi" w:hAnsiTheme="minorHAnsi"/>
          <w:szCs w:val="22"/>
        </w:rPr>
        <w:t xml:space="preserve"> una completa visibilidad de cada pieza de fruta. </w:t>
      </w:r>
      <w:r w:rsidR="00852428">
        <w:rPr>
          <w:rFonts w:asciiTheme="minorHAnsi" w:hAnsiTheme="minorHAnsi"/>
          <w:szCs w:val="22"/>
        </w:rPr>
        <w:t>D</w:t>
      </w:r>
      <w:r w:rsidR="00852428" w:rsidRPr="003056C9">
        <w:rPr>
          <w:rFonts w:asciiTheme="minorHAnsi" w:hAnsiTheme="minorHAnsi"/>
          <w:szCs w:val="22"/>
        </w:rPr>
        <w:t>ispone de canales infrarrojos que permiten detectar defectos complejos como grietas radiales, magulladuras, frutos podridos, cicatrices y pinchazos.</w:t>
      </w:r>
      <w:r w:rsidR="00DA7E4E">
        <w:rPr>
          <w:rFonts w:asciiTheme="minorHAnsi" w:hAnsiTheme="minorHAnsi"/>
          <w:szCs w:val="22"/>
        </w:rPr>
        <w:t xml:space="preserve"> Pero también contaremos con</w:t>
      </w:r>
      <w:r w:rsidR="00EA55FD" w:rsidRPr="00327C05">
        <w:rPr>
          <w:rFonts w:asciiTheme="minorHAnsi" w:hAnsiTheme="minorHAnsi"/>
          <w:szCs w:val="22"/>
        </w:rPr>
        <w:t xml:space="preserve"> maquinaria itinerante que se adapte a la fruta de temporada</w:t>
      </w:r>
      <w:r w:rsidR="004A1326">
        <w:rPr>
          <w:rFonts w:asciiTheme="minorHAnsi" w:hAnsiTheme="minorHAnsi"/>
          <w:szCs w:val="22"/>
        </w:rPr>
        <w:t xml:space="preserve"> </w:t>
      </w:r>
      <w:r w:rsidR="00EA55FD" w:rsidRPr="00327C05">
        <w:rPr>
          <w:rFonts w:asciiTheme="minorHAnsi" w:hAnsiTheme="minorHAnsi"/>
          <w:szCs w:val="22"/>
        </w:rPr>
        <w:t>y maquinaria itinerante de producto procesado</w:t>
      </w:r>
      <w:r w:rsidR="00DA7E4E">
        <w:rPr>
          <w:rFonts w:asciiTheme="minorHAnsi" w:hAnsiTheme="minorHAnsi"/>
          <w:szCs w:val="22"/>
        </w:rPr>
        <w:t>,</w:t>
      </w:r>
      <w:r w:rsidR="00EA55FD" w:rsidRPr="00327C05">
        <w:rPr>
          <w:rFonts w:asciiTheme="minorHAnsi" w:hAnsiTheme="minorHAnsi"/>
          <w:szCs w:val="22"/>
        </w:rPr>
        <w:t xml:space="preserve"> según las distintas campañas</w:t>
      </w:r>
      <w:r w:rsidR="00EA55FD">
        <w:rPr>
          <w:rFonts w:asciiTheme="minorHAnsi" w:hAnsiTheme="minorHAnsi"/>
          <w:szCs w:val="22"/>
        </w:rPr>
        <w:t>”, explica Alejandro Palacios</w:t>
      </w:r>
      <w:r w:rsidR="00EA55FD" w:rsidRPr="00327C05">
        <w:rPr>
          <w:rFonts w:asciiTheme="minorHAnsi" w:hAnsiTheme="minorHAnsi"/>
          <w:szCs w:val="22"/>
        </w:rPr>
        <w:t xml:space="preserve">. </w:t>
      </w:r>
    </w:p>
    <w:p w14:paraId="22F1054C" w14:textId="401AE9CF" w:rsidR="00EA55FD" w:rsidRPr="003056C9" w:rsidRDefault="00DA7E4E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Jesús Hernández, añade: </w:t>
      </w:r>
      <w:r w:rsidR="00EA55FD">
        <w:rPr>
          <w:rFonts w:asciiTheme="minorHAnsi" w:hAnsiTheme="minorHAnsi"/>
          <w:szCs w:val="22"/>
        </w:rPr>
        <w:t>“N</w:t>
      </w:r>
      <w:r w:rsidR="00EA55FD" w:rsidRPr="00EA55FD">
        <w:rPr>
          <w:rFonts w:asciiTheme="minorHAnsi" w:hAnsiTheme="minorHAnsi"/>
          <w:szCs w:val="22"/>
        </w:rPr>
        <w:t>uestra tecnología, hay que enseñarla, tocarla y hacer las pruebas con la propia fruta de cada cliente</w:t>
      </w:r>
      <w:r>
        <w:rPr>
          <w:rFonts w:asciiTheme="minorHAnsi" w:hAnsiTheme="minorHAnsi"/>
          <w:szCs w:val="22"/>
        </w:rPr>
        <w:t>.</w:t>
      </w:r>
      <w:r w:rsidR="00EA55FD">
        <w:rPr>
          <w:rFonts w:asciiTheme="minorHAnsi" w:hAnsiTheme="minorHAnsi"/>
          <w:szCs w:val="22"/>
        </w:rPr>
        <w:t xml:space="preserve"> </w:t>
      </w:r>
      <w:r w:rsidR="00EA55FD" w:rsidRPr="003056C9">
        <w:rPr>
          <w:rFonts w:asciiTheme="minorHAnsi" w:hAnsiTheme="minorHAnsi"/>
          <w:szCs w:val="22"/>
        </w:rPr>
        <w:t>La gran apuesta en I+D de TOMRA nos permite ofrecer soluciones y servicios personalizados</w:t>
      </w:r>
      <w:r w:rsidR="00EA55FD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Y es que l</w:t>
      </w:r>
      <w:r w:rsidR="00EA55FD" w:rsidRPr="003056C9">
        <w:rPr>
          <w:rFonts w:asciiTheme="minorHAnsi" w:hAnsiTheme="minorHAnsi"/>
          <w:szCs w:val="22"/>
        </w:rPr>
        <w:t>as soluciones integradas de clasificación y calibra</w:t>
      </w:r>
      <w:r w:rsidR="00FA7850">
        <w:rPr>
          <w:rFonts w:asciiTheme="minorHAnsi" w:hAnsiTheme="minorHAnsi"/>
          <w:szCs w:val="22"/>
        </w:rPr>
        <w:t>do</w:t>
      </w:r>
      <w:r w:rsidR="00EA55FD" w:rsidRPr="003056C9">
        <w:rPr>
          <w:rFonts w:asciiTheme="minorHAnsi" w:hAnsiTheme="minorHAnsi"/>
          <w:szCs w:val="22"/>
        </w:rPr>
        <w:t xml:space="preserve"> reducen la necesidad de mano de obra, a la vez que aumentan el rendimiento, la consistencia del producto y su trazabilidad. </w:t>
      </w:r>
      <w:r w:rsidR="00EA55FD">
        <w:rPr>
          <w:rFonts w:asciiTheme="minorHAnsi" w:hAnsiTheme="minorHAnsi"/>
          <w:szCs w:val="22"/>
        </w:rPr>
        <w:t>También</w:t>
      </w:r>
      <w:r w:rsidR="00EA55FD" w:rsidRPr="003056C9">
        <w:rPr>
          <w:rFonts w:asciiTheme="minorHAnsi" w:hAnsiTheme="minorHAnsi"/>
          <w:szCs w:val="22"/>
        </w:rPr>
        <w:t xml:space="preserve"> permiten alcanzar la eficiencia en todas las fases de postcosecha, de forma que nuestros clientes obtengan la mayor rentabilidad de su inversión con un retorno mucho más rápido</w:t>
      </w:r>
      <w:r>
        <w:rPr>
          <w:rFonts w:asciiTheme="minorHAnsi" w:hAnsiTheme="minorHAnsi"/>
          <w:szCs w:val="22"/>
        </w:rPr>
        <w:t>”.</w:t>
      </w:r>
    </w:p>
    <w:p w14:paraId="0AD04AA6" w14:textId="1E891779" w:rsidR="00DA7E4E" w:rsidRPr="00D334F8" w:rsidRDefault="00852428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 otra parte, </w:t>
      </w:r>
      <w:r w:rsidRPr="00852428">
        <w:rPr>
          <w:rFonts w:asciiTheme="minorHAnsi" w:hAnsiTheme="minorHAnsi"/>
          <w:szCs w:val="22"/>
        </w:rPr>
        <w:t xml:space="preserve">TOMRA siempre está </w:t>
      </w:r>
      <w:r>
        <w:rPr>
          <w:rFonts w:asciiTheme="minorHAnsi" w:hAnsiTheme="minorHAnsi"/>
          <w:szCs w:val="22"/>
        </w:rPr>
        <w:t xml:space="preserve">en continua evolución tecnológica: bien sea </w:t>
      </w:r>
      <w:r w:rsidRPr="00D334F8">
        <w:rPr>
          <w:rFonts w:asciiTheme="minorHAnsi" w:hAnsiTheme="minorHAnsi"/>
          <w:szCs w:val="22"/>
        </w:rPr>
        <w:t xml:space="preserve">un software más intuitivo y predictivo, el </w:t>
      </w:r>
      <w:r w:rsidRPr="00852428">
        <w:rPr>
          <w:rFonts w:asciiTheme="minorHAnsi" w:hAnsiTheme="minorHAnsi"/>
          <w:b/>
          <w:bCs/>
          <w:szCs w:val="22"/>
        </w:rPr>
        <w:t>5.0.</w:t>
      </w:r>
      <w:r>
        <w:rPr>
          <w:rFonts w:asciiTheme="minorHAnsi" w:hAnsiTheme="minorHAnsi"/>
          <w:szCs w:val="22"/>
        </w:rPr>
        <w:t>, o el</w:t>
      </w:r>
      <w:r w:rsidRPr="00D334F8">
        <w:rPr>
          <w:rFonts w:asciiTheme="minorHAnsi" w:hAnsiTheme="minorHAnsi"/>
          <w:szCs w:val="22"/>
        </w:rPr>
        <w:t xml:space="preserve"> sistema de espectrometría </w:t>
      </w:r>
      <w:r w:rsidRPr="00852428">
        <w:rPr>
          <w:rFonts w:asciiTheme="minorHAnsi" w:hAnsiTheme="minorHAnsi"/>
          <w:b/>
          <w:bCs/>
          <w:szCs w:val="22"/>
        </w:rPr>
        <w:t>Inspectra</w:t>
      </w:r>
      <w:r w:rsidRPr="00FA7850">
        <w:rPr>
          <w:rFonts w:asciiTheme="minorHAnsi" w:hAnsiTheme="minorHAnsi"/>
          <w:b/>
          <w:bCs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>,</w:t>
      </w:r>
      <w:r w:rsidRPr="00D334F8">
        <w:rPr>
          <w:rFonts w:asciiTheme="minorHAnsi" w:hAnsiTheme="minorHAnsi"/>
          <w:szCs w:val="22"/>
        </w:rPr>
        <w:t xml:space="preserve"> que permite conocer a fondo el estado interno de la fruta.</w:t>
      </w:r>
      <w:r>
        <w:rPr>
          <w:rFonts w:asciiTheme="minorHAnsi" w:hAnsiTheme="minorHAnsi"/>
          <w:szCs w:val="22"/>
        </w:rPr>
        <w:t xml:space="preserve"> </w:t>
      </w:r>
    </w:p>
    <w:p w14:paraId="06AEE695" w14:textId="13983AB9" w:rsidR="00852428" w:rsidRPr="00852428" w:rsidRDefault="00113B13" w:rsidP="000E183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Y es que novedades no le faltan a </w:t>
      </w:r>
      <w:r w:rsidR="00FA7850">
        <w:rPr>
          <w:rFonts w:asciiTheme="minorHAnsi" w:hAnsiTheme="minorHAnsi"/>
          <w:szCs w:val="22"/>
        </w:rPr>
        <w:t>TOMRA Food</w:t>
      </w:r>
      <w:r>
        <w:rPr>
          <w:rFonts w:asciiTheme="minorHAnsi" w:hAnsiTheme="minorHAnsi"/>
          <w:szCs w:val="22"/>
        </w:rPr>
        <w:t>. Próximamente TOMRA dará a conocer en Europa</w:t>
      </w:r>
      <w:r w:rsidR="00FA7850">
        <w:rPr>
          <w:rFonts w:asciiTheme="minorHAnsi" w:hAnsiTheme="minorHAnsi"/>
          <w:szCs w:val="22"/>
        </w:rPr>
        <w:t xml:space="preserve"> el reciente</w:t>
      </w:r>
      <w:r w:rsidR="00852428">
        <w:rPr>
          <w:rFonts w:asciiTheme="minorHAnsi" w:hAnsiTheme="minorHAnsi"/>
          <w:szCs w:val="22"/>
        </w:rPr>
        <w:t xml:space="preserve"> lanzamiento de la </w:t>
      </w:r>
      <w:r w:rsidR="00852428" w:rsidRPr="00D334F8">
        <w:rPr>
          <w:rFonts w:asciiTheme="minorHAnsi" w:hAnsiTheme="minorHAnsi"/>
          <w:szCs w:val="22"/>
        </w:rPr>
        <w:t xml:space="preserve">plataforma de visión </w:t>
      </w:r>
      <w:proofErr w:type="spellStart"/>
      <w:r w:rsidR="00852428" w:rsidRPr="00852428">
        <w:rPr>
          <w:rFonts w:asciiTheme="minorHAnsi" w:hAnsiTheme="minorHAnsi"/>
          <w:b/>
          <w:bCs/>
          <w:szCs w:val="22"/>
        </w:rPr>
        <w:t>Spectrim</w:t>
      </w:r>
      <w:proofErr w:type="spellEnd"/>
      <w:r w:rsidR="00852428" w:rsidRPr="00852428">
        <w:rPr>
          <w:rFonts w:asciiTheme="minorHAnsi" w:hAnsiTheme="minorHAnsi"/>
          <w:b/>
          <w:bCs/>
          <w:szCs w:val="22"/>
        </w:rPr>
        <w:t xml:space="preserve"> X</w:t>
      </w:r>
      <w:r w:rsidR="00852428">
        <w:rPr>
          <w:rFonts w:asciiTheme="minorHAnsi" w:hAnsiTheme="minorHAnsi"/>
          <w:b/>
          <w:bCs/>
          <w:szCs w:val="22"/>
        </w:rPr>
        <w:t xml:space="preserve">, </w:t>
      </w:r>
      <w:r w:rsidR="00852428" w:rsidRPr="00852428">
        <w:rPr>
          <w:rFonts w:asciiTheme="minorHAnsi" w:hAnsiTheme="minorHAnsi"/>
          <w:szCs w:val="22"/>
        </w:rPr>
        <w:t>que</w:t>
      </w:r>
      <w:r w:rsidR="00852428">
        <w:rPr>
          <w:rFonts w:asciiTheme="minorHAnsi" w:hAnsiTheme="minorHAnsi"/>
          <w:b/>
          <w:bCs/>
          <w:szCs w:val="22"/>
        </w:rPr>
        <w:t xml:space="preserve"> </w:t>
      </w:r>
      <w:r w:rsidR="00852428" w:rsidRPr="00852428">
        <w:rPr>
          <w:rFonts w:asciiTheme="minorHAnsi" w:hAnsiTheme="minorHAnsi"/>
          <w:szCs w:val="22"/>
        </w:rPr>
        <w:t>reduce los</w:t>
      </w:r>
      <w:r w:rsidR="00852428" w:rsidRPr="00D334F8">
        <w:rPr>
          <w:rFonts w:asciiTheme="minorHAnsi" w:hAnsiTheme="minorHAnsi"/>
          <w:szCs w:val="22"/>
        </w:rPr>
        <w:t xml:space="preserve"> errores de clasificación aumentando así el rendimiento de cada lote de fruta.</w:t>
      </w:r>
      <w:r w:rsidR="00DA7E4E">
        <w:rPr>
          <w:rFonts w:asciiTheme="minorHAnsi" w:hAnsiTheme="minorHAnsi"/>
          <w:szCs w:val="22"/>
        </w:rPr>
        <w:t xml:space="preserve"> </w:t>
      </w:r>
      <w:r w:rsidR="00DA7E4E" w:rsidRPr="00D334F8">
        <w:rPr>
          <w:rFonts w:asciiTheme="minorHAnsi" w:hAnsiTheme="minorHAnsi"/>
          <w:szCs w:val="22"/>
        </w:rPr>
        <w:t xml:space="preserve">La serie </w:t>
      </w:r>
      <w:proofErr w:type="spellStart"/>
      <w:r w:rsidR="00DA7E4E" w:rsidRPr="00D334F8">
        <w:rPr>
          <w:rFonts w:asciiTheme="minorHAnsi" w:hAnsiTheme="minorHAnsi"/>
          <w:szCs w:val="22"/>
        </w:rPr>
        <w:t>Spectrim</w:t>
      </w:r>
      <w:proofErr w:type="spellEnd"/>
      <w:r w:rsidR="00DA7E4E" w:rsidRPr="00D334F8">
        <w:rPr>
          <w:rFonts w:asciiTheme="minorHAnsi" w:hAnsiTheme="minorHAnsi"/>
          <w:szCs w:val="22"/>
        </w:rPr>
        <w:t xml:space="preserve"> X</w:t>
      </w:r>
      <w:r w:rsidR="00FA7850">
        <w:rPr>
          <w:rFonts w:asciiTheme="minorHAnsi" w:hAnsiTheme="minorHAnsi"/>
          <w:szCs w:val="22"/>
        </w:rPr>
        <w:t xml:space="preserve">, con tecnología de Deep </w:t>
      </w:r>
      <w:proofErr w:type="spellStart"/>
      <w:r w:rsidR="00FA7850">
        <w:rPr>
          <w:rFonts w:asciiTheme="minorHAnsi" w:hAnsiTheme="minorHAnsi"/>
          <w:szCs w:val="22"/>
        </w:rPr>
        <w:t>Learning</w:t>
      </w:r>
      <w:proofErr w:type="spellEnd"/>
      <w:r w:rsidR="00FA7850">
        <w:rPr>
          <w:rFonts w:asciiTheme="minorHAnsi" w:hAnsiTheme="minorHAnsi"/>
          <w:szCs w:val="22"/>
        </w:rPr>
        <w:t>,</w:t>
      </w:r>
      <w:r w:rsidR="00DA7E4E" w:rsidRPr="00D334F8">
        <w:rPr>
          <w:rFonts w:asciiTheme="minorHAnsi" w:hAnsiTheme="minorHAnsi"/>
          <w:szCs w:val="22"/>
        </w:rPr>
        <w:t xml:space="preserve"> se ha testado durante 18 meses en plantas de </w:t>
      </w:r>
      <w:r w:rsidR="00DA7E4E">
        <w:rPr>
          <w:rFonts w:asciiTheme="minorHAnsi" w:hAnsiTheme="minorHAnsi"/>
          <w:szCs w:val="22"/>
        </w:rPr>
        <w:t>Estados Unidos</w:t>
      </w:r>
      <w:r w:rsidR="00DA7E4E" w:rsidRPr="00D334F8">
        <w:rPr>
          <w:rFonts w:asciiTheme="minorHAnsi" w:hAnsiTheme="minorHAnsi"/>
          <w:szCs w:val="22"/>
        </w:rPr>
        <w:t xml:space="preserve"> y Nueva Zelanda, </w:t>
      </w:r>
      <w:r w:rsidR="00DA7E4E">
        <w:rPr>
          <w:rFonts w:asciiTheme="minorHAnsi" w:hAnsiTheme="minorHAnsi"/>
          <w:szCs w:val="22"/>
        </w:rPr>
        <w:t>suponiendo un gran</w:t>
      </w:r>
      <w:r w:rsidR="00DA7E4E" w:rsidRPr="00D334F8">
        <w:rPr>
          <w:rFonts w:asciiTheme="minorHAnsi" w:hAnsiTheme="minorHAnsi"/>
          <w:szCs w:val="22"/>
        </w:rPr>
        <w:t xml:space="preserve"> un avance </w:t>
      </w:r>
      <w:r w:rsidR="00DA7E4E">
        <w:rPr>
          <w:rFonts w:asciiTheme="minorHAnsi" w:hAnsiTheme="minorHAnsi"/>
          <w:szCs w:val="22"/>
        </w:rPr>
        <w:t xml:space="preserve">en lo que se refiere a </w:t>
      </w:r>
      <w:r w:rsidR="00DA7E4E" w:rsidRPr="00D334F8">
        <w:rPr>
          <w:rFonts w:asciiTheme="minorHAnsi" w:hAnsiTheme="minorHAnsi"/>
          <w:szCs w:val="22"/>
        </w:rPr>
        <w:t xml:space="preserve">rendimiento en comparación con su predecesor. </w:t>
      </w:r>
      <w:r w:rsidR="00DA7E4E">
        <w:rPr>
          <w:rFonts w:asciiTheme="minorHAnsi" w:hAnsiTheme="minorHAnsi"/>
          <w:szCs w:val="22"/>
        </w:rPr>
        <w:t>R</w:t>
      </w:r>
      <w:r w:rsidR="00DA7E4E" w:rsidRPr="00D334F8">
        <w:rPr>
          <w:rFonts w:asciiTheme="minorHAnsi" w:hAnsiTheme="minorHAnsi"/>
          <w:szCs w:val="22"/>
        </w:rPr>
        <w:t xml:space="preserve">educe los errores de inspección </w:t>
      </w:r>
      <w:r w:rsidR="00DA7E4E">
        <w:rPr>
          <w:rFonts w:asciiTheme="minorHAnsi" w:hAnsiTheme="minorHAnsi"/>
          <w:szCs w:val="22"/>
        </w:rPr>
        <w:t>incrementando, por tanto,</w:t>
      </w:r>
      <w:r w:rsidR="00DA7E4E" w:rsidRPr="00D334F8">
        <w:rPr>
          <w:rFonts w:asciiTheme="minorHAnsi" w:hAnsiTheme="minorHAnsi"/>
          <w:szCs w:val="22"/>
        </w:rPr>
        <w:t xml:space="preserve"> la producción. </w:t>
      </w:r>
    </w:p>
    <w:p w14:paraId="01A51A23" w14:textId="77B62A0E" w:rsidR="00ED1863" w:rsidRPr="00ED1863" w:rsidRDefault="00852428" w:rsidP="000E1835">
      <w:pPr>
        <w:spacing w:after="160" w:line="259" w:lineRule="auto"/>
        <w:rPr>
          <w:rFonts w:ascii="Verdana" w:hAnsi="Verdana" w:cstheme="minorHAnsi"/>
          <w:color w:val="4472C4" w:themeColor="accent1"/>
          <w:sz w:val="20"/>
          <w:szCs w:val="20"/>
        </w:rPr>
      </w:pPr>
      <w:r w:rsidRPr="00852428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 xml:space="preserve">Esta </w:t>
      </w:r>
      <w:r w:rsidR="003056C9" w:rsidRPr="00D334F8">
        <w:rPr>
          <w:rFonts w:asciiTheme="minorHAnsi" w:hAnsiTheme="minorHAnsi"/>
          <w:szCs w:val="22"/>
        </w:rPr>
        <w:t>presentación</w:t>
      </w:r>
      <w:r>
        <w:rPr>
          <w:rFonts w:asciiTheme="minorHAnsi" w:hAnsiTheme="minorHAnsi"/>
          <w:szCs w:val="22"/>
        </w:rPr>
        <w:t>, es sin duda, la gran novedad</w:t>
      </w:r>
      <w:r w:rsidR="00DA7E4E">
        <w:rPr>
          <w:rFonts w:asciiTheme="minorHAnsi" w:hAnsiTheme="minorHAnsi"/>
          <w:szCs w:val="22"/>
        </w:rPr>
        <w:t xml:space="preserve"> y </w:t>
      </w:r>
      <w:r w:rsidR="00FA7850">
        <w:rPr>
          <w:rFonts w:asciiTheme="minorHAnsi" w:hAnsiTheme="minorHAnsi"/>
          <w:szCs w:val="22"/>
        </w:rPr>
        <w:t>va a resultar muy interesante para el mercado</w:t>
      </w:r>
      <w:r>
        <w:rPr>
          <w:rFonts w:asciiTheme="minorHAnsi" w:hAnsiTheme="minorHAnsi"/>
          <w:szCs w:val="22"/>
        </w:rPr>
        <w:t xml:space="preserve">”, </w:t>
      </w:r>
      <w:r w:rsidR="00DA7E4E">
        <w:rPr>
          <w:rFonts w:asciiTheme="minorHAnsi" w:hAnsiTheme="minorHAnsi"/>
          <w:szCs w:val="22"/>
        </w:rPr>
        <w:t>concluye</w:t>
      </w:r>
      <w:r>
        <w:rPr>
          <w:rFonts w:asciiTheme="minorHAnsi" w:hAnsiTheme="minorHAnsi"/>
          <w:szCs w:val="22"/>
        </w:rPr>
        <w:t xml:space="preserve"> Jesús Hernández. </w:t>
      </w:r>
    </w:p>
    <w:p w14:paraId="45B880C8" w14:textId="227845F0" w:rsidR="006E1CCA" w:rsidRDefault="006E1CCA" w:rsidP="000E1835">
      <w:pPr>
        <w:spacing w:after="160" w:line="259" w:lineRule="auto"/>
        <w:rPr>
          <w:rFonts w:ascii="Calibri" w:eastAsia="Calibri" w:hAnsi="Calibri" w:cs="Times New Roman"/>
          <w:b/>
          <w:bCs/>
          <w:szCs w:val="22"/>
        </w:rPr>
      </w:pPr>
    </w:p>
    <w:p w14:paraId="7D4C29E7" w14:textId="5DC7669D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  <w:b/>
          <w:bCs/>
        </w:rPr>
      </w:pPr>
      <w:r>
        <w:rPr>
          <w:b/>
          <w:bCs/>
        </w:rPr>
        <w:t>TOMRA Food</w:t>
      </w:r>
    </w:p>
    <w:p w14:paraId="6DF071A9" w14:textId="77777777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  <w:color w:val="000000" w:themeColor="text1"/>
        </w:rPr>
      </w:pPr>
      <w:r>
        <w:t>TOMRA Food diseña y fabrica máquinas de clasificación basadas en sensores y soluciones integradas de postcosecha que transforman la producción mundial de alimentos para maximizar la seguridad alimentaria y minimizar el desperdicio de estos alimentos, asegurándose que "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(Cada recurso Cuenta)". </w:t>
      </w:r>
      <w:r>
        <w:rPr>
          <w:color w:val="000000" w:themeColor="text1"/>
        </w:rPr>
        <w:t>Entre estas soluciones se encuentran el calibrado, clasificación, pelado y tecnología analítica avanzados que ayudan a mejorar la rentabilidad y lograr mayores eficiencias operativas, y asegurar un suministro alimentario seguro.</w:t>
      </w:r>
    </w:p>
    <w:p w14:paraId="3C454C38" w14:textId="77777777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</w:rPr>
      </w:pPr>
      <w:r>
        <w:t>La empresa tiene más de 12.800 unidades instaladas por todo el mundo en productores, envasadores y procesadores de dulces, fruta, fruta deshidratada, cereales y semillas, patatas, proteínas, frutos secos y verdura.</w:t>
      </w:r>
    </w:p>
    <w:p w14:paraId="4989C281" w14:textId="77777777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</w:rPr>
      </w:pPr>
      <w:r>
        <w:t>TOMRA Food cuenta con centros de excelencia, oficinas regionales y plantas de fabricación en EE. UU., Europa, Sudamérica, Asia, África y Australasia.</w:t>
      </w:r>
    </w:p>
    <w:p w14:paraId="44F7B79D" w14:textId="77777777" w:rsidR="00D843FA" w:rsidRDefault="00D843FA" w:rsidP="00D843FA">
      <w:pPr>
        <w:pStyle w:val="Sinespaciado"/>
        <w:spacing w:after="160" w:line="254" w:lineRule="auto"/>
        <w:jc w:val="both"/>
        <w:rPr>
          <w:rFonts w:eastAsia="Arial" w:cstheme="minorHAnsi"/>
          <w:lang w:val="en-US"/>
        </w:rPr>
      </w:pPr>
      <w:r>
        <w:rPr>
          <w:lang w:val="en-US"/>
        </w:rPr>
        <w:t>Siga a TOMRA Food en Facebook (</w:t>
      </w:r>
      <w:proofErr w:type="spellStart"/>
      <w:r w:rsidR="004A1326">
        <w:fldChar w:fldCharType="begin"/>
      </w:r>
      <w:r w:rsidR="004A1326" w:rsidRPr="003F4E87">
        <w:rPr>
          <w:lang w:val="en-US"/>
        </w:rPr>
        <w:instrText>HYPERLINK "https://www.facebook.com/TOMRA.Food/"</w:instrText>
      </w:r>
      <w:r w:rsidR="004A1326">
        <w:fldChar w:fldCharType="separate"/>
      </w:r>
      <w:r w:rsidRPr="00EA1EC8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t>TOMRA.Food</w:t>
      </w:r>
      <w:proofErr w:type="spellEnd"/>
      <w:r w:rsidR="004A1326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fldChar w:fldCharType="end"/>
      </w:r>
      <w:r>
        <w:rPr>
          <w:lang w:val="en-US"/>
        </w:rPr>
        <w:t>), Twitter (</w:t>
      </w:r>
      <w:proofErr w:type="spellStart"/>
      <w:r w:rsidR="004A1326">
        <w:fldChar w:fldCharType="begin"/>
      </w:r>
      <w:r w:rsidR="004A1326" w:rsidRPr="003F4E87">
        <w:rPr>
          <w:lang w:val="en-US"/>
        </w:rPr>
        <w:instrText>HYPERLINK "https://twitter.com/tomrafood"</w:instrText>
      </w:r>
      <w:r w:rsidR="004A1326">
        <w:fldChar w:fldCharType="separate"/>
      </w:r>
      <w:r w:rsidRPr="00EA1EC8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t>TOMRAFood</w:t>
      </w:r>
      <w:proofErr w:type="spellEnd"/>
      <w:r w:rsidR="004A1326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fldChar w:fldCharType="end"/>
      </w:r>
      <w:r>
        <w:rPr>
          <w:lang w:val="en-US"/>
        </w:rPr>
        <w:t>), Instagram (</w:t>
      </w:r>
      <w:proofErr w:type="spellStart"/>
      <w:r w:rsidR="004A1326">
        <w:fldChar w:fldCharType="begin"/>
      </w:r>
      <w:r w:rsidR="004A1326" w:rsidRPr="003F4E87">
        <w:rPr>
          <w:lang w:val="en-US"/>
        </w:rPr>
        <w:instrText>HYPERLINK "https://www.instagram.com/tomrafood/"</w:instrText>
      </w:r>
      <w:r w:rsidR="004A1326">
        <w:fldChar w:fldCharType="separate"/>
      </w:r>
      <w:r w:rsidRPr="00EA1EC8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t>TOMRAFood</w:t>
      </w:r>
      <w:proofErr w:type="spellEnd"/>
      <w:r w:rsidR="004A1326">
        <w:rPr>
          <w:rStyle w:val="Hipervnculo"/>
          <w:rFonts w:asciiTheme="minorHAnsi" w:eastAsiaTheme="minorHAnsi" w:hAnsiTheme="minorHAnsi" w:cstheme="minorHAnsi"/>
          <w:szCs w:val="24"/>
          <w:lang w:val="en-US"/>
        </w:rPr>
        <w:fldChar w:fldCharType="end"/>
      </w:r>
      <w:r>
        <w:rPr>
          <w:lang w:val="en-US"/>
        </w:rPr>
        <w:t>) y LinkedIn (</w:t>
      </w:r>
      <w:hyperlink r:id="rId11" w:history="1">
        <w:r w:rsidRPr="00EA1EC8">
          <w:rPr>
            <w:rStyle w:val="Hipervnculo"/>
            <w:rFonts w:asciiTheme="minorHAnsi" w:eastAsiaTheme="minorHAnsi" w:hAnsiTheme="minorHAnsi" w:cstheme="minorHAnsi"/>
            <w:szCs w:val="24"/>
            <w:lang w:val="en-US"/>
          </w:rPr>
          <w:t>TOMRA Food</w:t>
        </w:r>
      </w:hyperlink>
      <w:r>
        <w:rPr>
          <w:lang w:val="en-US"/>
        </w:rPr>
        <w:t xml:space="preserve">). </w:t>
      </w:r>
    </w:p>
    <w:p w14:paraId="6E4BD953" w14:textId="77777777" w:rsidR="00D843FA" w:rsidRDefault="00D843FA" w:rsidP="00D843FA">
      <w:pPr>
        <w:pStyle w:val="Sinespaciado"/>
        <w:spacing w:after="160" w:line="254" w:lineRule="auto"/>
        <w:jc w:val="both"/>
        <w:rPr>
          <w:rFonts w:eastAsiaTheme="minorHAnsi" w:cstheme="minorHAnsi"/>
        </w:rPr>
      </w:pPr>
      <w:r>
        <w:t xml:space="preserve">TOMRA Food forma parte de TOMRA Group, empresa fundada en 1972 en base a una idea innovadora que comenzó por el diseño, la producción y venta de máquinas de devolución de depósitos (MDD) para la recolección automatizada de envases usados de bebidas. </w:t>
      </w:r>
    </w:p>
    <w:p w14:paraId="6EDD3671" w14:textId="77777777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</w:rPr>
      </w:pPr>
      <w:r>
        <w:t xml:space="preserve">Hoy en día, TOMRA lidera la revolución de los recursos para transformar la forma en que se obtienen, aprovechan y reutilizan los recursos del planeta y lograr, así, un mundo sin residuos. El resto de las empresas de la compañía son TOMRA Recycling, TOMRA </w:t>
      </w:r>
      <w:proofErr w:type="spellStart"/>
      <w:r>
        <w:t>Mining</w:t>
      </w:r>
      <w:proofErr w:type="spellEnd"/>
      <w:r>
        <w:t xml:space="preserve"> y TOMRA </w:t>
      </w:r>
      <w:proofErr w:type="spellStart"/>
      <w:r>
        <w:t>Collection</w:t>
      </w:r>
      <w:proofErr w:type="spellEnd"/>
      <w:r>
        <w:t xml:space="preserve">. </w:t>
      </w:r>
    </w:p>
    <w:p w14:paraId="377E7F78" w14:textId="77777777" w:rsidR="00D843FA" w:rsidRDefault="00D843FA" w:rsidP="00D843FA">
      <w:pPr>
        <w:pStyle w:val="Sinespaciado"/>
        <w:spacing w:after="160" w:line="254" w:lineRule="auto"/>
        <w:jc w:val="both"/>
        <w:rPr>
          <w:rFonts w:cstheme="minorHAnsi"/>
        </w:rPr>
      </w:pPr>
      <w:r>
        <w:t xml:space="preserve">TOMRA dispone hoy de unas 100.000 instalaciones en más de 80 mercados a nivel mundial y sus ingresos totales en 2021 alcanzaron 10.900 millones de NOK. El grupo tiene unos 4600 empleados a nivel global y cotiza en la Bolsa de Valores de Oslo. La central de la compañía se encuentra en </w:t>
      </w:r>
      <w:proofErr w:type="spellStart"/>
      <w:r>
        <w:t>Asker</w:t>
      </w:r>
      <w:proofErr w:type="spellEnd"/>
      <w:r>
        <w:t>, Noruega.</w:t>
      </w:r>
    </w:p>
    <w:p w14:paraId="0AECE029" w14:textId="77777777" w:rsidR="00D843FA" w:rsidRDefault="00D843FA" w:rsidP="00D843FA">
      <w:pPr>
        <w:pStyle w:val="Sinespaciado"/>
        <w:spacing w:after="160" w:line="254" w:lineRule="auto"/>
        <w:jc w:val="both"/>
      </w:pPr>
      <w:r>
        <w:t xml:space="preserve">Para más información, visite </w:t>
      </w:r>
      <w:hyperlink r:id="rId12" w:history="1">
        <w:r w:rsidRPr="00EA1EC8">
          <w:rPr>
            <w:rStyle w:val="Hipervnculo"/>
            <w:rFonts w:asciiTheme="minorHAnsi" w:eastAsiaTheme="minorHAnsi" w:hAnsiTheme="minorHAnsi" w:cstheme="minorHAnsi"/>
            <w:szCs w:val="24"/>
          </w:rPr>
          <w:t>www.tomra.com</w:t>
        </w:r>
      </w:hyperlink>
      <w:r>
        <w:t>.</w:t>
      </w:r>
    </w:p>
    <w:p w14:paraId="1D7E8D9F" w14:textId="77777777" w:rsidR="00810B45" w:rsidRDefault="00810B45" w:rsidP="00D843FA">
      <w:pPr>
        <w:rPr>
          <w:rFonts w:asciiTheme="minorHAnsi" w:hAnsiTheme="minorHAnsi" w:cstheme="minorHAnsi"/>
          <w:b/>
          <w:bCs/>
          <w:sz w:val="24"/>
          <w:szCs w:val="28"/>
        </w:rPr>
        <w:sectPr w:rsidR="00810B45" w:rsidSect="004A70D4">
          <w:headerReference w:type="default" r:id="rId13"/>
          <w:footerReference w:type="default" r:id="rId14"/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52008A73" w14:textId="77777777" w:rsidR="00D843FA" w:rsidRDefault="00D843FA" w:rsidP="00D843FA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9CC4C12" w14:textId="77777777" w:rsidR="00D843FA" w:rsidRDefault="00D843FA" w:rsidP="00D843FA">
      <w:pPr>
        <w:rPr>
          <w:rFonts w:asciiTheme="minorHAnsi" w:hAnsiTheme="minorHAnsi" w:cstheme="minorHAnsi"/>
          <w:b/>
          <w:bCs/>
          <w:sz w:val="24"/>
          <w:szCs w:val="28"/>
        </w:rPr>
      </w:pPr>
      <w:bookmarkStart w:id="2" w:name="_Hlk101434559"/>
      <w:r>
        <w:rPr>
          <w:rFonts w:asciiTheme="minorHAnsi" w:hAnsiTheme="minorHAnsi" w:cstheme="minorHAnsi"/>
          <w:b/>
          <w:bCs/>
          <w:sz w:val="24"/>
          <w:szCs w:val="28"/>
        </w:rPr>
        <w:t>Contacto con los Medios:</w:t>
      </w:r>
    </w:p>
    <w:p w14:paraId="4D826B9E" w14:textId="77777777" w:rsidR="00D843FA" w:rsidRDefault="00D843FA" w:rsidP="00D843FA">
      <w:pPr>
        <w:spacing w:line="100" w:lineRule="atLeast"/>
        <w:rPr>
          <w:rFonts w:asciiTheme="minorHAnsi" w:hAnsiTheme="minorHAnsi" w:cstheme="minorHAnsi"/>
          <w:szCs w:val="22"/>
        </w:rPr>
        <w:sectPr w:rsidR="00D843FA" w:rsidSect="00810B45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709FA1F6" w14:textId="77777777" w:rsidR="00810B45" w:rsidRPr="006F1F40" w:rsidRDefault="00D843FA" w:rsidP="00810B45">
      <w:pPr>
        <w:spacing w:line="100" w:lineRule="atLeast"/>
        <w:rPr>
          <w:rFonts w:asciiTheme="minorHAnsi" w:hAnsiTheme="minorHAnsi" w:cstheme="minorHAnsi"/>
          <w:szCs w:val="22"/>
        </w:rPr>
      </w:pPr>
      <w:r w:rsidRPr="006F1F40">
        <w:rPr>
          <w:rFonts w:asciiTheme="minorHAnsi" w:hAnsiTheme="minorHAnsi" w:cstheme="minorHAnsi"/>
          <w:szCs w:val="22"/>
        </w:rPr>
        <w:t xml:space="preserve">Emitido por: </w:t>
      </w:r>
    </w:p>
    <w:p w14:paraId="1E23F7EB" w14:textId="34F9DCFD" w:rsidR="00810B45" w:rsidRPr="00810B45" w:rsidRDefault="00810B45" w:rsidP="00810B45">
      <w:pPr>
        <w:spacing w:line="100" w:lineRule="atLeast"/>
        <w:rPr>
          <w:rFonts w:asciiTheme="minorHAnsi" w:hAnsiTheme="minorHAnsi" w:cstheme="minorHAnsi"/>
          <w:lang w:val="pt-PT"/>
        </w:rPr>
      </w:pPr>
      <w:r w:rsidRPr="00810B45">
        <w:rPr>
          <w:rFonts w:asciiTheme="minorHAnsi" w:hAnsiTheme="minorHAnsi" w:cstheme="minorHAnsi"/>
          <w:szCs w:val="22"/>
          <w:lang w:val="pt-PT"/>
        </w:rPr>
        <w:t>N</w:t>
      </w:r>
      <w:r w:rsidR="00D843FA" w:rsidRPr="00810B45">
        <w:rPr>
          <w:rFonts w:asciiTheme="minorHAnsi" w:hAnsiTheme="minorHAnsi" w:cstheme="minorHAnsi"/>
          <w:lang w:val="pt-PT"/>
        </w:rPr>
        <w:t>uria Martí</w:t>
      </w:r>
    </w:p>
    <w:p w14:paraId="4CFA5E51" w14:textId="5734C2DA" w:rsidR="00D843FA" w:rsidRPr="00810B45" w:rsidRDefault="00D843FA" w:rsidP="00D843FA">
      <w:pPr>
        <w:rPr>
          <w:rFonts w:asciiTheme="minorHAnsi" w:hAnsiTheme="minorHAnsi" w:cstheme="minorHAnsi"/>
          <w:lang w:val="pt-PT"/>
        </w:rPr>
      </w:pPr>
      <w:r w:rsidRPr="00810B45">
        <w:rPr>
          <w:rFonts w:asciiTheme="minorHAnsi" w:hAnsiTheme="minorHAnsi" w:cstheme="minorHAnsi"/>
          <w:lang w:val="pt-PT"/>
        </w:rPr>
        <w:t>Alarcon &amp; Harris PR</w:t>
      </w:r>
    </w:p>
    <w:p w14:paraId="3C0123F1" w14:textId="77777777" w:rsidR="00D843FA" w:rsidRDefault="00D843FA" w:rsidP="00D843FA">
      <w:pPr>
        <w:rPr>
          <w:rFonts w:asciiTheme="minorHAnsi" w:hAnsiTheme="minorHAnsi" w:cstheme="minorHAnsi"/>
        </w:rPr>
      </w:pPr>
      <w:r w:rsidRPr="006F1F40">
        <w:rPr>
          <w:rFonts w:asciiTheme="minorHAnsi" w:hAnsiTheme="minorHAnsi" w:cstheme="minorHAnsi"/>
          <w:lang w:val="pt-PT"/>
        </w:rPr>
        <w:t xml:space="preserve">Avda. </w:t>
      </w:r>
      <w:r>
        <w:rPr>
          <w:rFonts w:asciiTheme="minorHAnsi" w:hAnsiTheme="minorHAnsi" w:cstheme="minorHAnsi"/>
        </w:rPr>
        <w:t>Ramón y Cajal, 27</w:t>
      </w:r>
    </w:p>
    <w:p w14:paraId="12CC9837" w14:textId="77777777" w:rsidR="00D843FA" w:rsidRDefault="00D843FA" w:rsidP="00D843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28016 Madrid</w:t>
      </w:r>
    </w:p>
    <w:p w14:paraId="4DF82A48" w14:textId="77777777" w:rsidR="00D843FA" w:rsidRDefault="00D843FA" w:rsidP="00D843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España</w:t>
      </w:r>
    </w:p>
    <w:p w14:paraId="447ADDC1" w14:textId="77777777" w:rsidR="00D843FA" w:rsidRPr="00D843FA" w:rsidRDefault="00D843FA" w:rsidP="00D843FA">
      <w:pPr>
        <w:rPr>
          <w:rFonts w:asciiTheme="minorHAnsi" w:hAnsiTheme="minorHAnsi" w:cstheme="minorHAnsi"/>
        </w:rPr>
      </w:pPr>
      <w:r w:rsidRPr="00D843FA">
        <w:rPr>
          <w:rFonts w:asciiTheme="minorHAnsi" w:hAnsiTheme="minorHAnsi" w:cstheme="minorHAnsi"/>
        </w:rPr>
        <w:t>T: +34 91 415 30 20</w:t>
      </w:r>
    </w:p>
    <w:p w14:paraId="389A0789" w14:textId="77777777" w:rsidR="00D843FA" w:rsidRPr="006F1F40" w:rsidRDefault="00D843FA" w:rsidP="00D843FA">
      <w:pPr>
        <w:rPr>
          <w:rFonts w:asciiTheme="minorHAnsi" w:hAnsiTheme="minorHAnsi" w:cstheme="minorHAnsi"/>
          <w:lang w:val="pt-PT"/>
        </w:rPr>
      </w:pPr>
      <w:r w:rsidRPr="006F1F40">
        <w:rPr>
          <w:rFonts w:asciiTheme="minorHAnsi" w:hAnsiTheme="minorHAnsi" w:cstheme="minorHAnsi"/>
          <w:lang w:val="pt-PT"/>
        </w:rPr>
        <w:t xml:space="preserve">E: </w:t>
      </w:r>
      <w:hyperlink r:id="rId15" w:history="1">
        <w:r w:rsidRPr="006F1F40">
          <w:rPr>
            <w:rStyle w:val="Hipervnculo"/>
            <w:rFonts w:asciiTheme="minorHAnsi" w:hAnsiTheme="minorHAnsi" w:cstheme="minorHAnsi"/>
            <w:lang w:val="pt-PT"/>
          </w:rPr>
          <w:t>nmarti@alarconyharris.com</w:t>
        </w:r>
      </w:hyperlink>
    </w:p>
    <w:p w14:paraId="081FE51F" w14:textId="77777777" w:rsidR="00D843FA" w:rsidRPr="006F1F40" w:rsidRDefault="00D843FA" w:rsidP="00D843FA">
      <w:pPr>
        <w:rPr>
          <w:rFonts w:asciiTheme="minorHAnsi" w:hAnsiTheme="minorHAnsi" w:cstheme="minorHAnsi"/>
          <w:lang w:val="pt-PT"/>
        </w:rPr>
      </w:pPr>
      <w:r w:rsidRPr="006F1F40">
        <w:rPr>
          <w:rFonts w:asciiTheme="minorHAnsi" w:hAnsiTheme="minorHAnsi" w:cstheme="minorHAnsi"/>
          <w:lang w:val="pt-PT"/>
        </w:rPr>
        <w:t xml:space="preserve">W: </w:t>
      </w:r>
      <w:hyperlink r:id="rId16" w:history="1">
        <w:r w:rsidRPr="006F1F40">
          <w:rPr>
            <w:rStyle w:val="Hipervnculo"/>
            <w:rFonts w:asciiTheme="minorHAnsi" w:hAnsiTheme="minorHAnsi" w:cstheme="minorHAnsi"/>
            <w:lang w:val="pt-PT"/>
          </w:rPr>
          <w:t>www.alarconyharris.com</w:t>
        </w:r>
      </w:hyperlink>
    </w:p>
    <w:p w14:paraId="3EB39084" w14:textId="77777777" w:rsidR="00810B45" w:rsidRPr="006F1F40" w:rsidRDefault="00810B45" w:rsidP="00D843FA">
      <w:pPr>
        <w:rPr>
          <w:rFonts w:asciiTheme="minorHAnsi" w:hAnsiTheme="minorHAnsi" w:cstheme="minorHAnsi"/>
          <w:lang w:val="pt-PT"/>
        </w:rPr>
      </w:pPr>
    </w:p>
    <w:p w14:paraId="4977224B" w14:textId="25440D00" w:rsidR="00D843FA" w:rsidRPr="00810B45" w:rsidRDefault="000E1835" w:rsidP="00D843FA">
      <w:pPr>
        <w:rPr>
          <w:rFonts w:asciiTheme="minorHAnsi" w:hAnsiTheme="minorHAnsi" w:cstheme="minorHAnsi"/>
        </w:rPr>
      </w:pPr>
      <w:r w:rsidRPr="00810B45">
        <w:rPr>
          <w:rFonts w:asciiTheme="minorHAnsi" w:hAnsiTheme="minorHAnsi" w:cstheme="minorHAnsi"/>
        </w:rPr>
        <w:lastRenderedPageBreak/>
        <w:t>Alejandro Palacios</w:t>
      </w:r>
    </w:p>
    <w:p w14:paraId="4B238C19" w14:textId="77777777" w:rsidR="00B3644A" w:rsidRPr="00810B45" w:rsidRDefault="00B3644A" w:rsidP="00D843FA">
      <w:pPr>
        <w:rPr>
          <w:rFonts w:asciiTheme="minorHAnsi" w:hAnsiTheme="minorHAnsi" w:cstheme="minorHAnsi"/>
        </w:rPr>
      </w:pPr>
      <w:r w:rsidRPr="00810B45">
        <w:rPr>
          <w:rFonts w:asciiTheme="minorHAnsi" w:hAnsiTheme="minorHAnsi" w:cstheme="minorHAnsi"/>
        </w:rPr>
        <w:t>TOMRA Food</w:t>
      </w:r>
    </w:p>
    <w:p w14:paraId="05431D29" w14:textId="06D8EDB2" w:rsidR="00D843FA" w:rsidRPr="00810B45" w:rsidRDefault="000E1835" w:rsidP="00D843FA">
      <w:pPr>
        <w:rPr>
          <w:rFonts w:asciiTheme="minorHAnsi" w:hAnsiTheme="minorHAnsi" w:cstheme="minorHAnsi"/>
        </w:rPr>
      </w:pPr>
      <w:r w:rsidRPr="00810B45">
        <w:rPr>
          <w:rFonts w:asciiTheme="minorHAnsi" w:hAnsiTheme="minorHAnsi" w:cstheme="minorHAnsi"/>
        </w:rPr>
        <w:t xml:space="preserve">Director de Ventas Regional para el Sur de Europa </w:t>
      </w:r>
    </w:p>
    <w:p w14:paraId="7AC26EDB" w14:textId="39A12D27" w:rsidR="00D843FA" w:rsidRPr="00810B45" w:rsidRDefault="000E1835" w:rsidP="00D843FA">
      <w:pPr>
        <w:rPr>
          <w:rFonts w:asciiTheme="minorHAnsi" w:hAnsiTheme="minorHAnsi" w:cstheme="minorHAnsi"/>
          <w:lang w:val="pt-PT"/>
        </w:rPr>
      </w:pPr>
      <w:r w:rsidRPr="00810B45">
        <w:rPr>
          <w:rFonts w:asciiTheme="minorHAnsi" w:hAnsiTheme="minorHAnsi" w:cstheme="minorHAnsi"/>
          <w:lang w:val="pt-PT"/>
        </w:rPr>
        <w:t>Carrer Partida de la Dama, 9</w:t>
      </w:r>
    </w:p>
    <w:p w14:paraId="7C722A5F" w14:textId="77777777" w:rsidR="000E1835" w:rsidRPr="00810B45" w:rsidRDefault="000E1835" w:rsidP="000E1835">
      <w:pPr>
        <w:rPr>
          <w:rFonts w:asciiTheme="minorHAnsi" w:hAnsiTheme="minorHAnsi" w:cstheme="minorHAnsi"/>
          <w:lang w:val="pt-PT"/>
        </w:rPr>
      </w:pPr>
      <w:r w:rsidRPr="00810B45">
        <w:rPr>
          <w:rFonts w:asciiTheme="minorHAnsi" w:hAnsiTheme="minorHAnsi" w:cstheme="minorHAnsi"/>
          <w:lang w:val="pt-PT"/>
        </w:rPr>
        <w:t>46470 Massanassa, Valencia</w:t>
      </w:r>
    </w:p>
    <w:p w14:paraId="1F067EB2" w14:textId="7B252A66" w:rsidR="00D843FA" w:rsidRPr="00810B45" w:rsidRDefault="00D843FA" w:rsidP="00D843FA">
      <w:pPr>
        <w:rPr>
          <w:rFonts w:asciiTheme="minorHAnsi" w:hAnsiTheme="minorHAnsi" w:cstheme="minorHAnsi"/>
          <w:szCs w:val="22"/>
          <w:lang w:val="pt-PT"/>
        </w:rPr>
      </w:pPr>
      <w:r w:rsidRPr="00810B45">
        <w:rPr>
          <w:rFonts w:asciiTheme="minorHAnsi" w:hAnsiTheme="minorHAnsi" w:cstheme="minorHAnsi"/>
          <w:szCs w:val="22"/>
          <w:lang w:val="pt-PT"/>
        </w:rPr>
        <w:t>M: +</w:t>
      </w:r>
      <w:r w:rsidR="000E1835" w:rsidRPr="00810B45">
        <w:rPr>
          <w:rFonts w:asciiTheme="minorHAnsi" w:hAnsiTheme="minorHAnsi" w:cstheme="minorHAnsi"/>
          <w:szCs w:val="22"/>
          <w:lang w:val="pt-PT"/>
        </w:rPr>
        <w:t>34 628 32 08 06</w:t>
      </w:r>
    </w:p>
    <w:p w14:paraId="0FAF8215" w14:textId="19D11DF9" w:rsidR="000E1835" w:rsidRPr="000E1835" w:rsidRDefault="00D843FA" w:rsidP="000E1835">
      <w:pPr>
        <w:rPr>
          <w:rFonts w:asciiTheme="minorHAnsi" w:hAnsiTheme="minorHAnsi" w:cstheme="minorHAnsi"/>
          <w:szCs w:val="22"/>
          <w:lang w:val="pt-PT"/>
        </w:rPr>
      </w:pPr>
      <w:r w:rsidRPr="000E1835">
        <w:rPr>
          <w:rFonts w:asciiTheme="minorHAnsi" w:hAnsiTheme="minorHAnsi" w:cstheme="minorHAnsi"/>
          <w:szCs w:val="22"/>
          <w:lang w:val="pt-PT"/>
        </w:rPr>
        <w:t>E: </w:t>
      </w:r>
      <w:hyperlink r:id="rId17" w:history="1">
        <w:r w:rsidR="000E1835" w:rsidRPr="000E1835">
          <w:rPr>
            <w:rStyle w:val="Hipervnculo"/>
            <w:rFonts w:asciiTheme="minorHAnsi" w:hAnsiTheme="minorHAnsi" w:cstheme="minorHAnsi"/>
            <w:szCs w:val="22"/>
            <w:lang w:val="pt-PT"/>
          </w:rPr>
          <w:t>alejandro.palacios@tomra.com</w:t>
        </w:r>
      </w:hyperlink>
    </w:p>
    <w:p w14:paraId="7EE38984" w14:textId="77777777" w:rsidR="00D843FA" w:rsidRPr="000E1835" w:rsidRDefault="00D843FA" w:rsidP="00D843FA">
      <w:pPr>
        <w:rPr>
          <w:rFonts w:asciiTheme="minorHAnsi" w:hAnsiTheme="minorHAnsi" w:cstheme="minorHAnsi"/>
          <w:szCs w:val="22"/>
          <w:lang w:val="pt-PT"/>
        </w:rPr>
      </w:pPr>
      <w:r w:rsidRPr="000E1835">
        <w:rPr>
          <w:rFonts w:asciiTheme="minorHAnsi" w:hAnsiTheme="minorHAnsi" w:cstheme="minorHAnsi"/>
          <w:szCs w:val="22"/>
          <w:lang w:val="pt-PT"/>
        </w:rPr>
        <w:t xml:space="preserve">W: </w:t>
      </w:r>
      <w:hyperlink r:id="rId18" w:history="1">
        <w:r w:rsidRPr="000E1835">
          <w:rPr>
            <w:rStyle w:val="Hipervnculo"/>
            <w:rFonts w:asciiTheme="minorHAnsi" w:hAnsiTheme="minorHAnsi" w:cstheme="minorHAnsi"/>
            <w:szCs w:val="22"/>
            <w:lang w:val="pt-PT"/>
          </w:rPr>
          <w:t>www.tomra.com/food</w:t>
        </w:r>
      </w:hyperlink>
      <w:bookmarkEnd w:id="2"/>
      <w:r w:rsidRPr="000E1835">
        <w:rPr>
          <w:rFonts w:asciiTheme="minorHAnsi" w:hAnsiTheme="minorHAnsi" w:cstheme="minorHAnsi"/>
          <w:szCs w:val="22"/>
          <w:lang w:val="pt-PT"/>
        </w:rPr>
        <w:t> </w:t>
      </w:r>
    </w:p>
    <w:p w14:paraId="37154238" w14:textId="77777777" w:rsidR="00810B45" w:rsidRDefault="00810B45" w:rsidP="00C847A3">
      <w:pPr>
        <w:rPr>
          <w:rFonts w:asciiTheme="minorHAnsi" w:hAnsiTheme="minorHAnsi" w:cstheme="minorHAnsi"/>
          <w:lang w:val="nl-BE"/>
        </w:rPr>
        <w:sectPr w:rsidR="00810B45" w:rsidSect="00810B45">
          <w:footerReference w:type="default" r:id="rId19"/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77FC7B" w14:textId="77777777" w:rsidR="00BD522D" w:rsidRPr="00D24F21" w:rsidRDefault="00BD522D" w:rsidP="00C847A3">
      <w:pPr>
        <w:rPr>
          <w:rFonts w:asciiTheme="minorHAnsi" w:hAnsiTheme="minorHAnsi" w:cstheme="minorHAnsi"/>
          <w:lang w:val="nl-BE"/>
        </w:rPr>
      </w:pPr>
    </w:p>
    <w:sectPr w:rsidR="00BD522D" w:rsidRPr="00D24F21" w:rsidSect="004A70D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5620" w14:textId="77777777" w:rsidR="004A70D4" w:rsidRDefault="004A70D4" w:rsidP="00507D9C">
      <w:r>
        <w:separator/>
      </w:r>
    </w:p>
  </w:endnote>
  <w:endnote w:type="continuationSeparator" w:id="0">
    <w:p w14:paraId="0A821DE8" w14:textId="77777777" w:rsidR="004A70D4" w:rsidRDefault="004A70D4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267" w:usb1="00000000" w:usb2="00000000" w:usb3="00000000" w:csb0="000001F7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74545" w14:paraId="05782ACC" w14:textId="77777777" w:rsidTr="704A7B10">
      <w:tc>
        <w:tcPr>
          <w:tcW w:w="3005" w:type="dxa"/>
        </w:tcPr>
        <w:p w14:paraId="1E2F93DF" w14:textId="77777777" w:rsidR="00D74545" w:rsidRDefault="00D74545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2248935A" w14:textId="77777777" w:rsidR="00D74545" w:rsidRDefault="00D74545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5549A628" w14:textId="77777777" w:rsidR="00D74545" w:rsidRDefault="00D74545" w:rsidP="704A7B10">
          <w:pPr>
            <w:pStyle w:val="Encabezado"/>
            <w:ind w:right="-115"/>
            <w:jc w:val="right"/>
          </w:pPr>
        </w:p>
      </w:tc>
    </w:tr>
  </w:tbl>
  <w:p w14:paraId="6E0E748D" w14:textId="77777777" w:rsidR="00D74545" w:rsidRDefault="00D74545" w:rsidP="704A7B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9BB3" w14:textId="77777777" w:rsidR="004A70D4" w:rsidRDefault="004A70D4" w:rsidP="00507D9C">
      <w:r>
        <w:separator/>
      </w:r>
    </w:p>
  </w:footnote>
  <w:footnote w:type="continuationSeparator" w:id="0">
    <w:p w14:paraId="50CAC5D6" w14:textId="77777777" w:rsidR="004A70D4" w:rsidRDefault="004A70D4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3DE7" w14:textId="77777777" w:rsidR="00D74545" w:rsidRDefault="00D74545" w:rsidP="00B35DA9">
    <w:pPr>
      <w:pStyle w:val="Encabezado"/>
      <w:rPr>
        <w:noProof/>
      </w:rPr>
    </w:pPr>
  </w:p>
  <w:p w14:paraId="4AAEA853" w14:textId="77777777" w:rsidR="00D74545" w:rsidRDefault="00D74545" w:rsidP="00B35DA9">
    <w:pPr>
      <w:pStyle w:val="Encabezado"/>
      <w:rPr>
        <w:noProof/>
      </w:rPr>
    </w:pPr>
    <w:r>
      <w:rPr>
        <w:noProof/>
      </w:rPr>
      <w:drawing>
        <wp:inline distT="0" distB="0" distL="0" distR="0" wp14:anchorId="088E991E" wp14:editId="6194B829">
          <wp:extent cx="1432560" cy="259080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iCs/>
      </w:rPr>
      <w:t>Press Release</w:t>
    </w:r>
  </w:p>
  <w:p w14:paraId="297C5717" w14:textId="77777777" w:rsidR="00D74545" w:rsidRDefault="00D74545" w:rsidP="00B35DA9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9F9CD" wp14:editId="79A0FF71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C088C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601D"/>
    <w:multiLevelType w:val="multilevel"/>
    <w:tmpl w:val="199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03330">
    <w:abstractNumId w:val="0"/>
  </w:num>
  <w:num w:numId="2" w16cid:durableId="187141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qQUA2CD9OSwAAAA="/>
  </w:docVars>
  <w:rsids>
    <w:rsidRoot w:val="00077F48"/>
    <w:rsid w:val="00001027"/>
    <w:rsid w:val="00005516"/>
    <w:rsid w:val="00032AD3"/>
    <w:rsid w:val="0004015D"/>
    <w:rsid w:val="00040B61"/>
    <w:rsid w:val="00063E26"/>
    <w:rsid w:val="00064B73"/>
    <w:rsid w:val="00065A8A"/>
    <w:rsid w:val="00077F48"/>
    <w:rsid w:val="00081A3D"/>
    <w:rsid w:val="000837C7"/>
    <w:rsid w:val="000A64BC"/>
    <w:rsid w:val="000A66F4"/>
    <w:rsid w:val="000B02C8"/>
    <w:rsid w:val="000B70A8"/>
    <w:rsid w:val="000C1185"/>
    <w:rsid w:val="000C15CB"/>
    <w:rsid w:val="000C7464"/>
    <w:rsid w:val="000E02FE"/>
    <w:rsid w:val="000E1835"/>
    <w:rsid w:val="000F5D63"/>
    <w:rsid w:val="001048B7"/>
    <w:rsid w:val="001112AA"/>
    <w:rsid w:val="00113B13"/>
    <w:rsid w:val="00120C12"/>
    <w:rsid w:val="001236F9"/>
    <w:rsid w:val="00144BF4"/>
    <w:rsid w:val="00144F6B"/>
    <w:rsid w:val="00154649"/>
    <w:rsid w:val="00155422"/>
    <w:rsid w:val="00160CAF"/>
    <w:rsid w:val="00162348"/>
    <w:rsid w:val="00172D25"/>
    <w:rsid w:val="00173538"/>
    <w:rsid w:val="0017696A"/>
    <w:rsid w:val="0018153F"/>
    <w:rsid w:val="00197831"/>
    <w:rsid w:val="001A5289"/>
    <w:rsid w:val="001A7F69"/>
    <w:rsid w:val="001B0F78"/>
    <w:rsid w:val="001C4E54"/>
    <w:rsid w:val="001D2355"/>
    <w:rsid w:val="001E1687"/>
    <w:rsid w:val="001F2399"/>
    <w:rsid w:val="001F2C63"/>
    <w:rsid w:val="001F716A"/>
    <w:rsid w:val="00200841"/>
    <w:rsid w:val="002152DE"/>
    <w:rsid w:val="00216EFA"/>
    <w:rsid w:val="0022041E"/>
    <w:rsid w:val="00222094"/>
    <w:rsid w:val="00225ACF"/>
    <w:rsid w:val="00227670"/>
    <w:rsid w:val="00241ED9"/>
    <w:rsid w:val="00242460"/>
    <w:rsid w:val="00247A68"/>
    <w:rsid w:val="002604EC"/>
    <w:rsid w:val="002646A1"/>
    <w:rsid w:val="00282B75"/>
    <w:rsid w:val="002830C9"/>
    <w:rsid w:val="00286E34"/>
    <w:rsid w:val="002875A3"/>
    <w:rsid w:val="00290E83"/>
    <w:rsid w:val="00296734"/>
    <w:rsid w:val="002A0D85"/>
    <w:rsid w:val="002A6510"/>
    <w:rsid w:val="002A7070"/>
    <w:rsid w:val="002D695C"/>
    <w:rsid w:val="002E6C84"/>
    <w:rsid w:val="003010E4"/>
    <w:rsid w:val="003056C9"/>
    <w:rsid w:val="003056E9"/>
    <w:rsid w:val="0030769F"/>
    <w:rsid w:val="00311CF3"/>
    <w:rsid w:val="00312F17"/>
    <w:rsid w:val="00315DAA"/>
    <w:rsid w:val="00322BC7"/>
    <w:rsid w:val="00326CF8"/>
    <w:rsid w:val="00327C05"/>
    <w:rsid w:val="00332011"/>
    <w:rsid w:val="00342D4D"/>
    <w:rsid w:val="00346325"/>
    <w:rsid w:val="00351D00"/>
    <w:rsid w:val="00357C1B"/>
    <w:rsid w:val="00362C92"/>
    <w:rsid w:val="00364B5F"/>
    <w:rsid w:val="00366646"/>
    <w:rsid w:val="0037190E"/>
    <w:rsid w:val="00373033"/>
    <w:rsid w:val="00385D7C"/>
    <w:rsid w:val="00387984"/>
    <w:rsid w:val="003A0312"/>
    <w:rsid w:val="003A1356"/>
    <w:rsid w:val="003A34B0"/>
    <w:rsid w:val="003B518D"/>
    <w:rsid w:val="003C263B"/>
    <w:rsid w:val="003D30C0"/>
    <w:rsid w:val="003E02E7"/>
    <w:rsid w:val="003F0E2E"/>
    <w:rsid w:val="003F0F54"/>
    <w:rsid w:val="003F4E87"/>
    <w:rsid w:val="003F6C5F"/>
    <w:rsid w:val="0040029D"/>
    <w:rsid w:val="004013EE"/>
    <w:rsid w:val="004042D4"/>
    <w:rsid w:val="004133B9"/>
    <w:rsid w:val="00436D66"/>
    <w:rsid w:val="0043748E"/>
    <w:rsid w:val="00451C6E"/>
    <w:rsid w:val="00452036"/>
    <w:rsid w:val="00455F4E"/>
    <w:rsid w:val="00467D5E"/>
    <w:rsid w:val="004719EA"/>
    <w:rsid w:val="004722F0"/>
    <w:rsid w:val="00474208"/>
    <w:rsid w:val="00475E0A"/>
    <w:rsid w:val="00481158"/>
    <w:rsid w:val="00481625"/>
    <w:rsid w:val="00482E7F"/>
    <w:rsid w:val="004A1326"/>
    <w:rsid w:val="004A1DCA"/>
    <w:rsid w:val="004A3115"/>
    <w:rsid w:val="004A70D4"/>
    <w:rsid w:val="004A7FED"/>
    <w:rsid w:val="004B2664"/>
    <w:rsid w:val="004B3796"/>
    <w:rsid w:val="004B5208"/>
    <w:rsid w:val="004C1132"/>
    <w:rsid w:val="004D6CF7"/>
    <w:rsid w:val="004D7099"/>
    <w:rsid w:val="004E2496"/>
    <w:rsid w:val="004E34F4"/>
    <w:rsid w:val="004F3A31"/>
    <w:rsid w:val="0050185F"/>
    <w:rsid w:val="00507D9C"/>
    <w:rsid w:val="005217AA"/>
    <w:rsid w:val="00530004"/>
    <w:rsid w:val="005302E1"/>
    <w:rsid w:val="00531A7D"/>
    <w:rsid w:val="00537330"/>
    <w:rsid w:val="005418FE"/>
    <w:rsid w:val="00542B49"/>
    <w:rsid w:val="00542C99"/>
    <w:rsid w:val="00545ED2"/>
    <w:rsid w:val="00560AEC"/>
    <w:rsid w:val="00565E98"/>
    <w:rsid w:val="00571BDE"/>
    <w:rsid w:val="00574928"/>
    <w:rsid w:val="00575D2A"/>
    <w:rsid w:val="00593617"/>
    <w:rsid w:val="00595DBC"/>
    <w:rsid w:val="00596624"/>
    <w:rsid w:val="0059697D"/>
    <w:rsid w:val="005B0DAA"/>
    <w:rsid w:val="005B22EC"/>
    <w:rsid w:val="005B2AD5"/>
    <w:rsid w:val="005C05E3"/>
    <w:rsid w:val="005D0B54"/>
    <w:rsid w:val="005E4A67"/>
    <w:rsid w:val="005F7855"/>
    <w:rsid w:val="00600A05"/>
    <w:rsid w:val="0060481F"/>
    <w:rsid w:val="006127E9"/>
    <w:rsid w:val="00615098"/>
    <w:rsid w:val="00616BD9"/>
    <w:rsid w:val="00631672"/>
    <w:rsid w:val="00634123"/>
    <w:rsid w:val="00663B10"/>
    <w:rsid w:val="006752C7"/>
    <w:rsid w:val="006807FE"/>
    <w:rsid w:val="00684753"/>
    <w:rsid w:val="0068512B"/>
    <w:rsid w:val="00692504"/>
    <w:rsid w:val="006949E0"/>
    <w:rsid w:val="006B1D07"/>
    <w:rsid w:val="006B2BD8"/>
    <w:rsid w:val="006C3455"/>
    <w:rsid w:val="006C5EEF"/>
    <w:rsid w:val="006D2B4E"/>
    <w:rsid w:val="006E05BE"/>
    <w:rsid w:val="006E1CCA"/>
    <w:rsid w:val="006E3C06"/>
    <w:rsid w:val="006E537D"/>
    <w:rsid w:val="006F1F40"/>
    <w:rsid w:val="00705C1D"/>
    <w:rsid w:val="007124C6"/>
    <w:rsid w:val="007144A0"/>
    <w:rsid w:val="007153A2"/>
    <w:rsid w:val="00725061"/>
    <w:rsid w:val="00726702"/>
    <w:rsid w:val="0072691D"/>
    <w:rsid w:val="00732710"/>
    <w:rsid w:val="00736286"/>
    <w:rsid w:val="00743DEA"/>
    <w:rsid w:val="00743E46"/>
    <w:rsid w:val="00744848"/>
    <w:rsid w:val="00750A16"/>
    <w:rsid w:val="00757C21"/>
    <w:rsid w:val="00770509"/>
    <w:rsid w:val="00777EAA"/>
    <w:rsid w:val="00783570"/>
    <w:rsid w:val="0078505B"/>
    <w:rsid w:val="00792DCF"/>
    <w:rsid w:val="00794F14"/>
    <w:rsid w:val="00795E06"/>
    <w:rsid w:val="007962BC"/>
    <w:rsid w:val="00797737"/>
    <w:rsid w:val="007A78F2"/>
    <w:rsid w:val="007D261E"/>
    <w:rsid w:val="007D311E"/>
    <w:rsid w:val="007F4D30"/>
    <w:rsid w:val="00800146"/>
    <w:rsid w:val="0080452A"/>
    <w:rsid w:val="00804FCC"/>
    <w:rsid w:val="00810B45"/>
    <w:rsid w:val="00821CE6"/>
    <w:rsid w:val="00822A04"/>
    <w:rsid w:val="00823CCE"/>
    <w:rsid w:val="00825B4B"/>
    <w:rsid w:val="008333D9"/>
    <w:rsid w:val="0084102C"/>
    <w:rsid w:val="008504FC"/>
    <w:rsid w:val="008521E3"/>
    <w:rsid w:val="00852428"/>
    <w:rsid w:val="00853B66"/>
    <w:rsid w:val="00866492"/>
    <w:rsid w:val="008678C8"/>
    <w:rsid w:val="00870784"/>
    <w:rsid w:val="00875207"/>
    <w:rsid w:val="0087751B"/>
    <w:rsid w:val="00881A88"/>
    <w:rsid w:val="00885EF5"/>
    <w:rsid w:val="008A0BD1"/>
    <w:rsid w:val="008A7881"/>
    <w:rsid w:val="008B5BD0"/>
    <w:rsid w:val="008B5C9C"/>
    <w:rsid w:val="008C1708"/>
    <w:rsid w:val="008D0E81"/>
    <w:rsid w:val="008D5C1C"/>
    <w:rsid w:val="008D71CA"/>
    <w:rsid w:val="008D7BCA"/>
    <w:rsid w:val="008E24F6"/>
    <w:rsid w:val="008F2B20"/>
    <w:rsid w:val="008F4FD8"/>
    <w:rsid w:val="008F752A"/>
    <w:rsid w:val="008F7E70"/>
    <w:rsid w:val="00900E95"/>
    <w:rsid w:val="0090551B"/>
    <w:rsid w:val="009136F4"/>
    <w:rsid w:val="0094292C"/>
    <w:rsid w:val="00943A87"/>
    <w:rsid w:val="00957222"/>
    <w:rsid w:val="009622B9"/>
    <w:rsid w:val="00963055"/>
    <w:rsid w:val="009671AD"/>
    <w:rsid w:val="0097037C"/>
    <w:rsid w:val="00973A4B"/>
    <w:rsid w:val="009821AF"/>
    <w:rsid w:val="00990D45"/>
    <w:rsid w:val="00996C77"/>
    <w:rsid w:val="0099775D"/>
    <w:rsid w:val="009A43AC"/>
    <w:rsid w:val="009A72AA"/>
    <w:rsid w:val="009B41DF"/>
    <w:rsid w:val="009B43BD"/>
    <w:rsid w:val="009C10F4"/>
    <w:rsid w:val="009D3541"/>
    <w:rsid w:val="009E085F"/>
    <w:rsid w:val="009E0EAD"/>
    <w:rsid w:val="009E790B"/>
    <w:rsid w:val="009F4E2F"/>
    <w:rsid w:val="00A07443"/>
    <w:rsid w:val="00A07B2B"/>
    <w:rsid w:val="00A11C5F"/>
    <w:rsid w:val="00A20BC8"/>
    <w:rsid w:val="00A212BD"/>
    <w:rsid w:val="00A27A02"/>
    <w:rsid w:val="00A30891"/>
    <w:rsid w:val="00A31BA7"/>
    <w:rsid w:val="00A3318A"/>
    <w:rsid w:val="00A3328A"/>
    <w:rsid w:val="00A33323"/>
    <w:rsid w:val="00A43E9C"/>
    <w:rsid w:val="00A50210"/>
    <w:rsid w:val="00A67C3C"/>
    <w:rsid w:val="00A8393B"/>
    <w:rsid w:val="00A943C4"/>
    <w:rsid w:val="00AB043F"/>
    <w:rsid w:val="00AB6758"/>
    <w:rsid w:val="00AC423C"/>
    <w:rsid w:val="00AD0146"/>
    <w:rsid w:val="00AD1A26"/>
    <w:rsid w:val="00AD2A6A"/>
    <w:rsid w:val="00AD7F47"/>
    <w:rsid w:val="00AE0F4C"/>
    <w:rsid w:val="00AE627D"/>
    <w:rsid w:val="00AF31FA"/>
    <w:rsid w:val="00B044EB"/>
    <w:rsid w:val="00B070B0"/>
    <w:rsid w:val="00B073E3"/>
    <w:rsid w:val="00B15D18"/>
    <w:rsid w:val="00B15F4E"/>
    <w:rsid w:val="00B16AB8"/>
    <w:rsid w:val="00B35DA9"/>
    <w:rsid w:val="00B3644A"/>
    <w:rsid w:val="00B40970"/>
    <w:rsid w:val="00B447E9"/>
    <w:rsid w:val="00B470A7"/>
    <w:rsid w:val="00B5380B"/>
    <w:rsid w:val="00B55429"/>
    <w:rsid w:val="00B57611"/>
    <w:rsid w:val="00B579E7"/>
    <w:rsid w:val="00B657AB"/>
    <w:rsid w:val="00B67526"/>
    <w:rsid w:val="00B76A7A"/>
    <w:rsid w:val="00B80C98"/>
    <w:rsid w:val="00B82510"/>
    <w:rsid w:val="00B826C4"/>
    <w:rsid w:val="00B84FA3"/>
    <w:rsid w:val="00B84FEE"/>
    <w:rsid w:val="00B90DAC"/>
    <w:rsid w:val="00B961EB"/>
    <w:rsid w:val="00BA59C2"/>
    <w:rsid w:val="00BA63BD"/>
    <w:rsid w:val="00BA6BF1"/>
    <w:rsid w:val="00BD522D"/>
    <w:rsid w:val="00BE1BC8"/>
    <w:rsid w:val="00BF37C7"/>
    <w:rsid w:val="00BF5BEE"/>
    <w:rsid w:val="00BF67D1"/>
    <w:rsid w:val="00C00B29"/>
    <w:rsid w:val="00C047E9"/>
    <w:rsid w:val="00C07A9C"/>
    <w:rsid w:val="00C1183B"/>
    <w:rsid w:val="00C11AC3"/>
    <w:rsid w:val="00C136BA"/>
    <w:rsid w:val="00C23C3A"/>
    <w:rsid w:val="00C23EED"/>
    <w:rsid w:val="00C24241"/>
    <w:rsid w:val="00C3372E"/>
    <w:rsid w:val="00C545FF"/>
    <w:rsid w:val="00C70FD1"/>
    <w:rsid w:val="00C7466A"/>
    <w:rsid w:val="00C8075F"/>
    <w:rsid w:val="00C847A3"/>
    <w:rsid w:val="00C93C6E"/>
    <w:rsid w:val="00C93F56"/>
    <w:rsid w:val="00C97007"/>
    <w:rsid w:val="00C97D08"/>
    <w:rsid w:val="00CA50DB"/>
    <w:rsid w:val="00CB61A5"/>
    <w:rsid w:val="00CC122B"/>
    <w:rsid w:val="00CC5231"/>
    <w:rsid w:val="00CD303F"/>
    <w:rsid w:val="00CD4D1E"/>
    <w:rsid w:val="00CD624F"/>
    <w:rsid w:val="00CE0339"/>
    <w:rsid w:val="00CE1F0E"/>
    <w:rsid w:val="00CF0BCF"/>
    <w:rsid w:val="00D06E79"/>
    <w:rsid w:val="00D122CD"/>
    <w:rsid w:val="00D1286F"/>
    <w:rsid w:val="00D24F21"/>
    <w:rsid w:val="00D2534B"/>
    <w:rsid w:val="00D25B43"/>
    <w:rsid w:val="00D334F8"/>
    <w:rsid w:val="00D35993"/>
    <w:rsid w:val="00D40B16"/>
    <w:rsid w:val="00D44781"/>
    <w:rsid w:val="00D45CB1"/>
    <w:rsid w:val="00D56324"/>
    <w:rsid w:val="00D575C2"/>
    <w:rsid w:val="00D65526"/>
    <w:rsid w:val="00D65A8A"/>
    <w:rsid w:val="00D665AF"/>
    <w:rsid w:val="00D673D6"/>
    <w:rsid w:val="00D71866"/>
    <w:rsid w:val="00D74545"/>
    <w:rsid w:val="00D77A69"/>
    <w:rsid w:val="00D843FA"/>
    <w:rsid w:val="00D86F2C"/>
    <w:rsid w:val="00D87056"/>
    <w:rsid w:val="00D91A2B"/>
    <w:rsid w:val="00D92964"/>
    <w:rsid w:val="00D96FBC"/>
    <w:rsid w:val="00DA0398"/>
    <w:rsid w:val="00DA7E4E"/>
    <w:rsid w:val="00DB4F4E"/>
    <w:rsid w:val="00DC1C5E"/>
    <w:rsid w:val="00DF1D4F"/>
    <w:rsid w:val="00DF3467"/>
    <w:rsid w:val="00E05478"/>
    <w:rsid w:val="00E05681"/>
    <w:rsid w:val="00E056B0"/>
    <w:rsid w:val="00E069B6"/>
    <w:rsid w:val="00E06B71"/>
    <w:rsid w:val="00E10D0D"/>
    <w:rsid w:val="00E122A0"/>
    <w:rsid w:val="00E163C8"/>
    <w:rsid w:val="00E20B32"/>
    <w:rsid w:val="00E539E6"/>
    <w:rsid w:val="00E57C6D"/>
    <w:rsid w:val="00E64310"/>
    <w:rsid w:val="00E730B7"/>
    <w:rsid w:val="00E7417E"/>
    <w:rsid w:val="00E755C1"/>
    <w:rsid w:val="00E76E7C"/>
    <w:rsid w:val="00E82F67"/>
    <w:rsid w:val="00E83C43"/>
    <w:rsid w:val="00E91E35"/>
    <w:rsid w:val="00E93954"/>
    <w:rsid w:val="00E93E60"/>
    <w:rsid w:val="00E9411C"/>
    <w:rsid w:val="00EA1EC8"/>
    <w:rsid w:val="00EA55FD"/>
    <w:rsid w:val="00EB1696"/>
    <w:rsid w:val="00EC5DB0"/>
    <w:rsid w:val="00ED1863"/>
    <w:rsid w:val="00ED2B45"/>
    <w:rsid w:val="00ED669C"/>
    <w:rsid w:val="00EE52C4"/>
    <w:rsid w:val="00EE6742"/>
    <w:rsid w:val="00EE7D78"/>
    <w:rsid w:val="00EF2A54"/>
    <w:rsid w:val="00EF7C5E"/>
    <w:rsid w:val="00F02DF4"/>
    <w:rsid w:val="00F141DE"/>
    <w:rsid w:val="00F167DB"/>
    <w:rsid w:val="00F21181"/>
    <w:rsid w:val="00F35CAC"/>
    <w:rsid w:val="00F57376"/>
    <w:rsid w:val="00F57823"/>
    <w:rsid w:val="00F57E3A"/>
    <w:rsid w:val="00F57F88"/>
    <w:rsid w:val="00F63C99"/>
    <w:rsid w:val="00F64A84"/>
    <w:rsid w:val="00F72FAA"/>
    <w:rsid w:val="00F82111"/>
    <w:rsid w:val="00F84C95"/>
    <w:rsid w:val="00F938A7"/>
    <w:rsid w:val="00FA763B"/>
    <w:rsid w:val="00FA7850"/>
    <w:rsid w:val="00FB3224"/>
    <w:rsid w:val="00FD0A43"/>
    <w:rsid w:val="00FD0C47"/>
    <w:rsid w:val="00FD5019"/>
    <w:rsid w:val="00FF26D4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D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07D9C"/>
    <w:rPr>
      <w:rFonts w:asciiTheme="minorHAnsi" w:hAnsiTheme="minorHAnsi" w:cstheme="minorBidi"/>
      <w:szCs w:val="22"/>
      <w:lang w:val="es-ES"/>
    </w:rPr>
  </w:style>
  <w:style w:type="paragraph" w:styleId="Sinespaciado">
    <w:name w:val="No Spacing"/>
    <w:uiPriority w:val="1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Fuentedeprrafopredeter"/>
    <w:rsid w:val="00507D9C"/>
  </w:style>
  <w:style w:type="character" w:styleId="Textoennegrita">
    <w:name w:val="Strong"/>
    <w:uiPriority w:val="22"/>
    <w:qFormat/>
    <w:rsid w:val="00507D9C"/>
    <w:rPr>
      <w:b/>
      <w:bCs/>
    </w:rPr>
  </w:style>
  <w:style w:type="paragraph" w:styleId="Prrafode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9C"/>
  </w:style>
  <w:style w:type="paragraph" w:styleId="Textodeglobo">
    <w:name w:val="Balloon Text"/>
    <w:basedOn w:val="Normal"/>
    <w:link w:val="TextodegloboCa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6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6C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6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CF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5C9C"/>
  </w:style>
  <w:style w:type="paragraph" w:styleId="Cita">
    <w:name w:val="Quote"/>
    <w:basedOn w:val="Normal"/>
    <w:next w:val="Normal"/>
    <w:link w:val="CitaCa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BE"/>
    </w:rPr>
  </w:style>
  <w:style w:type="table" w:styleId="Tablaconcuadrcula">
    <w:name w:val="Table Grid"/>
    <w:basedOn w:val="Tabla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23C3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2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85D7C"/>
    <w:pPr>
      <w:spacing w:before="100" w:beforeAutospacing="1" w:after="100" w:afterAutospacing="1"/>
    </w:pPr>
    <w:rPr>
      <w:rFonts w:ascii="Calibri" w:hAnsi="Calibri" w:cs="Calibri"/>
      <w:szCs w:val="22"/>
      <w:lang w:eastAsia="es-ES"/>
    </w:rPr>
  </w:style>
  <w:style w:type="character" w:customStyle="1" w:styleId="normaltextrun">
    <w:name w:val="normaltextrun"/>
    <w:basedOn w:val="Fuentedeprrafopredeter"/>
    <w:rsid w:val="00385D7C"/>
  </w:style>
  <w:style w:type="character" w:customStyle="1" w:styleId="eop">
    <w:name w:val="eop"/>
    <w:basedOn w:val="Fuentedeprrafopredeter"/>
    <w:rsid w:val="00385D7C"/>
  </w:style>
  <w:style w:type="character" w:customStyle="1" w:styleId="scxw36944966">
    <w:name w:val="scxw36944966"/>
    <w:basedOn w:val="Fuentedeprrafopredeter"/>
    <w:rsid w:val="00385D7C"/>
  </w:style>
  <w:style w:type="paragraph" w:customStyle="1" w:styleId="trt0xe">
    <w:name w:val="trt0xe"/>
    <w:basedOn w:val="Normal"/>
    <w:rsid w:val="00F9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2E7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482E7F"/>
  </w:style>
  <w:style w:type="character" w:customStyle="1" w:styleId="ui-provider">
    <w:name w:val="ui-provider"/>
    <w:basedOn w:val="Fuentedeprrafopredeter"/>
    <w:rsid w:val="00DB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tomra.com/foo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omra.com" TargetMode="External"/><Relationship Id="rId17" Type="http://schemas.openxmlformats.org/officeDocument/2006/relationships/hyperlink" Target="mailto:alejandro.palacios@tom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tomra-foo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od_x0020_or_x0020_not xmlns="aeaa7517-4115-4c4a-a16c-3c9a02ca06eb">true</Good_x0020_or_x0020_not>
    <TaxCatchAll xmlns="e4128ad2-2348-41ae-bbb7-281ba10e076a" xsi:nil="true"/>
    <lcf76f155ced4ddcb4097134ff3c332f xmlns="aeaa7517-4115-4c4a-a16c-3c9a02ca06e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20" ma:contentTypeDescription="Create a new document." ma:contentTypeScope="" ma:versionID="9c2afc67405a54a06652271e6c2c81e3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68f7ce2cd886cedb0408a070c12c8554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ood_x0020_or_x0020_no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ood_x0020_or_x0020_not" ma:index="21" nillable="true" ma:displayName="Good or not" ma:default="1" ma:internalName="Good_x0020_or_x0020_no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0001e4-b7d9-494d-919d-574dcddd576d}" ma:internalName="TaxCatchAll" ma:showField="CatchAllData" ma:web="e4128ad2-2348-41ae-bbb7-281ba10e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  <ds:schemaRef ds:uri="aeaa7517-4115-4c4a-a16c-3c9a02ca06eb"/>
    <ds:schemaRef ds:uri="e4128ad2-2348-41ae-bbb7-281ba10e076a"/>
  </ds:schemaRefs>
</ds:datastoreItem>
</file>

<file path=customXml/itemProps2.xml><?xml version="1.0" encoding="utf-8"?>
<ds:datastoreItem xmlns:ds="http://schemas.openxmlformats.org/officeDocument/2006/customXml" ds:itemID="{5299DCA6-789F-4813-9DB8-FBD38C78C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9850D-D222-4A17-9E8B-9E7C77BF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c5d5e2-5a40-4c55-a35d-2894d4bf7c28}" enabled="1" method="Standard" siteId="{f1ccd0e0-e3df-458b-b1aa-e091e5c9914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1607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mmarin@alarconyharris.com</cp:lastModifiedBy>
  <cp:revision>7</cp:revision>
  <cp:lastPrinted>2023-01-04T17:20:00Z</cp:lastPrinted>
  <dcterms:created xsi:type="dcterms:W3CDTF">2024-03-19T15:46:00Z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