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903" w14:textId="77777777" w:rsidR="00B60E5B" w:rsidRPr="00BB5F67" w:rsidRDefault="00B60E5B" w:rsidP="00277A67">
      <w:pPr>
        <w:jc w:val="both"/>
        <w:rPr>
          <w:b/>
          <w:lang w:val="en-GB"/>
        </w:rPr>
      </w:pPr>
    </w:p>
    <w:p w14:paraId="1EA14F2F" w14:textId="7755B29B" w:rsidR="00055283" w:rsidRPr="00F66D3C" w:rsidRDefault="00D54791" w:rsidP="0030495F">
      <w:pPr>
        <w:jc w:val="center"/>
        <w:rPr>
          <w:b/>
          <w:bCs/>
        </w:rPr>
      </w:pPr>
      <w:r w:rsidRPr="00F66D3C">
        <w:rPr>
          <w:b/>
        </w:rPr>
        <w:t>Reciclaje de productos textiles: el reto de la clasificación</w:t>
      </w:r>
    </w:p>
    <w:p w14:paraId="76FC2E34" w14:textId="77777777" w:rsidR="00C52CA2" w:rsidRPr="00F66D3C" w:rsidRDefault="00C52CA2" w:rsidP="00277A67">
      <w:pPr>
        <w:jc w:val="both"/>
        <w:rPr>
          <w:b/>
        </w:rPr>
      </w:pPr>
    </w:p>
    <w:p w14:paraId="31B593B1" w14:textId="070D0782" w:rsidR="00976324" w:rsidRPr="00F66D3C" w:rsidRDefault="009824B7" w:rsidP="00277A67">
      <w:pPr>
        <w:spacing w:after="240" w:line="288" w:lineRule="auto"/>
        <w:jc w:val="both"/>
      </w:pPr>
      <w:r w:rsidRPr="00F66D3C">
        <w:rPr>
          <w:b/>
        </w:rPr>
        <w:t xml:space="preserve">Altshausen, </w:t>
      </w:r>
      <w:r w:rsidR="00734551">
        <w:rPr>
          <w:b/>
        </w:rPr>
        <w:t>11</w:t>
      </w:r>
      <w:r w:rsidRPr="00F66D3C">
        <w:rPr>
          <w:b/>
        </w:rPr>
        <w:t xml:space="preserve"> de </w:t>
      </w:r>
      <w:r w:rsidR="002A239B">
        <w:rPr>
          <w:b/>
        </w:rPr>
        <w:t>abril</w:t>
      </w:r>
      <w:r w:rsidRPr="00F66D3C">
        <w:rPr>
          <w:b/>
        </w:rPr>
        <w:t xml:space="preserve"> de 2023</w:t>
      </w:r>
      <w:r w:rsidRPr="00F66D3C">
        <w:t xml:space="preserve"> – </w:t>
      </w:r>
      <w:r w:rsidR="00607079">
        <w:t>A día de hoy</w:t>
      </w:r>
      <w:r w:rsidRPr="00F66D3C">
        <w:t>, s</w:t>
      </w:r>
      <w:r w:rsidR="00607079">
        <w:t>ó</w:t>
      </w:r>
      <w:r w:rsidRPr="00F66D3C">
        <w:t xml:space="preserve">lo se recicla una mínima parte de los productos textiles desechados. Aunque la producción de la industria de la confección se ha duplicado en los últimos </w:t>
      </w:r>
      <w:r w:rsidR="00277A67" w:rsidRPr="00F66D3C">
        <w:t>quince</w:t>
      </w:r>
      <w:r w:rsidRPr="00F66D3C">
        <w:t xml:space="preserve"> años, el tiempo de uso de las prendas se ha reducido en más de un 30 %. Al mismo tiempo, el aumento de la demanda de moda </w:t>
      </w:r>
      <w:r w:rsidR="00607079">
        <w:t>“low-cost”</w:t>
      </w:r>
      <w:r w:rsidRPr="00F66D3C">
        <w:t xml:space="preserve"> está propiciando un declive de la calidad de los materiales, lo que dificulta su reutilización o reciclaje. Según la </w:t>
      </w:r>
      <w:r w:rsidR="003B1346" w:rsidRPr="00734551">
        <w:t>“</w:t>
      </w:r>
      <w:r w:rsidRPr="00F66D3C">
        <w:t>Ellen MacArthur Foundation</w:t>
      </w:r>
      <w:r w:rsidR="003B1346" w:rsidRPr="00734551">
        <w:t>”</w:t>
      </w:r>
      <w:r w:rsidRPr="00F66D3C">
        <w:t xml:space="preserve">, se calcula que al año se generan 114 millones de toneladas de residuos textiles. De las prendas de vestir que se recogen </w:t>
      </w:r>
      <w:r w:rsidR="00277A67" w:rsidRPr="00F66D3C">
        <w:t>con fines de</w:t>
      </w:r>
      <w:r w:rsidRPr="00F66D3C">
        <w:t xml:space="preserve"> recicla</w:t>
      </w:r>
      <w:r w:rsidR="00277A67" w:rsidRPr="00F66D3C">
        <w:t>je</w:t>
      </w:r>
      <w:r w:rsidRPr="00F66D3C">
        <w:t xml:space="preserve">, el 12 % se degrada para su uso en aplicaciones de menor valor, como material de aislamiento, y menos del 1 % se usa para fabricar nuevas prendas en una economía circular de circuito cerrado. </w:t>
      </w:r>
      <w:r w:rsidR="00607079">
        <w:t>Además, e</w:t>
      </w:r>
      <w:r w:rsidRPr="00F66D3C">
        <w:t xml:space="preserve">l elevado contenido de poliéster de la moda rápida conlleva </w:t>
      </w:r>
      <w:r w:rsidR="00607079" w:rsidRPr="00F66D3C">
        <w:t xml:space="preserve">también </w:t>
      </w:r>
      <w:r w:rsidRPr="00F66D3C">
        <w:t xml:space="preserve">un aumento de la cantidad de productos textiles desechados que se incineran en plantas de transformación de residuos en energía debido a su alto valor calorífico. </w:t>
      </w:r>
    </w:p>
    <w:p w14:paraId="0B5CD9BE" w14:textId="3AD9C6CD" w:rsidR="00E11585" w:rsidRPr="00F66D3C" w:rsidRDefault="00E11585" w:rsidP="00277A67">
      <w:pPr>
        <w:spacing w:after="240" w:line="288" w:lineRule="auto"/>
        <w:jc w:val="both"/>
        <w:rPr>
          <w:b/>
          <w:bCs/>
        </w:rPr>
      </w:pPr>
      <w:r w:rsidRPr="00F66D3C">
        <w:rPr>
          <w:b/>
        </w:rPr>
        <w:t>El impacto medioambiental de los residuos textiles</w:t>
      </w:r>
    </w:p>
    <w:p w14:paraId="6B1C53A9" w14:textId="3D1E7854" w:rsidR="00976324" w:rsidRPr="00F66D3C" w:rsidRDefault="00E11585" w:rsidP="00277A67">
      <w:pPr>
        <w:spacing w:after="240" w:line="288" w:lineRule="auto"/>
        <w:jc w:val="both"/>
      </w:pPr>
      <w:r w:rsidRPr="00F66D3C">
        <w:t xml:space="preserve">El aumento del consumo de ropa, </w:t>
      </w:r>
      <w:r w:rsidR="003B1346" w:rsidRPr="00734551">
        <w:t>junto con la disminución del tiempo de uso</w:t>
      </w:r>
      <w:r w:rsidR="003B1346">
        <w:t xml:space="preserve"> </w:t>
      </w:r>
      <w:r w:rsidRPr="00F66D3C">
        <w:t>y al incremento del uso de materiales sintéticos como</w:t>
      </w:r>
      <w:r w:rsidR="00607079">
        <w:t xml:space="preserve"> el poliéster y el nailon, impacta negativamente</w:t>
      </w:r>
      <w:r w:rsidRPr="00F66D3C">
        <w:t xml:space="preserve"> sobre el medio ambiente. Grandes cantidades de microfibras de plástico generadas a través del lavado de productos textiles se filtran a los océanos, representando el 35 % de la contaminación por microplásticos</w:t>
      </w:r>
      <w:r w:rsidRPr="00F66D3C">
        <w:rPr>
          <w:vertAlign w:val="superscript"/>
        </w:rPr>
        <w:t>1</w:t>
      </w:r>
      <w:r w:rsidRPr="00F66D3C">
        <w:t>. Una eliminación inadecuada también puede dar lugar a la liberación de los productos textiles al medio ambiente, lo que pone en peligro la fauna silvestre</w:t>
      </w:r>
      <w:r w:rsidR="00271EA8" w:rsidRPr="00271EA8">
        <w:rPr>
          <w:vertAlign w:val="superscript"/>
        </w:rPr>
        <w:t>2</w:t>
      </w:r>
      <w:r w:rsidRPr="00F66D3C">
        <w:t xml:space="preserve"> y la vida marina</w:t>
      </w:r>
      <w:r w:rsidRPr="00F66D3C">
        <w:rPr>
          <w:vertAlign w:val="superscript"/>
        </w:rPr>
        <w:t>3</w:t>
      </w:r>
      <w:r w:rsidRPr="00F66D3C">
        <w:t xml:space="preserve">. </w:t>
      </w:r>
    </w:p>
    <w:p w14:paraId="4AD7C769" w14:textId="4ECB4C05" w:rsidR="00BB5F67" w:rsidRPr="00F66D3C" w:rsidRDefault="00811839" w:rsidP="00277A67">
      <w:pPr>
        <w:spacing w:after="240" w:line="288" w:lineRule="auto"/>
        <w:jc w:val="both"/>
      </w:pPr>
      <w:r w:rsidRPr="00F66D3C">
        <w:rPr>
          <w:b/>
        </w:rPr>
        <w:t>Presión regulatoria para el desarrollo del reciclaje de productos textiles</w:t>
      </w:r>
    </w:p>
    <w:p w14:paraId="4CFF8AC7" w14:textId="62C3DB6E" w:rsidR="00D606BA" w:rsidRPr="00F66D3C" w:rsidRDefault="00FB3CCC" w:rsidP="00277A67">
      <w:pPr>
        <w:spacing w:after="240" w:line="288" w:lineRule="auto"/>
        <w:jc w:val="both"/>
        <w:rPr>
          <w:vertAlign w:val="superscript"/>
        </w:rPr>
      </w:pPr>
      <w:r w:rsidRPr="00F66D3C">
        <w:t>L</w:t>
      </w:r>
      <w:r w:rsidR="00EE1877">
        <w:t>os responsables políticos juegan</w:t>
      </w:r>
      <w:r w:rsidRPr="00F66D3C">
        <w:t xml:space="preserve"> un papel fundamental para impulsar el reciclaje. En Europa, </w:t>
      </w:r>
      <w:r w:rsidR="00EE1877" w:rsidRPr="00F66D3C">
        <w:t xml:space="preserve">en 2022 </w:t>
      </w:r>
      <w:r w:rsidRPr="00F66D3C">
        <w:t>la Comisión presentó la Estrategia de la UE para los productos textiles sostenibles</w:t>
      </w:r>
      <w:r w:rsidRPr="00F66D3C">
        <w:rPr>
          <w:vertAlign w:val="superscript"/>
        </w:rPr>
        <w:t>4</w:t>
      </w:r>
      <w:r w:rsidRPr="00F66D3C">
        <w:t xml:space="preserve">, que </w:t>
      </w:r>
      <w:r w:rsidR="00EE1877">
        <w:t>busca prologar</w:t>
      </w:r>
      <w:r w:rsidRPr="00F66D3C">
        <w:t xml:space="preserve"> la vida útil de los productos textiles mediante el reciclaje de los materiales que estos contienen y su transformación en nuevos productos de calidad. La Directiva Marco de Residuos revisada exige a los Estados miembros de la UE que establezcan sistemas de recogida separada de residuos textiles a partir de 2025, y plantea nuevos objetivos de recogida y reciclaje. La infraestructura de recogida, clasificación y reciclaje de estos materiales deberá desarrollarse rápidamente para prepararse para la nueva normativa. </w:t>
      </w:r>
    </w:p>
    <w:p w14:paraId="36FAF918" w14:textId="4092601A" w:rsidR="00D92666" w:rsidRPr="00F66D3C" w:rsidRDefault="00412C9A" w:rsidP="00277A67">
      <w:pPr>
        <w:spacing w:after="240" w:line="288" w:lineRule="auto"/>
        <w:jc w:val="both"/>
      </w:pPr>
      <w:r w:rsidRPr="00F66D3C">
        <w:rPr>
          <w:b/>
        </w:rPr>
        <w:t>El reto de la clasificación de productos textiles</w:t>
      </w:r>
    </w:p>
    <w:p w14:paraId="2C9CA012" w14:textId="0683AD4B" w:rsidR="00181790" w:rsidRPr="00F66D3C" w:rsidRDefault="00D92666" w:rsidP="00277A67">
      <w:pPr>
        <w:spacing w:after="240" w:line="288" w:lineRule="auto"/>
        <w:jc w:val="both"/>
      </w:pPr>
      <w:r w:rsidRPr="00F66D3C">
        <w:t xml:space="preserve">Las prendas de vestir constan de distintos tejidos, adornos y accesorios, como botones o cremalleras, y contienen una amplia variedad de materias primas, combinaciones de fibras sintéticas y naturales, plásticos y metales. Esto dificulta su eliminación de una forma sostenible. </w:t>
      </w:r>
    </w:p>
    <w:p w14:paraId="01FCDEC9" w14:textId="36C9B358" w:rsidR="00181790" w:rsidRPr="00F66D3C" w:rsidRDefault="00FA5DCB" w:rsidP="00277A67">
      <w:pPr>
        <w:spacing w:after="240" w:line="288" w:lineRule="auto"/>
        <w:jc w:val="both"/>
      </w:pPr>
      <w:r>
        <w:t>“</w:t>
      </w:r>
      <w:r w:rsidR="00C56C81" w:rsidRPr="00F66D3C">
        <w:t>La industria del reciclaje requiere fracciones puras o mezclas muy específicas</w:t>
      </w:r>
      <w:r>
        <w:t>”</w:t>
      </w:r>
      <w:r w:rsidR="00C56C81" w:rsidRPr="00F66D3C">
        <w:t xml:space="preserve">, explica Annika Ludes, ingeniera del Departamento de Soluciones Digitales de STADLER. </w:t>
      </w:r>
      <w:r>
        <w:t>“</w:t>
      </w:r>
      <w:r w:rsidR="00C56C81" w:rsidRPr="00F66D3C">
        <w:t xml:space="preserve">Esto significa que hay que quitar los adornos y los accesorios del tejido. Los distintos materiales de </w:t>
      </w:r>
      <w:r w:rsidR="00C56C81" w:rsidRPr="00F66D3C">
        <w:lastRenderedPageBreak/>
        <w:t>la prenda, como el tejido interior, el forro o las costuras, deben separarse, y después hay que clasificar las distintas fibras de cada tejido (algodón, elastano, poliéster, etc.)</w:t>
      </w:r>
      <w:r>
        <w:t>”</w:t>
      </w:r>
      <w:r w:rsidR="00C56C81" w:rsidRPr="00F66D3C">
        <w:t>.</w:t>
      </w:r>
    </w:p>
    <w:p w14:paraId="1B815BF7" w14:textId="1FD9E434" w:rsidR="007D1BE9" w:rsidRPr="00F66D3C" w:rsidRDefault="007D1BE9" w:rsidP="00277A67">
      <w:pPr>
        <w:spacing w:after="240" w:line="288" w:lineRule="auto"/>
        <w:jc w:val="both"/>
      </w:pPr>
      <w:r w:rsidRPr="00F66D3C">
        <w:t>Hoy en día, la clasificación de los productos textiles se realiza de forma manual, y s</w:t>
      </w:r>
      <w:r w:rsidR="00EE1877">
        <w:t>ó</w:t>
      </w:r>
      <w:r w:rsidRPr="00F66D3C">
        <w:t>lo se puede reciclar una pequeña parte del material resultante. Sin embargo, se sigue investigando en el ámbito de la automatización del proceso con el objetivo de producir las fracciones de alta calidad que se requieren para dar respuesta al reto del reciclaje.</w:t>
      </w:r>
    </w:p>
    <w:p w14:paraId="3ECF55E9" w14:textId="1FFB4BAA" w:rsidR="007D1BE9" w:rsidRPr="00F66D3C" w:rsidRDefault="00EA1B1C" w:rsidP="00277A67">
      <w:pPr>
        <w:spacing w:after="240" w:line="288" w:lineRule="auto"/>
        <w:jc w:val="both"/>
      </w:pPr>
      <w:r w:rsidRPr="00F66D3C">
        <w:rPr>
          <w:b/>
        </w:rPr>
        <w:t>Clasificación automática: el camino hacia una economía circular para los productos textiles</w:t>
      </w:r>
      <w:r w:rsidRPr="00F66D3C">
        <w:t xml:space="preserve"> </w:t>
      </w:r>
    </w:p>
    <w:p w14:paraId="2CB7AB09" w14:textId="61138B0C" w:rsidR="00EE1877" w:rsidRPr="00734551" w:rsidRDefault="0004064F" w:rsidP="00277A67">
      <w:pPr>
        <w:spacing w:after="240" w:line="288" w:lineRule="auto"/>
        <w:jc w:val="both"/>
        <w:rPr>
          <w:color w:val="auto"/>
        </w:rPr>
      </w:pPr>
      <w:r w:rsidRPr="00734551">
        <w:rPr>
          <w:color w:val="auto"/>
        </w:rPr>
        <w:t>STADLER,</w:t>
      </w:r>
      <w:r w:rsidRPr="00734551">
        <w:rPr>
          <w:i/>
          <w:color w:val="auto"/>
        </w:rPr>
        <w:t xml:space="preserve"> </w:t>
      </w:r>
      <w:r w:rsidRPr="00734551">
        <w:rPr>
          <w:color w:val="auto"/>
        </w:rPr>
        <w:t xml:space="preserve">proveedor líder de plantas de clasificación para la industria del reciclaje, </w:t>
      </w:r>
      <w:r w:rsidR="00E13FA0" w:rsidRPr="00734551">
        <w:rPr>
          <w:color w:val="auto"/>
        </w:rPr>
        <w:t xml:space="preserve">sigue trabajando e </w:t>
      </w:r>
      <w:r w:rsidRPr="00734551">
        <w:rPr>
          <w:color w:val="auto"/>
        </w:rPr>
        <w:t>investigando</w:t>
      </w:r>
      <w:r w:rsidR="00E13FA0" w:rsidRPr="00734551">
        <w:rPr>
          <w:color w:val="auto"/>
        </w:rPr>
        <w:t xml:space="preserve"> en las </w:t>
      </w:r>
      <w:r w:rsidRPr="00734551">
        <w:rPr>
          <w:color w:val="auto"/>
        </w:rPr>
        <w:t xml:space="preserve">soluciones automáticas con tecnología de sensores para la clasificación de productos textiles. </w:t>
      </w:r>
    </w:p>
    <w:p w14:paraId="582D812C" w14:textId="4C83F350" w:rsidR="0004064F" w:rsidRPr="00734551" w:rsidRDefault="0004064F" w:rsidP="00277A67">
      <w:pPr>
        <w:spacing w:after="240" w:line="288" w:lineRule="auto"/>
        <w:jc w:val="both"/>
        <w:rPr>
          <w:color w:val="auto"/>
        </w:rPr>
      </w:pPr>
      <w:r w:rsidRPr="00F66D3C">
        <w:t>En 2017, en colaboración con TOMRA, diseñó y construyó una pequeña planta piloto en Avesta, Suecia, en el marco de la segunda fase del proyecto Plataforma de Innovación Suiza para la Clasificación de Productos Textiles (SIPTex) financiada por el gobierno</w:t>
      </w:r>
      <w:r w:rsidR="00EE1877">
        <w:t>. Su</w:t>
      </w:r>
      <w:r w:rsidRPr="00F66D3C">
        <w:t xml:space="preserve"> objetivo e</w:t>
      </w:r>
      <w:r w:rsidR="00EE1877">
        <w:t>ra</w:t>
      </w:r>
      <w:r w:rsidRPr="00F66D3C">
        <w:t xml:space="preserve"> desarrollar una solución de clasificación adaptada a las necesidades de los recicladores de productos textiles y de la industria de la confección. En 2020 llegó la tercera fase del proyecto: la primera planta combinada de residuos textiles totalmente automatizada a escala industrial del mundo, capaz de conseguir</w:t>
      </w:r>
      <w:r w:rsidR="00EE1877">
        <w:t xml:space="preserve"> los niveles de</w:t>
      </w:r>
      <w:r w:rsidRPr="00F66D3C">
        <w:t xml:space="preserve"> pureza y recuperación </w:t>
      </w:r>
      <w:r w:rsidR="00EE1877">
        <w:t xml:space="preserve">de material </w:t>
      </w:r>
      <w:r w:rsidRPr="00734551">
        <w:rPr>
          <w:color w:val="auto"/>
        </w:rPr>
        <w:t xml:space="preserve">necesarias para el </w:t>
      </w:r>
      <w:r w:rsidR="00EE1877" w:rsidRPr="00734551">
        <w:rPr>
          <w:color w:val="auto"/>
        </w:rPr>
        <w:t xml:space="preserve">correcto </w:t>
      </w:r>
      <w:r w:rsidRPr="00734551">
        <w:rPr>
          <w:color w:val="auto"/>
        </w:rPr>
        <w:t>reciclaje y la</w:t>
      </w:r>
      <w:r w:rsidR="00EE1877" w:rsidRPr="00734551">
        <w:rPr>
          <w:color w:val="auto"/>
        </w:rPr>
        <w:t xml:space="preserve"> posterior</w:t>
      </w:r>
      <w:r w:rsidRPr="00734551">
        <w:rPr>
          <w:color w:val="auto"/>
        </w:rPr>
        <w:t xml:space="preserve"> reutilización. </w:t>
      </w:r>
    </w:p>
    <w:p w14:paraId="22584880" w14:textId="330EA018" w:rsidR="00397167" w:rsidRPr="00F66D3C" w:rsidRDefault="00E96325" w:rsidP="00277A67">
      <w:pPr>
        <w:spacing w:after="240" w:line="288" w:lineRule="auto"/>
        <w:jc w:val="both"/>
      </w:pPr>
      <w:r w:rsidRPr="00734551">
        <w:rPr>
          <w:color w:val="auto"/>
        </w:rPr>
        <w:t xml:space="preserve">Esta planta, ubicada en Malmö, transforma </w:t>
      </w:r>
      <w:r w:rsidR="00EE1877" w:rsidRPr="00734551">
        <w:rPr>
          <w:color w:val="auto"/>
        </w:rPr>
        <w:t xml:space="preserve">tanto </w:t>
      </w:r>
      <w:r w:rsidRPr="00734551">
        <w:rPr>
          <w:i/>
          <w:color w:val="auto"/>
        </w:rPr>
        <w:t>residuos pre</w:t>
      </w:r>
      <w:r w:rsidR="00E13FA0" w:rsidRPr="00734551">
        <w:rPr>
          <w:i/>
          <w:color w:val="auto"/>
        </w:rPr>
        <w:t>-</w:t>
      </w:r>
      <w:r w:rsidRPr="00734551">
        <w:rPr>
          <w:i/>
          <w:color w:val="auto"/>
        </w:rPr>
        <w:t>consumo</w:t>
      </w:r>
      <w:r w:rsidR="00EE1877" w:rsidRPr="00734551">
        <w:rPr>
          <w:color w:val="auto"/>
        </w:rPr>
        <w:t>,</w:t>
      </w:r>
      <w:r w:rsidRPr="00734551">
        <w:rPr>
          <w:color w:val="auto"/>
        </w:rPr>
        <w:t xml:space="preserve"> </w:t>
      </w:r>
      <w:r w:rsidR="00EE1877" w:rsidRPr="00734551">
        <w:rPr>
          <w:color w:val="auto"/>
        </w:rPr>
        <w:t xml:space="preserve">que provienen </w:t>
      </w:r>
      <w:r w:rsidRPr="00734551">
        <w:rPr>
          <w:color w:val="auto"/>
        </w:rPr>
        <w:t>de productores de productos textiles (</w:t>
      </w:r>
      <w:r w:rsidR="00EE1877" w:rsidRPr="00734551">
        <w:rPr>
          <w:color w:val="auto"/>
        </w:rPr>
        <w:t>recortes de tela y otros materiales de d</w:t>
      </w:r>
      <w:r w:rsidRPr="00734551">
        <w:rPr>
          <w:color w:val="auto"/>
        </w:rPr>
        <w:t>esecho</w:t>
      </w:r>
      <w:r w:rsidR="00EE1877" w:rsidRPr="00734551">
        <w:rPr>
          <w:color w:val="auto"/>
        </w:rPr>
        <w:t>) como</w:t>
      </w:r>
      <w:r w:rsidRPr="00734551">
        <w:rPr>
          <w:color w:val="auto"/>
        </w:rPr>
        <w:t xml:space="preserve"> </w:t>
      </w:r>
      <w:r w:rsidRPr="00734551">
        <w:rPr>
          <w:i/>
          <w:color w:val="auto"/>
        </w:rPr>
        <w:t>residuos pos</w:t>
      </w:r>
      <w:r w:rsidR="005D41BD" w:rsidRPr="00734551">
        <w:rPr>
          <w:i/>
          <w:color w:val="auto"/>
        </w:rPr>
        <w:t>t-</w:t>
      </w:r>
      <w:r w:rsidRPr="00734551">
        <w:rPr>
          <w:i/>
          <w:color w:val="auto"/>
        </w:rPr>
        <w:t>consumo</w:t>
      </w:r>
      <w:r w:rsidRPr="00734551">
        <w:rPr>
          <w:color w:val="auto"/>
        </w:rPr>
        <w:t>, que consisten en prendas de vestir y artículos textiles para el hogar</w:t>
      </w:r>
      <w:r w:rsidR="00EE1877" w:rsidRPr="00734551">
        <w:rPr>
          <w:color w:val="auto"/>
        </w:rPr>
        <w:t xml:space="preserve"> que habitualmente contienen elementos</w:t>
      </w:r>
      <w:r w:rsidRPr="00734551">
        <w:rPr>
          <w:color w:val="auto"/>
        </w:rPr>
        <w:t xml:space="preserve"> no textiles, como botones y cremalleras. El material se entrega totalmente clasificado en balas de entre 350 y 500 kg de peso</w:t>
      </w:r>
      <w:r w:rsidR="00EE1877" w:rsidRPr="00734551">
        <w:rPr>
          <w:color w:val="auto"/>
        </w:rPr>
        <w:t xml:space="preserve"> y l</w:t>
      </w:r>
      <w:r w:rsidRPr="00734551">
        <w:rPr>
          <w:color w:val="auto"/>
        </w:rPr>
        <w:t xml:space="preserve">a planta tiene capacidad para procesar hasta 4,5 toneladas/hora </w:t>
      </w:r>
      <w:r w:rsidRPr="00F66D3C">
        <w:t xml:space="preserve">en una línea. </w:t>
      </w:r>
    </w:p>
    <w:p w14:paraId="6226BAF2" w14:textId="48F9533E" w:rsidR="00412C9A" w:rsidRPr="00F66D3C" w:rsidRDefault="00EC73AC" w:rsidP="00277A67">
      <w:pPr>
        <w:spacing w:after="240" w:line="288" w:lineRule="auto"/>
        <w:jc w:val="both"/>
        <w:rPr>
          <w:b/>
          <w:bCs/>
        </w:rPr>
      </w:pPr>
      <w:r w:rsidRPr="00F66D3C">
        <w:rPr>
          <w:b/>
        </w:rPr>
        <w:t>El proceso de clasificación de productos textiles</w:t>
      </w:r>
    </w:p>
    <w:p w14:paraId="4331AA0D" w14:textId="66C183CF" w:rsidR="00F036C0" w:rsidRPr="00F66D3C" w:rsidRDefault="007E321F" w:rsidP="00277A67">
      <w:pPr>
        <w:spacing w:after="240" w:line="288" w:lineRule="auto"/>
        <w:jc w:val="both"/>
      </w:pPr>
      <w:r w:rsidRPr="00F66D3C">
        <w:t>El proceso desarrollado por STADLER en colaboración con TOMRA en el marco del proyecto SIPTex comienza con la introducción</w:t>
      </w:r>
      <w:r w:rsidR="00EE1877">
        <w:t>,</w:t>
      </w:r>
      <w:r w:rsidRPr="00F66D3C">
        <w:t xml:space="preserve"> </w:t>
      </w:r>
      <w:r w:rsidR="00EE1877" w:rsidRPr="00F66D3C">
        <w:t>por lotes</w:t>
      </w:r>
      <w:r w:rsidR="00EE1877">
        <w:t>,</w:t>
      </w:r>
      <w:r w:rsidR="00EE1877" w:rsidRPr="00F66D3C">
        <w:t xml:space="preserve"> </w:t>
      </w:r>
      <w:r w:rsidRPr="00F66D3C">
        <w:t>de residuos textiles en la planta</w:t>
      </w:r>
      <w:r w:rsidR="00EE1877">
        <w:t xml:space="preserve">. El material </w:t>
      </w:r>
      <w:r w:rsidRPr="00F66D3C">
        <w:t>pasa a las cintas transportadoras de las</w:t>
      </w:r>
      <w:r w:rsidR="00A0752D">
        <w:t xml:space="preserve"> 4</w:t>
      </w:r>
      <w:r w:rsidRPr="00F66D3C">
        <w:t xml:space="preserve"> unidades AUTOSORT</w:t>
      </w:r>
      <w:r w:rsidRPr="00EE1877">
        <w:rPr>
          <w:vertAlign w:val="superscript"/>
        </w:rPr>
        <w:t>®</w:t>
      </w:r>
      <w:r w:rsidRPr="00F66D3C">
        <w:t xml:space="preserve"> de TOMRA</w:t>
      </w:r>
      <w:r w:rsidR="00A0752D">
        <w:t xml:space="preserve"> que cuenta</w:t>
      </w:r>
      <w:r w:rsidRPr="00F66D3C">
        <w:t xml:space="preserve"> con tecnología </w:t>
      </w:r>
      <w:r w:rsidR="00A0752D">
        <w:t>basada en</w:t>
      </w:r>
      <w:r w:rsidRPr="00F66D3C">
        <w:t xml:space="preserve"> sensores. </w:t>
      </w:r>
    </w:p>
    <w:p w14:paraId="362C12F1" w14:textId="31DD8714" w:rsidR="00397167" w:rsidRPr="00F66D3C" w:rsidRDefault="00A0752D" w:rsidP="00277A67">
      <w:pPr>
        <w:spacing w:after="240" w:line="288" w:lineRule="auto"/>
        <w:jc w:val="both"/>
      </w:pPr>
      <w:r>
        <w:t>“</w:t>
      </w:r>
      <w:r w:rsidR="007B65EB" w:rsidRPr="00F66D3C">
        <w:t>Debido a la naturaleza del material textil que entra en la planta, el sistema de alimentación y dosificación es clave para el éxito del proceso de clasificación</w:t>
      </w:r>
      <w:r>
        <w:t>”</w:t>
      </w:r>
      <w:r w:rsidR="007B65EB" w:rsidRPr="00F66D3C">
        <w:t>, explica el Dr. Bastian Küppers, ingeniero del Departamento de Desarrollo del Negocio Digital</w:t>
      </w:r>
      <w:r>
        <w:t xml:space="preserve"> de STADLER. “</w:t>
      </w:r>
      <w:r w:rsidR="007B65EB" w:rsidRPr="00F66D3C">
        <w:t>El tambor de dosificación de STADLER incorpora componentes mecánicos especialmente diseñados para manipular materiales textil</w:t>
      </w:r>
      <w:r>
        <w:t>es suaves y flexibles de todo tipo de formas y tamaños</w:t>
      </w:r>
      <w:r w:rsidR="007B65EB" w:rsidRPr="00F66D3C">
        <w:t>, que tienden a enredarse. Asimismo, el diseño y la disposición de las cintas transp</w:t>
      </w:r>
      <w:r w:rsidR="007B65EB" w:rsidRPr="00734551">
        <w:rPr>
          <w:color w:val="auto"/>
        </w:rPr>
        <w:t>ortadoras</w:t>
      </w:r>
      <w:r w:rsidR="00E13FA0" w:rsidRPr="00734551">
        <w:rPr>
          <w:color w:val="auto"/>
        </w:rPr>
        <w:t xml:space="preserve"> y las tolvas</w:t>
      </w:r>
      <w:r w:rsidR="007B65EB" w:rsidRPr="00734551">
        <w:rPr>
          <w:color w:val="auto"/>
        </w:rPr>
        <w:t xml:space="preserve"> </w:t>
      </w:r>
      <w:r w:rsidRPr="00734551">
        <w:rPr>
          <w:color w:val="auto"/>
        </w:rPr>
        <w:t>se han</w:t>
      </w:r>
      <w:r w:rsidR="00E13FA0" w:rsidRPr="00734551">
        <w:rPr>
          <w:color w:val="auto"/>
        </w:rPr>
        <w:t xml:space="preserve"> </w:t>
      </w:r>
      <w:r w:rsidRPr="00734551">
        <w:rPr>
          <w:color w:val="auto"/>
        </w:rPr>
        <w:t xml:space="preserve">concebido </w:t>
      </w:r>
      <w:r w:rsidR="007B65EB" w:rsidRPr="00734551">
        <w:rPr>
          <w:color w:val="auto"/>
        </w:rPr>
        <w:t>para evitar el enredo de grandes piezas de tejido</w:t>
      </w:r>
      <w:r w:rsidRPr="00734551">
        <w:rPr>
          <w:color w:val="auto"/>
        </w:rPr>
        <w:t>”</w:t>
      </w:r>
      <w:r w:rsidR="007B65EB" w:rsidRPr="00734551">
        <w:rPr>
          <w:color w:val="auto"/>
        </w:rPr>
        <w:t>.</w:t>
      </w:r>
    </w:p>
    <w:p w14:paraId="65821D47" w14:textId="21C99F33" w:rsidR="006A5FFC" w:rsidRPr="00F66D3C" w:rsidRDefault="00A0752D" w:rsidP="00277A67">
      <w:pPr>
        <w:spacing w:after="240" w:line="288" w:lineRule="auto"/>
        <w:jc w:val="both"/>
      </w:pPr>
      <w:r>
        <w:t>Por su parte, l</w:t>
      </w:r>
      <w:r w:rsidR="004254E7" w:rsidRPr="00F66D3C">
        <w:t xml:space="preserve">a tecnología de clasificación NIR (infrarrojo cercano) de TOMRA también </w:t>
      </w:r>
      <w:r>
        <w:t>resulta</w:t>
      </w:r>
      <w:r w:rsidR="004254E7" w:rsidRPr="00F66D3C">
        <w:t xml:space="preserve"> clave para el proceso, ya que es capaz de reconocer y diferenciar varios tipos de productos </w:t>
      </w:r>
      <w:r w:rsidR="004254E7" w:rsidRPr="00F66D3C">
        <w:lastRenderedPageBreak/>
        <w:t>textiles ya en el primer paso</w:t>
      </w:r>
      <w:r>
        <w:t xml:space="preserve"> del proceso. Se ha incorporado</w:t>
      </w:r>
      <w:r w:rsidR="004254E7" w:rsidRPr="00F66D3C">
        <w:t xml:space="preserve"> un segundo clasificador óptico para eliminar aún más impurezas</w:t>
      </w:r>
      <w:r>
        <w:t xml:space="preserve"> del proceso</w:t>
      </w:r>
      <w:r w:rsidR="004254E7" w:rsidRPr="00F66D3C">
        <w:t xml:space="preserve">. </w:t>
      </w:r>
    </w:p>
    <w:p w14:paraId="14B93CC2" w14:textId="36287410" w:rsidR="007E321F" w:rsidRPr="00F66D3C" w:rsidRDefault="00695D95" w:rsidP="00277A67">
      <w:pPr>
        <w:spacing w:after="240" w:line="288" w:lineRule="auto"/>
        <w:jc w:val="both"/>
        <w:rPr>
          <w:b/>
          <w:bCs/>
        </w:rPr>
      </w:pPr>
      <w:r w:rsidRPr="00F66D3C">
        <w:rPr>
          <w:b/>
        </w:rPr>
        <w:t>Hacia una economía circular de los productos textiles</w:t>
      </w:r>
    </w:p>
    <w:p w14:paraId="48C93BFE" w14:textId="1F4F069F" w:rsidR="00211DE0" w:rsidRPr="00F66D3C" w:rsidRDefault="007706A8" w:rsidP="00277A67">
      <w:pPr>
        <w:spacing w:after="240" w:line="288" w:lineRule="auto"/>
        <w:jc w:val="both"/>
      </w:pPr>
      <w:r w:rsidRPr="00F66D3C">
        <w:t>El avance de la industria textil hacia una economía circular, propiciado por la opinión pública y la legislación, dará lugar a un rápido crecimiento de la demanda de equipos de clasificación de productos textiles. STADLER ya ha observado un aumento del interés por las plantas de clasificación de productos textiles y ha recibido consultas de empresas del sector de reciclado.</w:t>
      </w:r>
      <w:r w:rsidRPr="00F66D3C">
        <w:rPr>
          <w:color w:val="000000" w:themeColor="text1"/>
        </w:rPr>
        <w:t xml:space="preserve"> </w:t>
      </w:r>
      <w:r w:rsidR="00A0752D">
        <w:t>“</w:t>
      </w:r>
      <w:r w:rsidRPr="00F66D3C">
        <w:t>Son muchas las partes interesadas que ya han manifestado su deseo de visitar la planta de clasificación de productos textiles que STADLER ha</w:t>
      </w:r>
      <w:r w:rsidR="00A0752D">
        <w:t xml:space="preserve"> diseñado y construido en Malmö”</w:t>
      </w:r>
      <w:r w:rsidRPr="00F66D3C">
        <w:t>, comenta Annika Ludes.</w:t>
      </w:r>
    </w:p>
    <w:p w14:paraId="17DA5739" w14:textId="29B7CEE8" w:rsidR="00950466" w:rsidRPr="00F66D3C" w:rsidRDefault="00950466" w:rsidP="00277A67">
      <w:pPr>
        <w:spacing w:after="240" w:line="288" w:lineRule="auto"/>
        <w:jc w:val="both"/>
      </w:pPr>
      <w:r w:rsidRPr="00F66D3C">
        <w:t>STADLER ocupa una posición única para satisfacer esta nueva demanda, gracias a sus amplios conocimientos técnicos en el ámbito del diseño y la construcción de plantas de clasificación y a la experiencia específica adquirida a través del proyecto SIPTex, así como a la experiencia de un socio tecnológico como TOMRA. Su enfoque holístico le permite desarrollar soluciones completas adaptadas a los requisitos de cada cliente.</w:t>
      </w:r>
    </w:p>
    <w:p w14:paraId="6261B40A" w14:textId="558CC9B6" w:rsidR="00211DE0" w:rsidRPr="00F66D3C" w:rsidRDefault="00211DE0" w:rsidP="00277A67">
      <w:pPr>
        <w:spacing w:line="288" w:lineRule="auto"/>
        <w:jc w:val="both"/>
        <w:rPr>
          <w:i/>
          <w:iCs/>
        </w:rPr>
      </w:pPr>
      <w:r w:rsidRPr="00F66D3C">
        <w:rPr>
          <w:i/>
          <w:u w:val="single"/>
        </w:rPr>
        <w:t>Fuentes</w:t>
      </w:r>
      <w:r w:rsidRPr="00F66D3C">
        <w:t>:</w:t>
      </w:r>
    </w:p>
    <w:p w14:paraId="3D6F0F35" w14:textId="74499053" w:rsidR="00A111E2" w:rsidRPr="00A07015" w:rsidRDefault="00A111E2" w:rsidP="00277A67">
      <w:pPr>
        <w:pStyle w:val="Prrafodelista"/>
        <w:numPr>
          <w:ilvl w:val="0"/>
          <w:numId w:val="36"/>
        </w:numPr>
        <w:spacing w:line="288" w:lineRule="auto"/>
        <w:jc w:val="both"/>
        <w:rPr>
          <w:i/>
          <w:iCs/>
          <w:lang w:val="en-US"/>
        </w:rPr>
      </w:pPr>
      <w:r w:rsidRPr="00A07015">
        <w:rPr>
          <w:i/>
          <w:lang w:val="en-US"/>
        </w:rPr>
        <w:t>Boucher, J.; Friot, D. Primary microplastics in the oceans: A global evaluation of sources. IUCN International Union for Conservation of Nature, 2017 / Büks, F.; Kaupenjohann, M. Global concentrations of microplastics in soils – a review SOIL Band:6; H. 2, S. 649–662; 2020</w:t>
      </w:r>
    </w:p>
    <w:p w14:paraId="563BB470" w14:textId="011E021A" w:rsidR="00A111E2" w:rsidRPr="00A07015" w:rsidRDefault="00A111E2" w:rsidP="00277A67">
      <w:pPr>
        <w:pStyle w:val="Prrafodelista"/>
        <w:numPr>
          <w:ilvl w:val="0"/>
          <w:numId w:val="36"/>
        </w:numPr>
        <w:spacing w:line="288" w:lineRule="auto"/>
        <w:jc w:val="both"/>
        <w:rPr>
          <w:i/>
          <w:iCs/>
          <w:lang w:val="en-US"/>
        </w:rPr>
      </w:pPr>
      <w:r w:rsidRPr="00A07015">
        <w:rPr>
          <w:i/>
          <w:lang w:val="en-US"/>
        </w:rPr>
        <w:t xml:space="preserve">Macklin, Malorie: </w:t>
      </w:r>
      <w:hyperlink r:id="rId8" w:history="1">
        <w:r w:rsidRPr="00A07015">
          <w:rPr>
            <w:rStyle w:val="Hipervnculo"/>
            <w:i/>
            <w:lang w:val="en-US"/>
          </w:rPr>
          <w:t>5 Ways Plastic Pollution Impacts Animals on Land</w:t>
        </w:r>
      </w:hyperlink>
    </w:p>
    <w:p w14:paraId="7D049A48" w14:textId="6E1B8A88" w:rsidR="00A111E2" w:rsidRPr="00A07015" w:rsidRDefault="00A111E2" w:rsidP="00277A67">
      <w:pPr>
        <w:pStyle w:val="Prrafodelista"/>
        <w:numPr>
          <w:ilvl w:val="0"/>
          <w:numId w:val="36"/>
        </w:numPr>
        <w:spacing w:line="288" w:lineRule="auto"/>
        <w:jc w:val="both"/>
        <w:rPr>
          <w:i/>
          <w:iCs/>
          <w:lang w:val="en-US"/>
        </w:rPr>
      </w:pPr>
      <w:r w:rsidRPr="00A07015">
        <w:rPr>
          <w:i/>
          <w:lang w:val="en-US"/>
        </w:rPr>
        <w:t xml:space="preserve">Center for Biological Diversity; </w:t>
      </w:r>
      <w:hyperlink r:id="rId9" w:history="1">
        <w:r w:rsidRPr="00A07015">
          <w:rPr>
            <w:rStyle w:val="Hipervnculo"/>
            <w:i/>
            <w:lang w:val="en-US"/>
          </w:rPr>
          <w:t>Ocean plastics pollution – A global tragedy for our oceans and sea life</w:t>
        </w:r>
      </w:hyperlink>
      <w:r w:rsidRPr="00A07015">
        <w:rPr>
          <w:i/>
          <w:lang w:val="en-US"/>
        </w:rPr>
        <w:t xml:space="preserve"> </w:t>
      </w:r>
    </w:p>
    <w:p w14:paraId="060A6340" w14:textId="28CFCD8F" w:rsidR="0055432A" w:rsidRPr="00607079" w:rsidRDefault="00FA5DCB" w:rsidP="00277A67">
      <w:pPr>
        <w:pStyle w:val="Prrafodelista"/>
        <w:numPr>
          <w:ilvl w:val="0"/>
          <w:numId w:val="36"/>
        </w:numPr>
        <w:spacing w:line="288" w:lineRule="auto"/>
        <w:jc w:val="both"/>
        <w:rPr>
          <w:i/>
          <w:iCs/>
          <w:lang w:val="en-GB"/>
        </w:rPr>
      </w:pPr>
      <w:hyperlink r:id="rId10" w:history="1">
        <w:r w:rsidR="0008094B" w:rsidRPr="00607079">
          <w:rPr>
            <w:rStyle w:val="Hipervnculo"/>
            <w:i/>
            <w:lang w:val="en-GB"/>
          </w:rPr>
          <w:t>EU strategy for sustainable textiles</w:t>
        </w:r>
      </w:hyperlink>
      <w:r w:rsidR="0008094B" w:rsidRPr="00607079">
        <w:rPr>
          <w:i/>
          <w:lang w:val="en-GB"/>
        </w:rPr>
        <w:t xml:space="preserve"> </w:t>
      </w:r>
    </w:p>
    <w:p w14:paraId="2C8FE66F" w14:textId="4532B318" w:rsidR="0055432A" w:rsidRPr="00607079" w:rsidRDefault="0055432A" w:rsidP="00277A67">
      <w:pPr>
        <w:spacing w:line="288" w:lineRule="auto"/>
        <w:jc w:val="both"/>
        <w:rPr>
          <w:i/>
          <w:iCs/>
          <w:lang w:val="en-GB"/>
        </w:rPr>
      </w:pPr>
    </w:p>
    <w:p w14:paraId="39736BDE" w14:textId="77777777" w:rsidR="002A239B" w:rsidRDefault="002A239B" w:rsidP="002A239B">
      <w:pPr>
        <w:rPr>
          <w:b/>
        </w:rPr>
      </w:pPr>
    </w:p>
    <w:p w14:paraId="053B6528" w14:textId="01D3E7E2" w:rsidR="002A239B" w:rsidRDefault="002A239B" w:rsidP="002A239B">
      <w:pPr>
        <w:rPr>
          <w:b/>
        </w:rPr>
      </w:pPr>
      <w:r>
        <w:rPr>
          <w:b/>
        </w:rPr>
        <w:t>Sobre STADLER</w:t>
      </w:r>
    </w:p>
    <w:p w14:paraId="52A47417" w14:textId="77777777" w:rsidR="002A239B" w:rsidRDefault="002A239B" w:rsidP="002A239B">
      <w:pPr>
        <w:spacing w:line="288" w:lineRule="auto"/>
        <w:rPr>
          <w:b/>
        </w:rPr>
      </w:pPr>
    </w:p>
    <w:p w14:paraId="0A0677EA" w14:textId="77777777" w:rsidR="002A239B" w:rsidRDefault="002A239B" w:rsidP="002A239B">
      <w:pPr>
        <w:spacing w:line="288" w:lineRule="auto"/>
      </w:pPr>
      <w:r>
        <w:rPr>
          <w:b/>
        </w:rPr>
        <w:t>STADLER</w:t>
      </w:r>
      <w:r>
        <w:rPr>
          <w:b/>
          <w:vertAlign w:val="superscript"/>
        </w:rPr>
        <w:sym w:font="Symbol" w:char="F0D2"/>
      </w:r>
      <w:r>
        <w:rPr>
          <w:bCs/>
          <w:vertAlign w:val="superscript"/>
        </w:rPr>
        <w:t xml:space="preserve"> </w:t>
      </w:r>
      <w:r>
        <w:rPr>
          <w:bCs/>
        </w:rPr>
        <w:t>es</w:t>
      </w:r>
      <w:r>
        <w:t xml:space="preserve"> una empresa que se dedica a la planificación, producción y montaje de sistemas de clasificación y componentes para el sector de recogida de residuos y reciclaje en todo el mundo. Su equipo de más de 500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desetiquetadoras.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04E973AA" w14:textId="77777777" w:rsidR="002A239B" w:rsidRDefault="002A239B" w:rsidP="002A239B">
      <w:pPr>
        <w:spacing w:line="288" w:lineRule="auto"/>
      </w:pPr>
    </w:p>
    <w:p w14:paraId="0B06E3AE" w14:textId="77777777" w:rsidR="002A239B" w:rsidRDefault="002A239B" w:rsidP="002A239B">
      <w:pPr>
        <w:rPr>
          <w:rFonts w:ascii="Verdana" w:hAnsi="Verdana" w:cs="Calibri"/>
          <w:color w:val="44546A"/>
          <w:sz w:val="20"/>
          <w:szCs w:val="20"/>
          <w:lang w:eastAsia="en-US"/>
        </w:rPr>
      </w:pPr>
      <w:r>
        <w:t xml:space="preserve">Si desea más información, consulte la página </w:t>
      </w:r>
      <w:hyperlink r:id="rId11" w:history="1">
        <w:r w:rsidRPr="006B7D17">
          <w:rPr>
            <w:rStyle w:val="Hipervnculo"/>
            <w:lang w:eastAsia="en-US"/>
          </w:rPr>
          <w:t>https://stadlerselecciona.com</w:t>
        </w:r>
        <w:r>
          <w:rPr>
            <w:rStyle w:val="Hipervnculo"/>
            <w:rFonts w:ascii="Verdana" w:hAnsi="Verdana"/>
            <w:sz w:val="20"/>
            <w:szCs w:val="20"/>
            <w:lang w:eastAsia="en-US"/>
          </w:rPr>
          <w:t>/</w:t>
        </w:r>
      </w:hyperlink>
      <w:r>
        <w:rPr>
          <w:rFonts w:ascii="Verdana" w:hAnsi="Verdana"/>
          <w:color w:val="44546A"/>
          <w:sz w:val="20"/>
          <w:szCs w:val="20"/>
          <w:lang w:eastAsia="en-US"/>
        </w:rPr>
        <w:t xml:space="preserve"> </w:t>
      </w:r>
    </w:p>
    <w:p w14:paraId="34DEC176" w14:textId="1BFE0848" w:rsidR="002A239B" w:rsidRDefault="002A239B">
      <w:pPr>
        <w:numPr>
          <w:ilvl w:val="0"/>
          <w:numId w:val="0"/>
        </w:numPr>
        <w:spacing w:after="200" w:line="276" w:lineRule="auto"/>
        <w:rPr>
          <w:rFonts w:ascii="Calibri" w:eastAsia="Calibri" w:hAnsi="Calibri" w:cstheme="minorHAnsi"/>
          <w:color w:val="auto"/>
          <w:lang w:eastAsia="en-US"/>
        </w:rPr>
      </w:pPr>
      <w:r>
        <w:rPr>
          <w:rFonts w:cstheme="minorHAnsi"/>
        </w:rPr>
        <w:br w:type="page"/>
      </w:r>
    </w:p>
    <w:p w14:paraId="7B907A75" w14:textId="77777777" w:rsidR="002A239B" w:rsidRDefault="002A239B" w:rsidP="002A239B">
      <w:pPr>
        <w:pStyle w:val="Sinespaciado"/>
        <w:rPr>
          <w:rFonts w:cstheme="minorHAnsi"/>
        </w:rPr>
      </w:pPr>
    </w:p>
    <w:p w14:paraId="60B0AC86" w14:textId="77777777" w:rsidR="002A239B" w:rsidRDefault="002A239B" w:rsidP="002A239B">
      <w:pPr>
        <w:pStyle w:val="Sinespaciado"/>
        <w:spacing w:line="288" w:lineRule="auto"/>
        <w:rPr>
          <w:rFonts w:ascii="Arial" w:hAnsi="Arial" w:cs="Arial"/>
          <w:b/>
        </w:rPr>
      </w:pPr>
      <w:r>
        <w:rPr>
          <w:rFonts w:ascii="Arial" w:hAnsi="Arial" w:cs="Arial"/>
          <w:b/>
        </w:rPr>
        <w:t>Contacto con los Medios:</w:t>
      </w:r>
    </w:p>
    <w:p w14:paraId="74D776A7" w14:textId="77777777" w:rsidR="002A239B" w:rsidRDefault="002A239B" w:rsidP="002A239B">
      <w:pPr>
        <w:pStyle w:val="Sinespaciado"/>
        <w:spacing w:line="288" w:lineRule="auto"/>
        <w:rPr>
          <w:rFonts w:ascii="Arial" w:hAnsi="Arial" w:cs="Arial"/>
        </w:rPr>
      </w:pPr>
      <w:r>
        <w:rPr>
          <w:rFonts w:ascii="Arial" w:hAnsi="Arial" w:cs="Arial"/>
        </w:rPr>
        <w:t>Nuria Martí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Gebel</w:t>
      </w:r>
    </w:p>
    <w:p w14:paraId="08EFED0B" w14:textId="77777777" w:rsidR="002A239B" w:rsidRPr="00FA5DCB" w:rsidRDefault="002A239B" w:rsidP="002A239B">
      <w:pPr>
        <w:pStyle w:val="Sinespaciado"/>
        <w:spacing w:line="288" w:lineRule="auto"/>
        <w:rPr>
          <w:rFonts w:ascii="Arial" w:hAnsi="Arial" w:cs="Arial"/>
          <w:lang w:val="en-US"/>
        </w:rPr>
      </w:pPr>
      <w:r w:rsidRPr="00FA5DCB">
        <w:rPr>
          <w:rFonts w:ascii="Arial" w:hAnsi="Arial" w:cs="Arial"/>
          <w:lang w:val="en-US"/>
        </w:rPr>
        <w:t>Directora</w:t>
      </w:r>
      <w:r w:rsidRPr="00FA5DCB">
        <w:rPr>
          <w:rFonts w:ascii="Arial" w:hAnsi="Arial" w:cs="Arial"/>
          <w:lang w:val="en-US"/>
        </w:rPr>
        <w:tab/>
      </w:r>
      <w:r w:rsidRPr="00FA5DCB">
        <w:rPr>
          <w:rFonts w:ascii="Arial" w:hAnsi="Arial" w:cs="Arial"/>
          <w:lang w:val="en-US"/>
        </w:rPr>
        <w:tab/>
      </w:r>
      <w:r w:rsidRPr="00FA5DCB">
        <w:rPr>
          <w:rFonts w:ascii="Arial" w:hAnsi="Arial" w:cs="Arial"/>
          <w:lang w:val="en-US"/>
        </w:rPr>
        <w:tab/>
      </w:r>
      <w:r w:rsidRPr="00FA5DCB">
        <w:rPr>
          <w:rFonts w:ascii="Arial" w:hAnsi="Arial" w:cs="Arial"/>
          <w:lang w:val="en-US"/>
        </w:rPr>
        <w:tab/>
      </w:r>
      <w:r w:rsidRPr="00FA5DCB">
        <w:rPr>
          <w:rFonts w:ascii="Arial" w:hAnsi="Arial" w:cs="Arial"/>
          <w:lang w:val="en-US"/>
        </w:rPr>
        <w:tab/>
      </w:r>
      <w:r w:rsidRPr="00FA5DCB">
        <w:rPr>
          <w:rFonts w:ascii="Arial" w:hAnsi="Arial" w:cs="Arial"/>
          <w:i/>
          <w:iCs/>
          <w:lang w:val="en-US"/>
        </w:rPr>
        <w:t>Marketing</w:t>
      </w:r>
    </w:p>
    <w:p w14:paraId="77656295" w14:textId="77777777" w:rsidR="002A239B" w:rsidRPr="00FA5DCB" w:rsidRDefault="002A239B" w:rsidP="002A239B">
      <w:pPr>
        <w:pStyle w:val="Sinespaciado"/>
        <w:spacing w:line="288" w:lineRule="auto"/>
        <w:rPr>
          <w:rFonts w:ascii="Arial" w:hAnsi="Arial" w:cs="Arial"/>
          <w:lang w:val="en-US"/>
        </w:rPr>
      </w:pPr>
      <w:r w:rsidRPr="00FA5DCB">
        <w:rPr>
          <w:rFonts w:ascii="Arial" w:hAnsi="Arial" w:cs="Arial"/>
          <w:lang w:val="en-US"/>
        </w:rPr>
        <w:t>Alarcón &amp; Harris</w:t>
      </w:r>
      <w:r w:rsidRPr="00FA5DCB">
        <w:rPr>
          <w:rFonts w:ascii="Arial" w:hAnsi="Arial" w:cs="Arial"/>
          <w:lang w:val="en-US"/>
        </w:rPr>
        <w:tab/>
      </w:r>
      <w:r w:rsidRPr="00FA5DCB">
        <w:rPr>
          <w:rFonts w:ascii="Arial" w:hAnsi="Arial" w:cs="Arial"/>
          <w:lang w:val="en-US"/>
        </w:rPr>
        <w:tab/>
      </w:r>
      <w:r w:rsidRPr="00FA5DCB">
        <w:rPr>
          <w:rFonts w:ascii="Arial" w:hAnsi="Arial" w:cs="Arial"/>
          <w:lang w:val="en-US"/>
        </w:rPr>
        <w:tab/>
      </w:r>
      <w:r w:rsidRPr="00FA5DCB">
        <w:rPr>
          <w:rFonts w:ascii="Arial" w:hAnsi="Arial" w:cs="Arial"/>
          <w:lang w:val="en-US"/>
        </w:rPr>
        <w:tab/>
        <w:t xml:space="preserve">STADLER Anlagenbau GmbH </w:t>
      </w:r>
    </w:p>
    <w:p w14:paraId="0783F90D" w14:textId="77777777" w:rsidR="002A239B" w:rsidRPr="00FA5DCB" w:rsidRDefault="002A239B" w:rsidP="002A239B">
      <w:pPr>
        <w:pStyle w:val="Sinespaciado"/>
        <w:spacing w:line="288" w:lineRule="auto"/>
        <w:rPr>
          <w:rFonts w:ascii="Arial" w:hAnsi="Arial" w:cs="Arial"/>
          <w:lang w:val="pt-PT"/>
        </w:rPr>
      </w:pPr>
      <w:r w:rsidRPr="00FA5DCB">
        <w:rPr>
          <w:rFonts w:ascii="Arial" w:hAnsi="Arial" w:cs="Arial"/>
          <w:lang w:val="pt-PT"/>
        </w:rPr>
        <w:t>Teléfono: +34 91 415 30 20</w:t>
      </w:r>
      <w:r w:rsidRPr="00FA5DCB">
        <w:rPr>
          <w:rFonts w:ascii="Arial" w:hAnsi="Arial" w:cs="Arial"/>
          <w:lang w:val="pt-PT"/>
        </w:rPr>
        <w:tab/>
      </w:r>
      <w:r w:rsidRPr="00FA5DCB">
        <w:rPr>
          <w:rFonts w:ascii="Arial" w:hAnsi="Arial" w:cs="Arial"/>
          <w:lang w:val="pt-PT"/>
        </w:rPr>
        <w:tab/>
      </w:r>
      <w:r w:rsidRPr="00FA5DCB">
        <w:rPr>
          <w:rFonts w:ascii="Arial" w:hAnsi="Arial" w:cs="Arial"/>
          <w:lang w:val="pt-PT"/>
        </w:rPr>
        <w:tab/>
        <w:t>Teléfono: +49 2041 77126-2015</w:t>
      </w:r>
    </w:p>
    <w:p w14:paraId="6CF61234" w14:textId="77777777" w:rsidR="002A239B" w:rsidRPr="00FA5DCB" w:rsidRDefault="002A239B" w:rsidP="002A239B">
      <w:pPr>
        <w:pStyle w:val="Sinespaciado"/>
        <w:spacing w:line="288" w:lineRule="auto"/>
        <w:rPr>
          <w:rFonts w:ascii="Arial" w:hAnsi="Arial" w:cs="Arial"/>
          <w:lang w:val="pt-PT"/>
        </w:rPr>
      </w:pPr>
      <w:r w:rsidRPr="00FA5DCB">
        <w:rPr>
          <w:rFonts w:ascii="Arial" w:hAnsi="Arial" w:cs="Arial"/>
          <w:i/>
          <w:iCs/>
          <w:lang w:val="pt-PT"/>
        </w:rPr>
        <w:t>E-mail</w:t>
      </w:r>
      <w:r w:rsidRPr="00FA5DCB">
        <w:rPr>
          <w:rFonts w:ascii="Arial" w:hAnsi="Arial" w:cs="Arial"/>
          <w:lang w:val="pt-PT"/>
        </w:rPr>
        <w:t xml:space="preserve">: </w:t>
      </w:r>
      <w:hyperlink r:id="rId12" w:history="1">
        <w:r w:rsidRPr="00FA5DCB">
          <w:rPr>
            <w:rStyle w:val="Hipervnculo"/>
            <w:rFonts w:ascii="Arial" w:hAnsi="Arial" w:cs="Arial"/>
            <w:lang w:val="pt-PT"/>
          </w:rPr>
          <w:t>nmarti@alarconyharris.com</w:t>
        </w:r>
      </w:hyperlink>
      <w:r w:rsidRPr="00FA5DCB">
        <w:rPr>
          <w:rFonts w:ascii="Arial" w:hAnsi="Arial" w:cs="Arial"/>
          <w:lang w:val="pt-PT"/>
        </w:rPr>
        <w:t xml:space="preserve"> </w:t>
      </w:r>
      <w:r w:rsidRPr="00FA5DCB">
        <w:rPr>
          <w:rFonts w:ascii="Arial" w:hAnsi="Arial" w:cs="Arial"/>
          <w:lang w:val="pt-PT"/>
        </w:rPr>
        <w:tab/>
      </w:r>
      <w:r w:rsidRPr="00FA5DCB">
        <w:rPr>
          <w:rFonts w:ascii="Arial" w:hAnsi="Arial" w:cs="Arial"/>
          <w:lang w:val="pt-PT"/>
        </w:rPr>
        <w:tab/>
        <w:t>E</w:t>
      </w:r>
      <w:r w:rsidRPr="00FA5DCB">
        <w:rPr>
          <w:rFonts w:ascii="Arial" w:hAnsi="Arial" w:cs="Arial"/>
          <w:i/>
          <w:iCs/>
          <w:lang w:val="pt-PT"/>
        </w:rPr>
        <w:t>-mail</w:t>
      </w:r>
      <w:r w:rsidRPr="00FA5DCB">
        <w:rPr>
          <w:rFonts w:ascii="Arial" w:hAnsi="Arial" w:cs="Arial"/>
          <w:lang w:val="pt-PT"/>
        </w:rPr>
        <w:t xml:space="preserve">: </w:t>
      </w:r>
      <w:hyperlink r:id="rId13" w:history="1">
        <w:r w:rsidRPr="00FA5DCB">
          <w:rPr>
            <w:rStyle w:val="Hipervnculo"/>
            <w:rFonts w:ascii="Arial" w:hAnsi="Arial" w:cs="Arial"/>
            <w:lang w:val="pt-PT"/>
          </w:rPr>
          <w:t xml:space="preserve">maria.gebel@w-stadler.de </w:t>
        </w:r>
      </w:hyperlink>
      <w:r w:rsidRPr="00FA5DCB">
        <w:rPr>
          <w:rFonts w:ascii="Arial" w:hAnsi="Arial" w:cs="Arial"/>
          <w:lang w:val="pt-PT"/>
        </w:rPr>
        <w:tab/>
      </w:r>
    </w:p>
    <w:p w14:paraId="372554B8" w14:textId="77777777" w:rsidR="002A239B" w:rsidRPr="00FA5DCB" w:rsidRDefault="00FA5DCB" w:rsidP="002A239B">
      <w:pPr>
        <w:rPr>
          <w:lang w:val="pt-PT"/>
        </w:rPr>
      </w:pPr>
      <w:hyperlink r:id="rId14" w:history="1">
        <w:r w:rsidR="002A239B" w:rsidRPr="00FA5DCB">
          <w:rPr>
            <w:rStyle w:val="Hipervnculo"/>
            <w:lang w:val="pt-PT"/>
          </w:rPr>
          <w:t>www.alarconyharris.com</w:t>
        </w:r>
      </w:hyperlink>
      <w:r w:rsidR="002A239B" w:rsidRPr="00FA5DCB">
        <w:rPr>
          <w:lang w:val="pt-PT"/>
        </w:rPr>
        <w:tab/>
      </w:r>
      <w:r w:rsidR="002A239B" w:rsidRPr="00FA5DCB">
        <w:rPr>
          <w:lang w:val="pt-PT"/>
        </w:rPr>
        <w:tab/>
      </w:r>
      <w:r w:rsidR="002A239B" w:rsidRPr="00FA5DCB">
        <w:rPr>
          <w:lang w:val="pt-PT"/>
        </w:rPr>
        <w:tab/>
      </w:r>
      <w:hyperlink w:history="1">
        <w:r w:rsidR="002A239B" w:rsidRPr="00FA5DCB">
          <w:rPr>
            <w:rStyle w:val="Hipervnculo"/>
            <w:lang w:val="pt-PT"/>
          </w:rPr>
          <w:t xml:space="preserve">www.w-stadler.de </w:t>
        </w:r>
      </w:hyperlink>
    </w:p>
    <w:p w14:paraId="2E2FEC30" w14:textId="77777777" w:rsidR="002A239B" w:rsidRPr="00FA5DCB" w:rsidRDefault="002A239B" w:rsidP="002A239B">
      <w:pPr>
        <w:spacing w:after="240" w:line="288" w:lineRule="auto"/>
        <w:rPr>
          <w:lang w:val="pt-PT"/>
        </w:rPr>
      </w:pPr>
    </w:p>
    <w:p w14:paraId="7F84C301" w14:textId="77777777" w:rsidR="002A239B" w:rsidRPr="00FA5DCB" w:rsidRDefault="002A239B" w:rsidP="002A239B">
      <w:pPr>
        <w:numPr>
          <w:ilvl w:val="0"/>
          <w:numId w:val="0"/>
        </w:numPr>
        <w:spacing w:after="200" w:line="276" w:lineRule="auto"/>
        <w:jc w:val="both"/>
        <w:rPr>
          <w:lang w:val="pt-PT"/>
        </w:rPr>
      </w:pPr>
    </w:p>
    <w:p w14:paraId="036377A9" w14:textId="77777777" w:rsidR="00A35EB4" w:rsidRPr="00FA5DCB" w:rsidRDefault="00A35EB4" w:rsidP="00277A67">
      <w:pPr>
        <w:pStyle w:val="Sinespaciado"/>
        <w:jc w:val="both"/>
        <w:rPr>
          <w:lang w:val="pt-PT"/>
        </w:rPr>
      </w:pPr>
    </w:p>
    <w:sectPr w:rsidR="00A35EB4" w:rsidRPr="00FA5DCB"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D695" w14:textId="77777777" w:rsidR="003723BF" w:rsidRDefault="003723BF" w:rsidP="001C6DA9">
      <w:r>
        <w:separator/>
      </w:r>
    </w:p>
  </w:endnote>
  <w:endnote w:type="continuationSeparator" w:id="0">
    <w:p w14:paraId="7FE45AB5" w14:textId="77777777" w:rsidR="003723BF" w:rsidRDefault="003723BF"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t>Nota de prensa</w:t>
          </w:r>
        </w:p>
      </w:tc>
      <w:tc>
        <w:tcPr>
          <w:tcW w:w="2268" w:type="dxa"/>
          <w:vAlign w:val="center"/>
          <w:hideMark/>
        </w:tcPr>
        <w:p w14:paraId="448086DA" w14:textId="527B3D18" w:rsidR="00217173" w:rsidRDefault="00217173">
          <w:pPr>
            <w:pStyle w:val="Piedepgina"/>
            <w:spacing w:line="276" w:lineRule="auto"/>
          </w:pPr>
          <w:r>
            <w:fldChar w:fldCharType="begin"/>
          </w:r>
          <w:r>
            <w:instrText xml:space="preserve"> PAGE   </w:instrText>
          </w:r>
          <w:r>
            <w:fldChar w:fldCharType="separate"/>
          </w:r>
          <w:r w:rsidR="00A0752D">
            <w:rPr>
              <w:noProof/>
            </w:rPr>
            <w:t>3</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368110C" w:rsidR="00217173" w:rsidRDefault="00734551">
          <w:pPr>
            <w:pStyle w:val="Piedepgina"/>
            <w:spacing w:line="276" w:lineRule="auto"/>
            <w:jc w:val="left"/>
          </w:pPr>
          <w:fldSimple w:instr=" DOCPROPERTY  Template  \* MERGEFORMAT ">
            <w:r w:rsidR="00277A67">
              <w:t>Normal</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1D6D" w14:textId="77777777" w:rsidR="003723BF" w:rsidRDefault="003723BF" w:rsidP="001C6DA9">
      <w:r>
        <w:separator/>
      </w:r>
    </w:p>
  </w:footnote>
  <w:footnote w:type="continuationSeparator" w:id="0">
    <w:p w14:paraId="1749DC10" w14:textId="77777777" w:rsidR="003723BF" w:rsidRDefault="003723BF"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rPr>
          </w:pPr>
          <w:r>
            <w:t>Nota de prensa</w:t>
          </w:r>
        </w:p>
      </w:tc>
      <w:tc>
        <w:tcPr>
          <w:tcW w:w="2269" w:type="dxa"/>
          <w:shd w:val="clear" w:color="auto" w:fill="auto"/>
          <w:vAlign w:val="center"/>
        </w:tcPr>
        <w:p w14:paraId="4270C245" w14:textId="77777777" w:rsidR="00217173" w:rsidRPr="00E808B5" w:rsidRDefault="001B3555" w:rsidP="00BB4EDA">
          <w:pPr>
            <w:pStyle w:val="Encabezado"/>
            <w:rPr>
              <w:sz w:val="22"/>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25pt;height:8.85pt" o:bullet="t">
        <v:imagedata r:id="rId1" o:title="BD21300_"/>
      </v:shape>
    </w:pict>
  </w:numPicBullet>
  <w:numPicBullet w:numPicBulletId="1">
    <w:pict>
      <v:shape id="_x0000_i1087" type="#_x0000_t75" style="width:12.25pt;height:12.25pt" o:bullet="t">
        <v:imagedata r:id="rId2" o:title="BD14565_"/>
      </v:shape>
    </w:pict>
  </w:numPicBullet>
  <w:numPicBullet w:numPicBulletId="2">
    <w:pict>
      <v:shape id="_x0000_i1088" type="#_x0000_t75" style="width:14.25pt;height:12.25pt" o:bullet="t">
        <v:imagedata r:id="rId3" o:title="pfeil"/>
      </v:shape>
    </w:pict>
  </w:numPicBullet>
  <w:numPicBullet w:numPicBulletId="3">
    <w:pict>
      <v:shape id="_x0000_i108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547181582">
    <w:abstractNumId w:val="9"/>
  </w:num>
  <w:num w:numId="2" w16cid:durableId="1366640598">
    <w:abstractNumId w:val="25"/>
  </w:num>
  <w:num w:numId="3" w16cid:durableId="1380277134">
    <w:abstractNumId w:val="16"/>
  </w:num>
  <w:num w:numId="4" w16cid:durableId="1073964253">
    <w:abstractNumId w:val="8"/>
  </w:num>
  <w:num w:numId="5" w16cid:durableId="1798526143">
    <w:abstractNumId w:val="5"/>
  </w:num>
  <w:num w:numId="6" w16cid:durableId="572930585">
    <w:abstractNumId w:val="35"/>
  </w:num>
  <w:num w:numId="7" w16cid:durableId="729115357">
    <w:abstractNumId w:val="22"/>
  </w:num>
  <w:num w:numId="8" w16cid:durableId="188835752">
    <w:abstractNumId w:val="18"/>
  </w:num>
  <w:num w:numId="9" w16cid:durableId="28646676">
    <w:abstractNumId w:val="27"/>
  </w:num>
  <w:num w:numId="10" w16cid:durableId="1012533461">
    <w:abstractNumId w:val="1"/>
  </w:num>
  <w:num w:numId="11" w16cid:durableId="2071150649">
    <w:abstractNumId w:val="19"/>
  </w:num>
  <w:num w:numId="12" w16cid:durableId="1734153426">
    <w:abstractNumId w:val="20"/>
  </w:num>
  <w:num w:numId="13" w16cid:durableId="1092313777">
    <w:abstractNumId w:val="13"/>
  </w:num>
  <w:num w:numId="14" w16cid:durableId="578561765">
    <w:abstractNumId w:val="33"/>
  </w:num>
  <w:num w:numId="15" w16cid:durableId="424958508">
    <w:abstractNumId w:val="6"/>
  </w:num>
  <w:num w:numId="16" w16cid:durableId="1181310824">
    <w:abstractNumId w:val="24"/>
  </w:num>
  <w:num w:numId="17" w16cid:durableId="2109614972">
    <w:abstractNumId w:val="29"/>
  </w:num>
  <w:num w:numId="18" w16cid:durableId="530415421">
    <w:abstractNumId w:val="10"/>
  </w:num>
  <w:num w:numId="19" w16cid:durableId="1195730252">
    <w:abstractNumId w:val="12"/>
  </w:num>
  <w:num w:numId="20" w16cid:durableId="1559511284">
    <w:abstractNumId w:val="11"/>
  </w:num>
  <w:num w:numId="21" w16cid:durableId="387457772">
    <w:abstractNumId w:val="4"/>
  </w:num>
  <w:num w:numId="22" w16cid:durableId="1834373128">
    <w:abstractNumId w:val="34"/>
  </w:num>
  <w:num w:numId="23" w16cid:durableId="2096781755">
    <w:abstractNumId w:val="7"/>
  </w:num>
  <w:num w:numId="24" w16cid:durableId="1515151366">
    <w:abstractNumId w:val="21"/>
  </w:num>
  <w:num w:numId="25" w16cid:durableId="718668118">
    <w:abstractNumId w:val="3"/>
  </w:num>
  <w:num w:numId="26" w16cid:durableId="1804615149">
    <w:abstractNumId w:val="15"/>
  </w:num>
  <w:num w:numId="27" w16cid:durableId="981039786">
    <w:abstractNumId w:val="14"/>
  </w:num>
  <w:num w:numId="28" w16cid:durableId="928583100">
    <w:abstractNumId w:val="28"/>
  </w:num>
  <w:num w:numId="29" w16cid:durableId="1698846326">
    <w:abstractNumId w:val="31"/>
  </w:num>
  <w:num w:numId="30" w16cid:durableId="1736510131">
    <w:abstractNumId w:val="30"/>
  </w:num>
  <w:num w:numId="31" w16cid:durableId="1323506870">
    <w:abstractNumId w:val="0"/>
  </w:num>
  <w:num w:numId="32" w16cid:durableId="787705495">
    <w:abstractNumId w:val="2"/>
  </w:num>
  <w:num w:numId="33" w16cid:durableId="1926918763">
    <w:abstractNumId w:val="23"/>
  </w:num>
  <w:num w:numId="34" w16cid:durableId="963078684">
    <w:abstractNumId w:val="17"/>
  </w:num>
  <w:num w:numId="35" w16cid:durableId="1581022022">
    <w:abstractNumId w:val="32"/>
  </w:num>
  <w:num w:numId="36" w16cid:durableId="86671927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001CA"/>
    <w:rsid w:val="00004998"/>
    <w:rsid w:val="00006C59"/>
    <w:rsid w:val="000113A3"/>
    <w:rsid w:val="00011994"/>
    <w:rsid w:val="00011AF8"/>
    <w:rsid w:val="000176E4"/>
    <w:rsid w:val="00021657"/>
    <w:rsid w:val="00022207"/>
    <w:rsid w:val="00025EF1"/>
    <w:rsid w:val="0003258A"/>
    <w:rsid w:val="00032B21"/>
    <w:rsid w:val="0004064F"/>
    <w:rsid w:val="00045CBA"/>
    <w:rsid w:val="00050DC6"/>
    <w:rsid w:val="000517A0"/>
    <w:rsid w:val="00055283"/>
    <w:rsid w:val="000556B2"/>
    <w:rsid w:val="00060168"/>
    <w:rsid w:val="000644A0"/>
    <w:rsid w:val="0008094B"/>
    <w:rsid w:val="000826B0"/>
    <w:rsid w:val="000866AC"/>
    <w:rsid w:val="000A0D73"/>
    <w:rsid w:val="000A5871"/>
    <w:rsid w:val="000D0024"/>
    <w:rsid w:val="000E7712"/>
    <w:rsid w:val="000F148C"/>
    <w:rsid w:val="00103899"/>
    <w:rsid w:val="00106761"/>
    <w:rsid w:val="001204CD"/>
    <w:rsid w:val="0013298F"/>
    <w:rsid w:val="001354E4"/>
    <w:rsid w:val="00161062"/>
    <w:rsid w:val="00181790"/>
    <w:rsid w:val="0019141D"/>
    <w:rsid w:val="00193F00"/>
    <w:rsid w:val="00195CAE"/>
    <w:rsid w:val="001A0437"/>
    <w:rsid w:val="001A39E3"/>
    <w:rsid w:val="001A7E76"/>
    <w:rsid w:val="001B3555"/>
    <w:rsid w:val="001C6DA9"/>
    <w:rsid w:val="001E296C"/>
    <w:rsid w:val="001F197E"/>
    <w:rsid w:val="0020694C"/>
    <w:rsid w:val="00207020"/>
    <w:rsid w:val="00211DE0"/>
    <w:rsid w:val="00217173"/>
    <w:rsid w:val="00227D9B"/>
    <w:rsid w:val="002332DA"/>
    <w:rsid w:val="0024103A"/>
    <w:rsid w:val="00247576"/>
    <w:rsid w:val="00254A4C"/>
    <w:rsid w:val="0025667A"/>
    <w:rsid w:val="00261238"/>
    <w:rsid w:val="00263C6F"/>
    <w:rsid w:val="002646CA"/>
    <w:rsid w:val="00270F36"/>
    <w:rsid w:val="00271EA8"/>
    <w:rsid w:val="00273EAE"/>
    <w:rsid w:val="0027607D"/>
    <w:rsid w:val="00277A67"/>
    <w:rsid w:val="00283545"/>
    <w:rsid w:val="00283563"/>
    <w:rsid w:val="00284561"/>
    <w:rsid w:val="00295AE2"/>
    <w:rsid w:val="00297B2D"/>
    <w:rsid w:val="002A239B"/>
    <w:rsid w:val="002A6C8A"/>
    <w:rsid w:val="002C10AA"/>
    <w:rsid w:val="002D33EC"/>
    <w:rsid w:val="002D509E"/>
    <w:rsid w:val="002D793F"/>
    <w:rsid w:val="002E768E"/>
    <w:rsid w:val="002F01D0"/>
    <w:rsid w:val="002F3032"/>
    <w:rsid w:val="002F4658"/>
    <w:rsid w:val="002F53B6"/>
    <w:rsid w:val="00301181"/>
    <w:rsid w:val="0030495F"/>
    <w:rsid w:val="0031147D"/>
    <w:rsid w:val="00322C99"/>
    <w:rsid w:val="0032522F"/>
    <w:rsid w:val="003274E0"/>
    <w:rsid w:val="00334434"/>
    <w:rsid w:val="00335B29"/>
    <w:rsid w:val="00337617"/>
    <w:rsid w:val="00344E59"/>
    <w:rsid w:val="0035364A"/>
    <w:rsid w:val="0036004D"/>
    <w:rsid w:val="003723BF"/>
    <w:rsid w:val="00372F0E"/>
    <w:rsid w:val="00374F84"/>
    <w:rsid w:val="00375931"/>
    <w:rsid w:val="003774CD"/>
    <w:rsid w:val="00377E2E"/>
    <w:rsid w:val="00390C90"/>
    <w:rsid w:val="00397167"/>
    <w:rsid w:val="003A4E2C"/>
    <w:rsid w:val="003B1346"/>
    <w:rsid w:val="003C14FE"/>
    <w:rsid w:val="003C172F"/>
    <w:rsid w:val="003D3176"/>
    <w:rsid w:val="003D4736"/>
    <w:rsid w:val="003E0874"/>
    <w:rsid w:val="003F0F67"/>
    <w:rsid w:val="00404850"/>
    <w:rsid w:val="00412C9A"/>
    <w:rsid w:val="00421116"/>
    <w:rsid w:val="004241DA"/>
    <w:rsid w:val="004254E7"/>
    <w:rsid w:val="004269A5"/>
    <w:rsid w:val="00433456"/>
    <w:rsid w:val="00437B03"/>
    <w:rsid w:val="00440E70"/>
    <w:rsid w:val="004436B7"/>
    <w:rsid w:val="00452936"/>
    <w:rsid w:val="00457A2D"/>
    <w:rsid w:val="00463864"/>
    <w:rsid w:val="00470503"/>
    <w:rsid w:val="00470954"/>
    <w:rsid w:val="0048449D"/>
    <w:rsid w:val="00492A52"/>
    <w:rsid w:val="004A15E2"/>
    <w:rsid w:val="004A2AD9"/>
    <w:rsid w:val="004A6709"/>
    <w:rsid w:val="004B76E1"/>
    <w:rsid w:val="004C0936"/>
    <w:rsid w:val="004F1BF8"/>
    <w:rsid w:val="004F5833"/>
    <w:rsid w:val="005057CE"/>
    <w:rsid w:val="00512754"/>
    <w:rsid w:val="00517A1C"/>
    <w:rsid w:val="00520843"/>
    <w:rsid w:val="00527552"/>
    <w:rsid w:val="00542B33"/>
    <w:rsid w:val="00544086"/>
    <w:rsid w:val="00553EF9"/>
    <w:rsid w:val="0055432A"/>
    <w:rsid w:val="005737BC"/>
    <w:rsid w:val="00576400"/>
    <w:rsid w:val="00591C13"/>
    <w:rsid w:val="005928AF"/>
    <w:rsid w:val="005A082C"/>
    <w:rsid w:val="005B141C"/>
    <w:rsid w:val="005C11BA"/>
    <w:rsid w:val="005C281C"/>
    <w:rsid w:val="005D41BD"/>
    <w:rsid w:val="005D48B6"/>
    <w:rsid w:val="005D7CCF"/>
    <w:rsid w:val="005E14AB"/>
    <w:rsid w:val="005E42A2"/>
    <w:rsid w:val="005E4BA3"/>
    <w:rsid w:val="00601D14"/>
    <w:rsid w:val="00603E31"/>
    <w:rsid w:val="00607079"/>
    <w:rsid w:val="00612C8F"/>
    <w:rsid w:val="00621B5B"/>
    <w:rsid w:val="00621C21"/>
    <w:rsid w:val="006251FF"/>
    <w:rsid w:val="0062645C"/>
    <w:rsid w:val="006304D4"/>
    <w:rsid w:val="00644421"/>
    <w:rsid w:val="006478B0"/>
    <w:rsid w:val="0065446A"/>
    <w:rsid w:val="006562F7"/>
    <w:rsid w:val="0065664C"/>
    <w:rsid w:val="0066075E"/>
    <w:rsid w:val="006638BD"/>
    <w:rsid w:val="00666A8D"/>
    <w:rsid w:val="0068104F"/>
    <w:rsid w:val="00685B99"/>
    <w:rsid w:val="0068707C"/>
    <w:rsid w:val="0069237C"/>
    <w:rsid w:val="0069474D"/>
    <w:rsid w:val="00695D95"/>
    <w:rsid w:val="006A3BAD"/>
    <w:rsid w:val="006A5FFC"/>
    <w:rsid w:val="006B6A42"/>
    <w:rsid w:val="006C25D6"/>
    <w:rsid w:val="006D0C1C"/>
    <w:rsid w:val="006F61A9"/>
    <w:rsid w:val="00712D52"/>
    <w:rsid w:val="0073021D"/>
    <w:rsid w:val="00732A15"/>
    <w:rsid w:val="00734551"/>
    <w:rsid w:val="0073574F"/>
    <w:rsid w:val="00741B3B"/>
    <w:rsid w:val="00752F1E"/>
    <w:rsid w:val="0075381D"/>
    <w:rsid w:val="00753F4E"/>
    <w:rsid w:val="00754BC1"/>
    <w:rsid w:val="00756160"/>
    <w:rsid w:val="00761706"/>
    <w:rsid w:val="00763FDF"/>
    <w:rsid w:val="007675DB"/>
    <w:rsid w:val="007706A8"/>
    <w:rsid w:val="00772C27"/>
    <w:rsid w:val="00772E70"/>
    <w:rsid w:val="00782F22"/>
    <w:rsid w:val="00782FF7"/>
    <w:rsid w:val="007859EA"/>
    <w:rsid w:val="007922BC"/>
    <w:rsid w:val="0079448E"/>
    <w:rsid w:val="00794C4D"/>
    <w:rsid w:val="007B65EB"/>
    <w:rsid w:val="007B7034"/>
    <w:rsid w:val="007B72FA"/>
    <w:rsid w:val="007C2D9E"/>
    <w:rsid w:val="007C7B20"/>
    <w:rsid w:val="007D1BE9"/>
    <w:rsid w:val="007E2148"/>
    <w:rsid w:val="007E321F"/>
    <w:rsid w:val="007E5F83"/>
    <w:rsid w:val="007E6559"/>
    <w:rsid w:val="00802FC9"/>
    <w:rsid w:val="00806748"/>
    <w:rsid w:val="008067B4"/>
    <w:rsid w:val="00811839"/>
    <w:rsid w:val="00815B81"/>
    <w:rsid w:val="00816EDC"/>
    <w:rsid w:val="00826DC7"/>
    <w:rsid w:val="0084332E"/>
    <w:rsid w:val="00846172"/>
    <w:rsid w:val="00850561"/>
    <w:rsid w:val="008562F8"/>
    <w:rsid w:val="00867B71"/>
    <w:rsid w:val="008701CC"/>
    <w:rsid w:val="00871022"/>
    <w:rsid w:val="008757B2"/>
    <w:rsid w:val="0087709E"/>
    <w:rsid w:val="00882479"/>
    <w:rsid w:val="00890F56"/>
    <w:rsid w:val="008A116C"/>
    <w:rsid w:val="008A450F"/>
    <w:rsid w:val="008B10B4"/>
    <w:rsid w:val="008B4DB1"/>
    <w:rsid w:val="008B5F0B"/>
    <w:rsid w:val="008C26CC"/>
    <w:rsid w:val="008D295D"/>
    <w:rsid w:val="008D3045"/>
    <w:rsid w:val="008D3B16"/>
    <w:rsid w:val="008D642C"/>
    <w:rsid w:val="008E31BC"/>
    <w:rsid w:val="008F25FA"/>
    <w:rsid w:val="0090407D"/>
    <w:rsid w:val="00911285"/>
    <w:rsid w:val="00914135"/>
    <w:rsid w:val="00950466"/>
    <w:rsid w:val="00953908"/>
    <w:rsid w:val="00964B07"/>
    <w:rsid w:val="00970997"/>
    <w:rsid w:val="00972A5E"/>
    <w:rsid w:val="00975E3E"/>
    <w:rsid w:val="00976324"/>
    <w:rsid w:val="00981096"/>
    <w:rsid w:val="009824B7"/>
    <w:rsid w:val="009875FF"/>
    <w:rsid w:val="00990994"/>
    <w:rsid w:val="009A7C16"/>
    <w:rsid w:val="009C4B1B"/>
    <w:rsid w:val="009C5DB6"/>
    <w:rsid w:val="009C68BA"/>
    <w:rsid w:val="009C715E"/>
    <w:rsid w:val="009C7CD3"/>
    <w:rsid w:val="009D177C"/>
    <w:rsid w:val="009E5A5F"/>
    <w:rsid w:val="00A03D6C"/>
    <w:rsid w:val="00A03EE1"/>
    <w:rsid w:val="00A07015"/>
    <w:rsid w:val="00A0752D"/>
    <w:rsid w:val="00A111E2"/>
    <w:rsid w:val="00A22163"/>
    <w:rsid w:val="00A235E5"/>
    <w:rsid w:val="00A26C43"/>
    <w:rsid w:val="00A30054"/>
    <w:rsid w:val="00A31A9F"/>
    <w:rsid w:val="00A31D6E"/>
    <w:rsid w:val="00A32C54"/>
    <w:rsid w:val="00A35EB4"/>
    <w:rsid w:val="00A360A7"/>
    <w:rsid w:val="00A4407F"/>
    <w:rsid w:val="00A46CBF"/>
    <w:rsid w:val="00A52B5B"/>
    <w:rsid w:val="00A60F60"/>
    <w:rsid w:val="00A618F6"/>
    <w:rsid w:val="00A65D28"/>
    <w:rsid w:val="00A770CF"/>
    <w:rsid w:val="00A80644"/>
    <w:rsid w:val="00A851FD"/>
    <w:rsid w:val="00A87332"/>
    <w:rsid w:val="00A91110"/>
    <w:rsid w:val="00AA1FD4"/>
    <w:rsid w:val="00AA3630"/>
    <w:rsid w:val="00AA6986"/>
    <w:rsid w:val="00AB3997"/>
    <w:rsid w:val="00AC2555"/>
    <w:rsid w:val="00AE26D8"/>
    <w:rsid w:val="00AF1FAB"/>
    <w:rsid w:val="00AF209F"/>
    <w:rsid w:val="00B04ACB"/>
    <w:rsid w:val="00B105F2"/>
    <w:rsid w:val="00B12B80"/>
    <w:rsid w:val="00B265AE"/>
    <w:rsid w:val="00B27E43"/>
    <w:rsid w:val="00B4010B"/>
    <w:rsid w:val="00B44F45"/>
    <w:rsid w:val="00B4763D"/>
    <w:rsid w:val="00B526DF"/>
    <w:rsid w:val="00B60E5B"/>
    <w:rsid w:val="00B65EDC"/>
    <w:rsid w:val="00B73818"/>
    <w:rsid w:val="00B73CE3"/>
    <w:rsid w:val="00B7521D"/>
    <w:rsid w:val="00B8023C"/>
    <w:rsid w:val="00B83824"/>
    <w:rsid w:val="00B8401B"/>
    <w:rsid w:val="00B967F3"/>
    <w:rsid w:val="00BB0DF4"/>
    <w:rsid w:val="00BB5456"/>
    <w:rsid w:val="00BB5F67"/>
    <w:rsid w:val="00BC2D3D"/>
    <w:rsid w:val="00BC7396"/>
    <w:rsid w:val="00BE2185"/>
    <w:rsid w:val="00BF3367"/>
    <w:rsid w:val="00BF6353"/>
    <w:rsid w:val="00C27250"/>
    <w:rsid w:val="00C36E4E"/>
    <w:rsid w:val="00C46C5A"/>
    <w:rsid w:val="00C52CA2"/>
    <w:rsid w:val="00C56C81"/>
    <w:rsid w:val="00C57B44"/>
    <w:rsid w:val="00C66F9B"/>
    <w:rsid w:val="00C6799D"/>
    <w:rsid w:val="00C67B3D"/>
    <w:rsid w:val="00C7159F"/>
    <w:rsid w:val="00C80A4A"/>
    <w:rsid w:val="00C81C38"/>
    <w:rsid w:val="00C85CD2"/>
    <w:rsid w:val="00CA71A0"/>
    <w:rsid w:val="00CB189B"/>
    <w:rsid w:val="00CC7D70"/>
    <w:rsid w:val="00CE2E21"/>
    <w:rsid w:val="00CE66D7"/>
    <w:rsid w:val="00CF0551"/>
    <w:rsid w:val="00CF07C4"/>
    <w:rsid w:val="00CF307B"/>
    <w:rsid w:val="00D12304"/>
    <w:rsid w:val="00D155EC"/>
    <w:rsid w:val="00D16579"/>
    <w:rsid w:val="00D20486"/>
    <w:rsid w:val="00D40F42"/>
    <w:rsid w:val="00D47FA3"/>
    <w:rsid w:val="00D54791"/>
    <w:rsid w:val="00D56A96"/>
    <w:rsid w:val="00D606BA"/>
    <w:rsid w:val="00D70B7A"/>
    <w:rsid w:val="00D92666"/>
    <w:rsid w:val="00DB4C8C"/>
    <w:rsid w:val="00DB5151"/>
    <w:rsid w:val="00DB5A25"/>
    <w:rsid w:val="00DC62E4"/>
    <w:rsid w:val="00DE6AC5"/>
    <w:rsid w:val="00DF67DF"/>
    <w:rsid w:val="00DF7933"/>
    <w:rsid w:val="00E030D0"/>
    <w:rsid w:val="00E07623"/>
    <w:rsid w:val="00E11585"/>
    <w:rsid w:val="00E13FA0"/>
    <w:rsid w:val="00E14A13"/>
    <w:rsid w:val="00E26FDE"/>
    <w:rsid w:val="00E5130F"/>
    <w:rsid w:val="00E52772"/>
    <w:rsid w:val="00E7314E"/>
    <w:rsid w:val="00E808B5"/>
    <w:rsid w:val="00E822D2"/>
    <w:rsid w:val="00E85027"/>
    <w:rsid w:val="00E85817"/>
    <w:rsid w:val="00E85888"/>
    <w:rsid w:val="00E96325"/>
    <w:rsid w:val="00E9765F"/>
    <w:rsid w:val="00EA1B1C"/>
    <w:rsid w:val="00EA4200"/>
    <w:rsid w:val="00EB13B6"/>
    <w:rsid w:val="00EB5296"/>
    <w:rsid w:val="00EC12CF"/>
    <w:rsid w:val="00EC73AC"/>
    <w:rsid w:val="00EE1877"/>
    <w:rsid w:val="00EF40C2"/>
    <w:rsid w:val="00EF6BE2"/>
    <w:rsid w:val="00F00664"/>
    <w:rsid w:val="00F036C0"/>
    <w:rsid w:val="00F042E7"/>
    <w:rsid w:val="00F04DEC"/>
    <w:rsid w:val="00F05F3F"/>
    <w:rsid w:val="00F23188"/>
    <w:rsid w:val="00F2395B"/>
    <w:rsid w:val="00F27AC6"/>
    <w:rsid w:val="00F334D3"/>
    <w:rsid w:val="00F37A2C"/>
    <w:rsid w:val="00F42505"/>
    <w:rsid w:val="00F55436"/>
    <w:rsid w:val="00F56A4D"/>
    <w:rsid w:val="00F621C0"/>
    <w:rsid w:val="00F66D3C"/>
    <w:rsid w:val="00F75D01"/>
    <w:rsid w:val="00F85558"/>
    <w:rsid w:val="00F90A68"/>
    <w:rsid w:val="00FA3226"/>
    <w:rsid w:val="00FA4312"/>
    <w:rsid w:val="00FA5DCB"/>
    <w:rsid w:val="00FA6DA2"/>
    <w:rsid w:val="00FB3CCC"/>
    <w:rsid w:val="00FB76D0"/>
    <w:rsid w:val="00FC24B4"/>
    <w:rsid w:val="00FC6D1D"/>
    <w:rsid w:val="00FD0500"/>
    <w:rsid w:val="00FE0577"/>
    <w:rsid w:val="00FE335F"/>
    <w:rsid w:val="00FF0BFE"/>
    <w:rsid w:val="00FF5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 w:type="character" w:customStyle="1" w:styleId="EnlacedeInternet">
    <w:name w:val="Enlace de Internet"/>
    <w:uiPriority w:val="99"/>
    <w:unhideWhenUsed/>
    <w:rsid w:val="00437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765">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greenplanet.org/environment/ways-plastic-pollution-impacts-animals-on-land/" TargetMode="External"/><Relationship Id="rId13" Type="http://schemas.openxmlformats.org/officeDocument/2006/relationships/hyperlink" Target="mailto:marina.castro@w-stadle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dlerseleccio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info/law/better-regulation/have-your-say/initiatives/12822-EU-strategy-for-sustainable-textiles_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ologicaldiversity.org/campaigns/ocean_plastics/"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CB75-7EB8-4632-9247-C2BF17BE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1537</Words>
  <Characters>8458</Characters>
  <Application>Microsoft Office Word</Application>
  <DocSecurity>0</DocSecurity>
  <Lines>70</Lines>
  <Paragraphs>19</Paragraphs>
  <ScaleCrop>false</ScaleCrop>
  <HeadingPairs>
    <vt:vector size="8" baseType="variant">
      <vt:variant>
        <vt:lpstr>Título</vt:lpstr>
      </vt:variant>
      <vt:variant>
        <vt:i4>1</vt:i4>
      </vt:variant>
      <vt:variant>
        <vt:lpstr>Rubrik</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3</cp:revision>
  <cp:lastPrinted>2017-10-23T13:46:00Z</cp:lastPrinted>
  <dcterms:created xsi:type="dcterms:W3CDTF">2023-04-10T09:10:00Z</dcterms:created>
  <dcterms:modified xsi:type="dcterms:W3CDTF">2023-04-11T07:56:00Z</dcterms:modified>
</cp:coreProperties>
</file>