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B68" w14:textId="77777777" w:rsidR="00BF62A4" w:rsidRDefault="00BF62A4" w:rsidP="006058F0">
      <w:pPr>
        <w:spacing w:line="288" w:lineRule="auto"/>
        <w:jc w:val="center"/>
        <w:rPr>
          <w:b/>
          <w:lang w:val="pt-PT"/>
        </w:rPr>
      </w:pPr>
    </w:p>
    <w:p w14:paraId="5CB61176" w14:textId="77777777" w:rsidR="00EB214F" w:rsidRPr="00BB358F" w:rsidRDefault="00EB214F" w:rsidP="00BB358F">
      <w:pPr>
        <w:spacing w:line="288" w:lineRule="auto"/>
        <w:jc w:val="center"/>
        <w:rPr>
          <w:b/>
          <w:lang w:val="pt-BR"/>
        </w:rPr>
      </w:pPr>
      <w:r w:rsidRPr="00EB214F">
        <w:rPr>
          <w:b/>
          <w:lang w:val="pt-BR"/>
        </w:rPr>
        <w:t>STADLER: o segredo do comissionamento preciso e da entrega pontual do projeto</w:t>
      </w:r>
    </w:p>
    <w:p w14:paraId="4FC8BF4C" w14:textId="7B2E6958" w:rsidR="00E409EA" w:rsidRPr="007718CF" w:rsidRDefault="00E409EA" w:rsidP="002B15D5">
      <w:pPr>
        <w:numPr>
          <w:ilvl w:val="0"/>
          <w:numId w:val="0"/>
        </w:numPr>
        <w:spacing w:line="288" w:lineRule="auto"/>
        <w:rPr>
          <w:b/>
          <w:lang w:val="pt-BR"/>
        </w:rPr>
      </w:pPr>
    </w:p>
    <w:p w14:paraId="635FA1DF" w14:textId="18569FB0" w:rsidR="00EB214F" w:rsidRPr="00AF6DCF" w:rsidRDefault="00B73106" w:rsidP="00EB214F">
      <w:pPr>
        <w:numPr>
          <w:ilvl w:val="0"/>
          <w:numId w:val="0"/>
        </w:numPr>
        <w:spacing w:after="240" w:line="288" w:lineRule="auto"/>
        <w:rPr>
          <w:bCs/>
          <w:lang w:val="pt-BR"/>
        </w:rPr>
      </w:pPr>
      <w:proofErr w:type="spellStart"/>
      <w:r w:rsidRPr="000F6D82">
        <w:rPr>
          <w:b/>
          <w:lang w:val="pt-BR"/>
        </w:rPr>
        <w:t>Altshausen</w:t>
      </w:r>
      <w:proofErr w:type="spellEnd"/>
      <w:r w:rsidRPr="000F6D82">
        <w:rPr>
          <w:b/>
          <w:lang w:val="pt-BR"/>
        </w:rPr>
        <w:t>,</w:t>
      </w:r>
      <w:r w:rsidR="00EB214F" w:rsidRPr="000F6D82">
        <w:rPr>
          <w:b/>
          <w:lang w:val="pt-BR"/>
        </w:rPr>
        <w:t xml:space="preserve"> </w:t>
      </w:r>
      <w:r w:rsidR="000F6D82">
        <w:rPr>
          <w:b/>
          <w:lang w:val="pt-BR"/>
        </w:rPr>
        <w:t>2</w:t>
      </w:r>
      <w:r w:rsidR="00EB214F" w:rsidRPr="000F6D82">
        <w:rPr>
          <w:b/>
          <w:lang w:val="pt-BR"/>
        </w:rPr>
        <w:t xml:space="preserve"> de Março</w:t>
      </w:r>
      <w:r w:rsidR="00780EE6" w:rsidRPr="000F6D82">
        <w:rPr>
          <w:b/>
          <w:lang w:val="pt-BR"/>
        </w:rPr>
        <w:t>, 2023</w:t>
      </w:r>
      <w:r w:rsidR="00EB214F">
        <w:rPr>
          <w:b/>
          <w:lang w:val="pt-BR"/>
        </w:rPr>
        <w:t xml:space="preserve"> </w:t>
      </w:r>
      <w:r w:rsidR="00E409EA" w:rsidRPr="00780EE6">
        <w:rPr>
          <w:b/>
          <w:lang w:val="pt-BR"/>
        </w:rPr>
        <w:t>–</w:t>
      </w:r>
      <w:r w:rsidR="00EB214F">
        <w:rPr>
          <w:b/>
          <w:lang w:val="pt-BR"/>
        </w:rPr>
        <w:t xml:space="preserve"> </w:t>
      </w:r>
      <w:r w:rsidR="00EB214F" w:rsidRPr="00AF6DCF">
        <w:rPr>
          <w:bCs/>
          <w:lang w:val="pt-BR"/>
        </w:rPr>
        <w:t>A busca por uma economia circular para lidar com a questão global do lixo está impulsionando o crescimento da indústria de reciclagem e uma complexidade cada vez maior em suas demandas. Os provedores de serviços ambientais e as empresas de gerenciamento de resíduos precisam de instalações de triagem capazes de processar os altos volumes necessários de forma eficiente, ao mesmo tempo em que produzem resultados de alta qualidade necessários para a reciclagem. Ao planejar a construção de uma nova fábrica ou atualizar uma existente para atender a esses requisitos, selecionar a empresa para projetar e construir é uma decisão comercial crítica.</w:t>
      </w:r>
    </w:p>
    <w:p w14:paraId="66D1CAFD" w14:textId="01EDF80D" w:rsidR="00EB214F" w:rsidRPr="00EB214F" w:rsidRDefault="00EB214F" w:rsidP="00EB214F">
      <w:pPr>
        <w:numPr>
          <w:ilvl w:val="0"/>
          <w:numId w:val="0"/>
        </w:numPr>
        <w:spacing w:after="240" w:line="288" w:lineRule="auto"/>
        <w:rPr>
          <w:b/>
          <w:lang w:val="pt-BR"/>
        </w:rPr>
      </w:pPr>
      <w:r w:rsidRPr="00EB214F">
        <w:rPr>
          <w:b/>
          <w:lang w:val="pt-BR"/>
        </w:rPr>
        <w:t xml:space="preserve">A importância do comissionamento </w:t>
      </w:r>
      <w:r w:rsidR="000B0619">
        <w:rPr>
          <w:b/>
          <w:lang w:val="pt-BR"/>
        </w:rPr>
        <w:t>no tempo adequado</w:t>
      </w:r>
    </w:p>
    <w:p w14:paraId="19654A18" w14:textId="77777777" w:rsidR="00EB214F" w:rsidRPr="00AF6DCF" w:rsidRDefault="00EB214F" w:rsidP="00EB214F">
      <w:pPr>
        <w:numPr>
          <w:ilvl w:val="0"/>
          <w:numId w:val="0"/>
        </w:numPr>
        <w:spacing w:after="240" w:line="288" w:lineRule="auto"/>
        <w:rPr>
          <w:bCs/>
          <w:lang w:val="pt-BR"/>
        </w:rPr>
      </w:pPr>
      <w:r w:rsidRPr="00AF6DCF">
        <w:rPr>
          <w:bCs/>
          <w:lang w:val="pt-BR"/>
        </w:rPr>
        <w:t>Um fator chave na seleção é a capacidade da empresa de trabalhar de acordo com o cronograma acordado e concluir o comissionamento no prazo.</w:t>
      </w:r>
    </w:p>
    <w:p w14:paraId="5DD829B3" w14:textId="77777777" w:rsidR="00EB214F" w:rsidRPr="00AF6DCF" w:rsidRDefault="00EB214F" w:rsidP="00EB214F">
      <w:pPr>
        <w:numPr>
          <w:ilvl w:val="0"/>
          <w:numId w:val="0"/>
        </w:numPr>
        <w:spacing w:after="240" w:line="288" w:lineRule="auto"/>
        <w:rPr>
          <w:bCs/>
          <w:lang w:val="pt-BR"/>
        </w:rPr>
      </w:pPr>
      <w:r w:rsidRPr="00AF6DCF">
        <w:rPr>
          <w:bCs/>
          <w:lang w:val="pt-BR"/>
        </w:rPr>
        <w:t xml:space="preserve">“O material classificado em nossas instalações está vinculado a contratos com pontos de partida fixos”, explica Tristan </w:t>
      </w:r>
      <w:proofErr w:type="spellStart"/>
      <w:r w:rsidRPr="00AF6DCF">
        <w:rPr>
          <w:bCs/>
          <w:lang w:val="pt-BR"/>
        </w:rPr>
        <w:t>Merk</w:t>
      </w:r>
      <w:proofErr w:type="spellEnd"/>
      <w:r w:rsidRPr="00AF6DCF">
        <w:rPr>
          <w:bCs/>
          <w:lang w:val="pt-BR"/>
        </w:rPr>
        <w:t xml:space="preserve">, gerente de projetos do provedor de serviços ambientais </w:t>
      </w:r>
      <w:proofErr w:type="spellStart"/>
      <w:r w:rsidRPr="00AF6DCF">
        <w:rPr>
          <w:bCs/>
          <w:lang w:val="pt-BR"/>
        </w:rPr>
        <w:t>PreZero</w:t>
      </w:r>
      <w:proofErr w:type="spellEnd"/>
      <w:r w:rsidRPr="00AF6DCF">
        <w:rPr>
          <w:bCs/>
          <w:lang w:val="pt-BR"/>
        </w:rPr>
        <w:t xml:space="preserve"> Recycling. “Por isso, é muito importante que os marcos programados sejam alcançados. Se a construção ou o período de comissionamento não for feito no prazo, corremos o risco de ter problemas com o cliente ou perder o contrato.” David Aguado Teruel, Diretor Técnico do Grupo GRIÑO na Espanha concorda: o atraso na entrega do projeto teria “um efeito muito negativo, porque o atraso tem um impacto direto na viabilidade do nosso plano de negócios e compromissos e na nossa capacidade de entregar nossos serviços aos nossos clientes e administrações públicas.”</w:t>
      </w:r>
    </w:p>
    <w:p w14:paraId="48C48D98" w14:textId="77777777" w:rsidR="00EB214F" w:rsidRPr="00AF6DCF" w:rsidRDefault="00EB214F" w:rsidP="00EB214F">
      <w:pPr>
        <w:numPr>
          <w:ilvl w:val="0"/>
          <w:numId w:val="0"/>
        </w:numPr>
        <w:spacing w:after="240" w:line="288" w:lineRule="auto"/>
        <w:rPr>
          <w:bCs/>
          <w:lang w:val="pt-BR"/>
        </w:rPr>
      </w:pPr>
      <w:r w:rsidRPr="00AF6DCF">
        <w:rPr>
          <w:bCs/>
          <w:lang w:val="pt-BR"/>
        </w:rPr>
        <w:t xml:space="preserve">A STADLER está bem ciente da importância crítica do comissionamento oportuno, como explica Carlos Manchado </w:t>
      </w:r>
      <w:proofErr w:type="spellStart"/>
      <w:r w:rsidRPr="00AF6DCF">
        <w:rPr>
          <w:bCs/>
          <w:lang w:val="pt-BR"/>
        </w:rPr>
        <w:t>Atienza</w:t>
      </w:r>
      <w:proofErr w:type="spellEnd"/>
      <w:r w:rsidRPr="00AF6DCF">
        <w:rPr>
          <w:bCs/>
          <w:lang w:val="pt-BR"/>
        </w:rPr>
        <w:t xml:space="preserve">, Diretor de Vendas Internacionais da STADLER: “As implicações de um atraso para o nosso cliente são sérias: estamos falando de perdas na ordem dos milhares de euros por danos não recuperados custos de materiais e fixos já contratados – e isso sem levar em consideração os custos de aterro.” Ventura Montes, gerente de estações de tratamento de resíduos da Catalunha na </w:t>
      </w:r>
      <w:proofErr w:type="spellStart"/>
      <w:r w:rsidRPr="00AF6DCF">
        <w:rPr>
          <w:bCs/>
          <w:lang w:val="pt-BR"/>
        </w:rPr>
        <w:t>PreZero</w:t>
      </w:r>
      <w:proofErr w:type="spellEnd"/>
      <w:r w:rsidRPr="00AF6DCF">
        <w:rPr>
          <w:bCs/>
          <w:lang w:val="pt-BR"/>
        </w:rPr>
        <w:t xml:space="preserve"> Espanha, acrescenta: “Para uma fábrica de embalagens, poderíamos enfrentar custos mensais de cerca de 350.000 euros para arranjos alternativos de tratamento de resíduos e cerca de 400.000 euros em oportunidades perdidas. Para uma instalação maior, como um centro de tratamento de resíduos urbanos, pode ser cerca de 350.000 euros por mês em custos fixos mais cerca de 2 milhões de euros em vendas perdidas.”</w:t>
      </w:r>
    </w:p>
    <w:p w14:paraId="3778EAB1" w14:textId="77777777" w:rsidR="00EB214F" w:rsidRDefault="00EB214F" w:rsidP="00EB214F">
      <w:pPr>
        <w:numPr>
          <w:ilvl w:val="0"/>
          <w:numId w:val="0"/>
        </w:numPr>
        <w:spacing w:after="240" w:line="288" w:lineRule="auto"/>
        <w:rPr>
          <w:bCs/>
          <w:lang w:val="pt-BR"/>
        </w:rPr>
      </w:pPr>
      <w:r w:rsidRPr="00AF6DCF">
        <w:rPr>
          <w:bCs/>
          <w:lang w:val="pt-BR"/>
        </w:rPr>
        <w:t xml:space="preserve">“Por isso estudamos com muita seriedade o cronograma de nossas obras”, afirma Carlos Manchado </w:t>
      </w:r>
      <w:proofErr w:type="spellStart"/>
      <w:r w:rsidRPr="00AF6DCF">
        <w:rPr>
          <w:bCs/>
          <w:lang w:val="pt-BR"/>
        </w:rPr>
        <w:t>Atienza</w:t>
      </w:r>
      <w:proofErr w:type="spellEnd"/>
      <w:r w:rsidRPr="00AF6DCF">
        <w:rPr>
          <w:bCs/>
          <w:lang w:val="pt-BR"/>
        </w:rPr>
        <w:t xml:space="preserve">. “A STADLER é reconhecida não só pela qualidade de nossos produtos e nossa expertise, mas também pela seriedade no </w:t>
      </w:r>
      <w:proofErr w:type="spellStart"/>
      <w:r w:rsidRPr="00AF6DCF">
        <w:rPr>
          <w:bCs/>
          <w:lang w:val="pt-BR"/>
        </w:rPr>
        <w:t>start-up</w:t>
      </w:r>
      <w:proofErr w:type="spellEnd"/>
      <w:r w:rsidRPr="00AF6DCF">
        <w:rPr>
          <w:bCs/>
          <w:lang w:val="pt-BR"/>
        </w:rPr>
        <w:t xml:space="preserve"> e pontualidade na entrega dos projetos.” Ventura Montes concorda: “Um dos pontos fortes da STADLER é que não só entregam sempre na data combinada, como costumam chegar alguns dias antes. Todas as vezes que contratamos a STADLER para a construção ou atualização de plantas, o comissionamento sempre foi pontual e poucos ajustes foram necessários após a instalação.”</w:t>
      </w:r>
    </w:p>
    <w:p w14:paraId="34D06669" w14:textId="77777777" w:rsidR="00EB214F" w:rsidRDefault="00EB214F" w:rsidP="00EB214F">
      <w:pPr>
        <w:numPr>
          <w:ilvl w:val="0"/>
          <w:numId w:val="0"/>
        </w:numPr>
        <w:spacing w:after="240" w:line="288" w:lineRule="auto"/>
        <w:rPr>
          <w:bCs/>
          <w:lang w:val="pt-BR"/>
        </w:rPr>
      </w:pPr>
    </w:p>
    <w:p w14:paraId="39F5A961" w14:textId="33A829E1" w:rsidR="00EB214F" w:rsidRPr="00AF6DCF" w:rsidRDefault="00EB214F" w:rsidP="00EB214F">
      <w:pPr>
        <w:numPr>
          <w:ilvl w:val="0"/>
          <w:numId w:val="0"/>
        </w:numPr>
        <w:spacing w:after="240" w:line="288" w:lineRule="auto"/>
        <w:rPr>
          <w:b/>
          <w:lang w:val="pt-BR"/>
        </w:rPr>
      </w:pPr>
      <w:r w:rsidRPr="00AF6DCF">
        <w:rPr>
          <w:b/>
          <w:lang w:val="pt-BR"/>
        </w:rPr>
        <w:lastRenderedPageBreak/>
        <w:t xml:space="preserve">O segredo da STADLER para um comissionamento suave e </w:t>
      </w:r>
      <w:r w:rsidR="000B0619">
        <w:rPr>
          <w:b/>
          <w:lang w:val="pt-BR"/>
        </w:rPr>
        <w:t>no tempo adequado</w:t>
      </w:r>
    </w:p>
    <w:p w14:paraId="206FC2E9" w14:textId="77777777" w:rsidR="00EB214F" w:rsidRPr="00EB214F" w:rsidRDefault="00EB214F" w:rsidP="00EB214F">
      <w:pPr>
        <w:numPr>
          <w:ilvl w:val="0"/>
          <w:numId w:val="0"/>
        </w:numPr>
        <w:spacing w:after="240" w:line="288" w:lineRule="auto"/>
        <w:rPr>
          <w:bCs/>
          <w:lang w:val="pt-BR"/>
        </w:rPr>
      </w:pPr>
      <w:r w:rsidRPr="00EB214F">
        <w:rPr>
          <w:bCs/>
          <w:lang w:val="pt-BR"/>
        </w:rPr>
        <w:t>O planejamento cuidadoso com base na experiência da STADLER é um fator chave em sua capacidade de entregar consistentemente no prazo. “Antes de tudo, fornecemos apenas datas de entrega que sabemos que podemos alcançar”, diz Benjamin Eule, diretor da STADLER UK e chefe de comissionamento. “A entrega final não é apenas a instalação pontual, mas também o comissionamento da instalação para entrar em produção. Trabalhamos com cronogramas realistas e reservamos tempo suficiente para cada etapa.”</w:t>
      </w:r>
    </w:p>
    <w:p w14:paraId="7A9521DC" w14:textId="77777777" w:rsidR="00EB214F" w:rsidRPr="00EB214F" w:rsidRDefault="00EB214F" w:rsidP="00EB214F">
      <w:pPr>
        <w:numPr>
          <w:ilvl w:val="0"/>
          <w:numId w:val="0"/>
        </w:numPr>
        <w:spacing w:after="240" w:line="288" w:lineRule="auto"/>
        <w:rPr>
          <w:bCs/>
          <w:lang w:val="pt-BR"/>
        </w:rPr>
      </w:pPr>
      <w:r w:rsidRPr="00EB214F">
        <w:rPr>
          <w:bCs/>
          <w:lang w:val="pt-BR"/>
        </w:rPr>
        <w:t xml:space="preserve">As capacidades internas da STADLER também são um fator importante, como explica Benjamin Eule: “Como temos equipes internas para instalação mecânica e planejamento elétrico, instalação e programação de controle de processo, podemos controlar e gerenciar os cronogramas de entrega. Também temos uma comunicação interna mais rápida e maior flexibilidade para ajustar os requisitos de trabalho em vários projetos.” Carlos Manchado </w:t>
      </w:r>
      <w:proofErr w:type="spellStart"/>
      <w:r w:rsidRPr="00EB214F">
        <w:rPr>
          <w:bCs/>
          <w:lang w:val="pt-BR"/>
        </w:rPr>
        <w:t>Atienza</w:t>
      </w:r>
      <w:proofErr w:type="spellEnd"/>
      <w:r w:rsidRPr="00EB214F">
        <w:rPr>
          <w:bCs/>
          <w:lang w:val="pt-BR"/>
        </w:rPr>
        <w:t xml:space="preserve"> acrescenta: “Todo o trabalho de preparação em engenharia de detalhamento e construção nos ajuda na fabricação e nos dá uma vantagem na hora de preparar a montagem.</w:t>
      </w:r>
    </w:p>
    <w:p w14:paraId="4640DE1F" w14:textId="77777777" w:rsidR="00EB214F" w:rsidRPr="00EB214F" w:rsidRDefault="00EB214F" w:rsidP="00EB214F">
      <w:pPr>
        <w:numPr>
          <w:ilvl w:val="0"/>
          <w:numId w:val="0"/>
        </w:numPr>
        <w:spacing w:after="240" w:line="288" w:lineRule="auto"/>
        <w:rPr>
          <w:bCs/>
          <w:lang w:val="pt-BR"/>
        </w:rPr>
      </w:pPr>
      <w:r w:rsidRPr="00EB214F">
        <w:rPr>
          <w:bCs/>
          <w:lang w:val="pt-BR"/>
        </w:rPr>
        <w:t xml:space="preserve">Os papéis claros e a colaboração efetiva das equipes locais e da Sede são cruciais, como afirma Carlos Manchado </w:t>
      </w:r>
      <w:proofErr w:type="spellStart"/>
      <w:r w:rsidRPr="00EB214F">
        <w:rPr>
          <w:bCs/>
          <w:lang w:val="pt-BR"/>
        </w:rPr>
        <w:t>Atienza</w:t>
      </w:r>
      <w:proofErr w:type="spellEnd"/>
      <w:r w:rsidRPr="00EB214F">
        <w:rPr>
          <w:bCs/>
          <w:lang w:val="pt-BR"/>
        </w:rPr>
        <w:t>: “A coordenação e o planejamento entre os diferentes departamentos são fundamentais. O bom trabalho das equipes de vendas com a engenharia básica, seguido do trabalho da Matriz em engenharia de detalhamento e construção nos dão uma vantagem competitiva. O profissionalismo de todos os envolvidos e o bom conhecimento das nossas equipas – desde a venda e gestão de projetos à produção e montagem – dá-nos segurança para confiar nos prazos que estabelecemos.”</w:t>
      </w:r>
    </w:p>
    <w:p w14:paraId="41962600" w14:textId="77777777" w:rsidR="00EB214F" w:rsidRPr="00EB214F" w:rsidRDefault="00EB214F" w:rsidP="00EB214F">
      <w:pPr>
        <w:numPr>
          <w:ilvl w:val="0"/>
          <w:numId w:val="0"/>
        </w:numPr>
        <w:spacing w:after="240" w:line="288" w:lineRule="auto"/>
        <w:rPr>
          <w:bCs/>
          <w:lang w:val="pt-BR"/>
        </w:rPr>
      </w:pPr>
      <w:r w:rsidRPr="00EB214F">
        <w:rPr>
          <w:bCs/>
          <w:lang w:val="pt-BR"/>
        </w:rPr>
        <w:t xml:space="preserve">Ricardo </w:t>
      </w:r>
      <w:proofErr w:type="spellStart"/>
      <w:r w:rsidRPr="00EB214F">
        <w:rPr>
          <w:bCs/>
          <w:lang w:val="pt-BR"/>
        </w:rPr>
        <w:t>Micó</w:t>
      </w:r>
      <w:proofErr w:type="spellEnd"/>
      <w:r w:rsidRPr="00EB214F">
        <w:rPr>
          <w:bCs/>
          <w:lang w:val="pt-BR"/>
        </w:rPr>
        <w:t>, Gerente de Montagem da STADLER na Espanha, concorda: “Para nós, respeitar os marcos do projeto é fundamental, bem como a coordenação eficaz de todos os departamentos da STADLER para atender às necessidades de nossos clientes. Isso nos dá uma força incomparável para trabalhar com a total confiança de nossos clientes.”</w:t>
      </w:r>
    </w:p>
    <w:p w14:paraId="383CA691" w14:textId="6FCEBBF4" w:rsidR="00EB214F" w:rsidRPr="00AF6DCF" w:rsidRDefault="00EB214F" w:rsidP="00EB214F">
      <w:pPr>
        <w:numPr>
          <w:ilvl w:val="0"/>
          <w:numId w:val="0"/>
        </w:numPr>
        <w:spacing w:after="240" w:line="288" w:lineRule="auto"/>
        <w:rPr>
          <w:b/>
          <w:lang w:val="pt-BR"/>
        </w:rPr>
      </w:pPr>
      <w:r w:rsidRPr="00AF6DCF">
        <w:rPr>
          <w:b/>
          <w:lang w:val="pt-BR"/>
        </w:rPr>
        <w:t xml:space="preserve">Uma reputação de trabalho de qualidade e comissionamento </w:t>
      </w:r>
      <w:r w:rsidR="000B0619">
        <w:rPr>
          <w:b/>
          <w:lang w:val="pt-BR"/>
        </w:rPr>
        <w:t>no tempo adequado</w:t>
      </w:r>
    </w:p>
    <w:p w14:paraId="09CED6FB" w14:textId="77777777" w:rsidR="00EB214F" w:rsidRPr="00EB214F" w:rsidRDefault="00EB214F" w:rsidP="00EB214F">
      <w:pPr>
        <w:numPr>
          <w:ilvl w:val="0"/>
          <w:numId w:val="0"/>
        </w:numPr>
        <w:spacing w:after="240" w:line="288" w:lineRule="auto"/>
        <w:rPr>
          <w:bCs/>
          <w:lang w:val="pt-BR"/>
        </w:rPr>
      </w:pPr>
      <w:r w:rsidRPr="00EB214F">
        <w:rPr>
          <w:bCs/>
          <w:lang w:val="pt-BR"/>
        </w:rPr>
        <w:t xml:space="preserve">O provedor de serviços ambientais </w:t>
      </w:r>
      <w:proofErr w:type="spellStart"/>
      <w:r w:rsidRPr="00EB214F">
        <w:rPr>
          <w:bCs/>
          <w:lang w:val="pt-BR"/>
        </w:rPr>
        <w:t>PreZero</w:t>
      </w:r>
      <w:proofErr w:type="spellEnd"/>
      <w:r w:rsidRPr="00EB214F">
        <w:rPr>
          <w:bCs/>
          <w:lang w:val="pt-BR"/>
        </w:rPr>
        <w:t xml:space="preserve"> contratou a STADLER em vários projetos, recorrendo à empresa repetidamente por sua confiabilidade: “Sempre há desafios e imprevistos; STADLER se adapta e é flexível; se necessário, sua equipe de montagem trabalha finais de semana, feriados, noites – às vezes até dobram os recursos para entregar no dia combinado”, diz Ventura Montes. “Se é um projeto de grande escala ou se espera que uma atualização seja difícil, sempre tentamos trabalhar com a STADLER.”</w:t>
      </w:r>
    </w:p>
    <w:p w14:paraId="5F1A078A" w14:textId="77777777" w:rsidR="00EB214F" w:rsidRPr="00AF6DCF" w:rsidRDefault="00EB214F" w:rsidP="00347085">
      <w:pPr>
        <w:numPr>
          <w:ilvl w:val="0"/>
          <w:numId w:val="0"/>
        </w:numPr>
        <w:spacing w:after="240" w:line="288" w:lineRule="auto"/>
        <w:rPr>
          <w:bCs/>
          <w:lang w:val="pt-BR"/>
        </w:rPr>
      </w:pPr>
      <w:r w:rsidRPr="00EB214F">
        <w:rPr>
          <w:bCs/>
          <w:lang w:val="pt-BR"/>
        </w:rPr>
        <w:t xml:space="preserve">A STADLER recentemente projetou e construiu a planta de triagem e reciclagem em </w:t>
      </w:r>
      <w:proofErr w:type="spellStart"/>
      <w:r w:rsidRPr="00EB214F">
        <w:rPr>
          <w:bCs/>
          <w:lang w:val="pt-BR"/>
        </w:rPr>
        <w:t>Almonacid</w:t>
      </w:r>
      <w:proofErr w:type="spellEnd"/>
      <w:r w:rsidRPr="00EB214F">
        <w:rPr>
          <w:bCs/>
          <w:lang w:val="pt-BR"/>
        </w:rPr>
        <w:t xml:space="preserve"> del Marquesado, Espanha, para o Grupo GRIÑO. “O projeto coincidiu com a fase final da pandemia do coronavírus, pelo que foi necessário gerir muito bem os recursos e materiais necessários à montagem”, conclui David Aguado Teruel. “Na minha experiência, a STADLER é uma empresa que tem demonstrado em seus projetos o comprometimento com o cumprimento de prazos e metas. Eu recomendaria a STADLER para a construção, instalação e comissionamento de estações de tratamento de resíduos.”</w:t>
      </w:r>
    </w:p>
    <w:p w14:paraId="04A0275B" w14:textId="77777777" w:rsidR="002B79EF" w:rsidRPr="007718CF" w:rsidRDefault="002B79EF" w:rsidP="00BB6787">
      <w:pPr>
        <w:numPr>
          <w:ilvl w:val="0"/>
          <w:numId w:val="0"/>
        </w:numPr>
        <w:spacing w:after="240" w:line="288" w:lineRule="auto"/>
        <w:rPr>
          <w:b/>
          <w:lang w:val="pt-BR"/>
        </w:rPr>
      </w:pPr>
      <w:r w:rsidRPr="007718CF">
        <w:rPr>
          <w:b/>
          <w:lang w:val="pt-BR"/>
        </w:rPr>
        <w:lastRenderedPageBreak/>
        <w:t>Sobre a STADLER</w:t>
      </w:r>
    </w:p>
    <w:p w14:paraId="0F1288F5" w14:textId="77777777" w:rsidR="002B79EF" w:rsidRPr="007718CF" w:rsidRDefault="002B79EF" w:rsidP="00E14539">
      <w:pPr>
        <w:spacing w:line="288" w:lineRule="auto"/>
        <w:rPr>
          <w:lang w:val="pt-BR"/>
        </w:rPr>
      </w:pPr>
      <w:r w:rsidRPr="007718CF">
        <w:rPr>
          <w:b/>
          <w:lang w:val="pt-BR"/>
        </w:rPr>
        <w:t>STADLER</w:t>
      </w:r>
      <w:r w:rsidRPr="007718CF">
        <w:rPr>
          <w:b/>
          <w:vertAlign w:val="superscript"/>
          <w:lang w:val="pt-BR"/>
        </w:rPr>
        <w:sym w:font="Symbol" w:char="F0D2"/>
      </w:r>
      <w:r w:rsidRPr="007718CF">
        <w:rPr>
          <w:b/>
          <w:vertAlign w:val="superscript"/>
          <w:lang w:val="pt-BR"/>
        </w:rPr>
        <w:t xml:space="preserve"> </w:t>
      </w:r>
      <w:r w:rsidRPr="007718CF">
        <w:rPr>
          <w:lang w:val="pt-BR"/>
        </w:rPr>
        <w:t xml:space="preserve">dedica-se ao planejamento, produção e montagem de sistemas e componentes de triagem para a indústria de tratamento e reciclagem de resíduos sólidos em todo o mundo. Sua equipe de mais de 450 funcionários qualificados oferece um serviço completo personalizado, do projeto conceitual ao planejamento, produção, modernização, otimização, montagem, comissionamento, reformas, desmontagem, manutenção e assistência técnica de componentes para completar os sistemas de reciclagem e classificação. Sua linha de produtos inclui separadores balísticos, correias transportadoras, </w:t>
      </w:r>
      <w:r w:rsidR="00AB2DE9" w:rsidRPr="007718CF">
        <w:rPr>
          <w:lang w:val="pt-BR"/>
        </w:rPr>
        <w:t>peneiras giratórias</w:t>
      </w:r>
      <w:r w:rsidRPr="007718CF">
        <w:rPr>
          <w:lang w:val="pt-BR"/>
        </w:rPr>
        <w:t xml:space="preserve"> e removedores de rótulos. A empresa também é capaz de fornecer estruturas de aço e </w:t>
      </w:r>
      <w:r w:rsidR="00AB0633" w:rsidRPr="007718CF">
        <w:rPr>
          <w:lang w:val="pt-BR"/>
        </w:rPr>
        <w:t>pain</w:t>
      </w:r>
      <w:r w:rsidR="002D2B24" w:rsidRPr="007718CF">
        <w:rPr>
          <w:lang w:val="pt-BR"/>
        </w:rPr>
        <w:t>é</w:t>
      </w:r>
      <w:r w:rsidR="00AB0633" w:rsidRPr="007718CF">
        <w:rPr>
          <w:lang w:val="pt-BR"/>
        </w:rPr>
        <w:t>is</w:t>
      </w:r>
      <w:r w:rsidR="00AB2DE9" w:rsidRPr="007718CF">
        <w:rPr>
          <w:lang w:val="pt-BR"/>
        </w:rPr>
        <w:t xml:space="preserve"> </w:t>
      </w:r>
      <w:r w:rsidRPr="007718CF">
        <w:rPr>
          <w:lang w:val="pt-BR"/>
        </w:rPr>
        <w:t>elétricos para as plantas que instala. Fundada em 1791, a operação e estratégia desta empresa familiar são sustentadas por seu espírito de oferecer qualidade, confiabilidade e satisfação ao cliente, sendo um bom empregador e fornecendo forte apoio social.</w:t>
      </w:r>
    </w:p>
    <w:p w14:paraId="551CC9A3" w14:textId="77777777" w:rsidR="002B79EF" w:rsidRPr="005214FC" w:rsidRDefault="002B79EF" w:rsidP="00E14539">
      <w:pPr>
        <w:spacing w:line="288" w:lineRule="auto"/>
        <w:rPr>
          <w:lang w:val="pt-PT"/>
        </w:rPr>
      </w:pPr>
    </w:p>
    <w:p w14:paraId="4C70599E" w14:textId="77777777" w:rsidR="002B79EF" w:rsidRDefault="002B79EF" w:rsidP="00287860">
      <w:pPr>
        <w:spacing w:line="288" w:lineRule="auto"/>
        <w:jc w:val="both"/>
        <w:rPr>
          <w:rStyle w:val="Hipervnculo"/>
          <w:lang w:val="pt-PT"/>
        </w:rPr>
      </w:pPr>
      <w:r w:rsidRPr="005214FC">
        <w:rPr>
          <w:lang w:val="pt-PT"/>
        </w:rPr>
        <w:t>Para mais informações, visite</w:t>
      </w:r>
      <w:r>
        <w:rPr>
          <w:rStyle w:val="Hipervnculo"/>
          <w:lang w:val="pt-PT"/>
        </w:rPr>
        <w:t xml:space="preserve"> </w:t>
      </w:r>
      <w:hyperlink r:id="rId8" w:history="1">
        <w:r w:rsidR="008E5C3D" w:rsidRPr="00D40C42">
          <w:rPr>
            <w:rStyle w:val="Hipervnculo"/>
            <w:lang w:val="pt-PT"/>
          </w:rPr>
          <w:t>http://w-stadler.de/pt</w:t>
        </w:r>
      </w:hyperlink>
    </w:p>
    <w:p w14:paraId="0D2ACF5A" w14:textId="77777777" w:rsidR="008E5C3D" w:rsidRDefault="008E5C3D" w:rsidP="00287860">
      <w:pPr>
        <w:spacing w:line="288" w:lineRule="auto"/>
        <w:jc w:val="both"/>
        <w:rPr>
          <w:rStyle w:val="Hipervnculo"/>
          <w:lang w:val="pt-PT"/>
        </w:rPr>
      </w:pPr>
    </w:p>
    <w:p w14:paraId="3E617814" w14:textId="77777777" w:rsidR="006A798A" w:rsidRPr="00897AB1" w:rsidRDefault="00DB0FD6" w:rsidP="00287860">
      <w:pPr>
        <w:numPr>
          <w:ilvl w:val="0"/>
          <w:numId w:val="0"/>
        </w:numPr>
        <w:spacing w:after="200" w:line="276" w:lineRule="auto"/>
        <w:jc w:val="both"/>
        <w:rPr>
          <w:b/>
          <w:lang w:val="pt-PT"/>
        </w:rPr>
      </w:pPr>
      <w:r w:rsidRPr="007A7474">
        <w:rPr>
          <w:b/>
          <w:lang w:val="pt-PT"/>
        </w:rPr>
        <w:t>Contatos</w:t>
      </w:r>
      <w:r w:rsidR="006A798A" w:rsidRPr="007A7474">
        <w:rPr>
          <w:b/>
          <w:lang w:val="pt-PT"/>
        </w:rPr>
        <w:t xml:space="preserve"> </w:t>
      </w:r>
      <w:r w:rsidR="00637377">
        <w:rPr>
          <w:b/>
          <w:lang w:val="pt-PT"/>
        </w:rPr>
        <w:t xml:space="preserve">de mídia </w:t>
      </w:r>
      <w:r w:rsidR="003642A7">
        <w:rPr>
          <w:b/>
          <w:lang w:val="pt-PT"/>
        </w:rPr>
        <w:t xml:space="preserve">da </w:t>
      </w:r>
      <w:r w:rsidR="002B79EF">
        <w:rPr>
          <w:b/>
          <w:lang w:val="pt-PT"/>
        </w:rPr>
        <w:t>STADLER:</w:t>
      </w:r>
    </w:p>
    <w:p w14:paraId="3C485C93" w14:textId="77777777"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00C2432B">
        <w:rPr>
          <w:rFonts w:eastAsia="Calibri"/>
          <w:color w:val="auto"/>
          <w:lang w:val="pt-PT" w:eastAsia="en-US"/>
        </w:rPr>
        <w:t>Maria Gebel</w:t>
      </w:r>
    </w:p>
    <w:p w14:paraId="3F144DEB"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08FDF409" w14:textId="7777777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Alarcón &amp; Harris PR</w:t>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r>
      <w:r w:rsidRPr="00502551">
        <w:rPr>
          <w:rFonts w:eastAsia="Calibri"/>
          <w:color w:val="auto"/>
          <w:lang w:eastAsia="en-US"/>
        </w:rPr>
        <w:tab/>
        <w:t xml:space="preserve">STADLER Anlagenbau GmbH </w:t>
      </w:r>
    </w:p>
    <w:p w14:paraId="1187B193" w14:textId="77777777" w:rsidR="00E30E9A" w:rsidRPr="00502551" w:rsidRDefault="00E30E9A" w:rsidP="00287860">
      <w:pPr>
        <w:spacing w:line="288" w:lineRule="auto"/>
        <w:jc w:val="both"/>
        <w:rPr>
          <w:rFonts w:eastAsia="Calibri"/>
          <w:color w:val="auto"/>
          <w:lang w:eastAsia="en-US"/>
        </w:rPr>
      </w:pP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+34 91 415 30 20</w:t>
      </w:r>
      <w:r w:rsidRPr="00502551">
        <w:rPr>
          <w:rFonts w:eastAsia="Calibri"/>
          <w:color w:val="auto"/>
          <w:lang w:eastAsia="en-US"/>
        </w:rPr>
        <w:tab/>
      </w:r>
      <w:r w:rsidRPr="00502551">
        <w:rPr>
          <w:rFonts w:eastAsia="Calibri"/>
          <w:color w:val="auto"/>
          <w:lang w:eastAsia="en-US"/>
        </w:rPr>
        <w:tab/>
      </w:r>
      <w:r w:rsidR="0088588F" w:rsidRPr="00502551">
        <w:rPr>
          <w:rFonts w:eastAsia="Calibri"/>
          <w:color w:val="auto"/>
          <w:lang w:eastAsia="en-US"/>
        </w:rPr>
        <w:t xml:space="preserve">           </w:t>
      </w:r>
      <w:r w:rsidRPr="00502551">
        <w:rPr>
          <w:rFonts w:eastAsia="Calibri"/>
          <w:color w:val="auto"/>
          <w:lang w:eastAsia="en-US"/>
        </w:rPr>
        <w:t>Tel</w:t>
      </w:r>
      <w:r w:rsidR="00D76C94" w:rsidRPr="00502551">
        <w:rPr>
          <w:rFonts w:eastAsia="Calibri"/>
          <w:color w:val="auto"/>
          <w:lang w:eastAsia="en-US"/>
        </w:rPr>
        <w:t>efone</w:t>
      </w:r>
      <w:r w:rsidRPr="00502551">
        <w:rPr>
          <w:rFonts w:eastAsia="Calibri"/>
          <w:color w:val="auto"/>
          <w:lang w:eastAsia="en-US"/>
        </w:rPr>
        <w:t xml:space="preserve">: + 49 </w:t>
      </w:r>
      <w:r w:rsidR="00C2432B">
        <w:t>2041 77126-2015</w:t>
      </w:r>
    </w:p>
    <w:p w14:paraId="1DB3FFA3" w14:textId="77777777" w:rsidR="00E30E9A" w:rsidRPr="001C6463" w:rsidRDefault="00E30E9A" w:rsidP="00287860">
      <w:pPr>
        <w:spacing w:line="288" w:lineRule="auto"/>
        <w:jc w:val="both"/>
        <w:rPr>
          <w:rFonts w:eastAsia="Calibri"/>
          <w:color w:val="auto"/>
          <w:lang w:eastAsia="en-US"/>
        </w:rPr>
      </w:pPr>
      <w:r w:rsidRPr="001C6463">
        <w:rPr>
          <w:rFonts w:eastAsia="Calibri"/>
          <w:color w:val="auto"/>
          <w:lang w:eastAsia="en-US"/>
        </w:rPr>
        <w:t xml:space="preserve">Email: </w:t>
      </w:r>
      <w:hyperlink r:id="rId9" w:history="1">
        <w:r w:rsidR="00AA73E1" w:rsidRPr="001C6463">
          <w:rPr>
            <w:rStyle w:val="Hipervnculo"/>
            <w:rFonts w:eastAsia="Calibri"/>
            <w:lang w:eastAsia="en-US"/>
          </w:rPr>
          <w:t>nmarti@alarconyharris.com</w:t>
        </w:r>
      </w:hyperlink>
      <w:r w:rsidR="00AA73E1" w:rsidRPr="001C6463">
        <w:rPr>
          <w:rFonts w:eastAsia="Calibri"/>
          <w:color w:val="auto"/>
          <w:lang w:eastAsia="en-US"/>
        </w:rPr>
        <w:t xml:space="preserve"> </w:t>
      </w:r>
      <w:r w:rsidRPr="001C6463">
        <w:rPr>
          <w:rFonts w:eastAsia="Calibri"/>
          <w:color w:val="auto"/>
          <w:lang w:eastAsia="en-US"/>
        </w:rPr>
        <w:tab/>
      </w:r>
      <w:r w:rsidRPr="001C6463">
        <w:rPr>
          <w:rFonts w:eastAsia="Calibri"/>
          <w:color w:val="auto"/>
          <w:lang w:eastAsia="en-US"/>
        </w:rPr>
        <w:tab/>
        <w:t xml:space="preserve">Email: </w:t>
      </w:r>
      <w:hyperlink r:id="rId10" w:history="1">
        <w:r w:rsidR="001E67EC" w:rsidRPr="001C6463">
          <w:rPr>
            <w:rStyle w:val="Hipervnculo"/>
            <w:rFonts w:eastAsia="Calibri"/>
            <w:lang w:eastAsia="en-US"/>
          </w:rPr>
          <w:t>maria.gebel.@w-stadler.de</w:t>
        </w:r>
      </w:hyperlink>
      <w:r w:rsidR="00AA73E1" w:rsidRPr="001C6463">
        <w:rPr>
          <w:rFonts w:eastAsia="Calibri"/>
          <w:color w:val="auto"/>
          <w:lang w:eastAsia="en-US"/>
        </w:rPr>
        <w:t xml:space="preserve"> </w:t>
      </w:r>
      <w:r w:rsidRPr="001C6463">
        <w:rPr>
          <w:rFonts w:eastAsia="Calibri"/>
          <w:color w:val="auto"/>
          <w:lang w:eastAsia="en-US"/>
        </w:rPr>
        <w:t xml:space="preserve"> </w:t>
      </w:r>
      <w:r w:rsidRPr="001C6463">
        <w:rPr>
          <w:rFonts w:eastAsia="Calibri"/>
          <w:color w:val="auto"/>
          <w:lang w:eastAsia="en-US"/>
        </w:rPr>
        <w:tab/>
      </w:r>
    </w:p>
    <w:p w14:paraId="1D62E2A3" w14:textId="77777777" w:rsidR="00F52612" w:rsidRPr="00502551" w:rsidRDefault="00E30E9A" w:rsidP="00287860">
      <w:pPr>
        <w:pStyle w:val="Sinespaciado"/>
        <w:adjustRightInd w:val="0"/>
        <w:spacing w:after="240" w:line="288" w:lineRule="auto"/>
        <w:jc w:val="both"/>
        <w:rPr>
          <w:lang w:val="de-DE"/>
        </w:rPr>
      </w:pPr>
      <w:r w:rsidRPr="00502551">
        <w:rPr>
          <w:lang w:val="de-DE"/>
        </w:rPr>
        <w:t>Web:</w:t>
      </w:r>
      <w:r w:rsidR="00AA73E1" w:rsidRPr="00502551">
        <w:rPr>
          <w:lang w:val="de-DE"/>
        </w:rPr>
        <w:t xml:space="preserve"> </w:t>
      </w:r>
      <w:hyperlink r:id="rId11" w:history="1">
        <w:r w:rsidRPr="00502551">
          <w:rPr>
            <w:rStyle w:val="Hipervnculo"/>
            <w:rFonts w:ascii="Arial" w:hAnsi="Arial" w:cs="Arial"/>
            <w:lang w:val="de-DE"/>
          </w:rPr>
          <w:t>www.alarconyharris.com</w:t>
        </w:r>
      </w:hyperlink>
      <w:r w:rsidRPr="00502551">
        <w:rPr>
          <w:rFonts w:ascii="Arial" w:hAnsi="Arial" w:cs="Arial"/>
          <w:lang w:val="de-DE"/>
        </w:rPr>
        <w:t xml:space="preserve"> </w:t>
      </w:r>
      <w:r w:rsidRPr="00502551">
        <w:rPr>
          <w:rFonts w:ascii="Arial" w:hAnsi="Arial" w:cs="Arial"/>
          <w:lang w:val="de-DE"/>
        </w:rPr>
        <w:tab/>
      </w:r>
      <w:r w:rsidRPr="00502551">
        <w:rPr>
          <w:lang w:val="de-DE"/>
        </w:rPr>
        <w:tab/>
        <w:t>Web:</w:t>
      </w:r>
      <w:r w:rsidR="00AA73E1" w:rsidRPr="00502551">
        <w:rPr>
          <w:lang w:val="de-DE"/>
        </w:rPr>
        <w:t xml:space="preserve"> </w:t>
      </w:r>
      <w:r w:rsidRPr="00502551">
        <w:rPr>
          <w:lang w:val="de-DE"/>
        </w:rPr>
        <w:t xml:space="preserve"> </w:t>
      </w:r>
      <w:hyperlink r:id="rId12" w:history="1">
        <w:r w:rsidRPr="00502551">
          <w:rPr>
            <w:rStyle w:val="Hipervnculo"/>
            <w:rFonts w:ascii="Arial" w:hAnsi="Arial" w:cs="Arial"/>
            <w:lang w:val="de-DE"/>
          </w:rPr>
          <w:t>www.w-stadler.de</w:t>
        </w:r>
      </w:hyperlink>
      <w:r w:rsidRPr="00502551">
        <w:rPr>
          <w:lang w:val="de-DE"/>
        </w:rPr>
        <w:t xml:space="preserve"> </w:t>
      </w:r>
    </w:p>
    <w:p w14:paraId="759D598F" w14:textId="77777777" w:rsidR="00E11A39" w:rsidRPr="00502551" w:rsidRDefault="00E11A39" w:rsidP="00287860">
      <w:pPr>
        <w:pStyle w:val="Sinespaciado"/>
        <w:adjustRightInd w:val="0"/>
        <w:spacing w:after="240" w:line="288" w:lineRule="auto"/>
        <w:jc w:val="both"/>
        <w:rPr>
          <w:lang w:val="de-DE"/>
        </w:rPr>
      </w:pPr>
    </w:p>
    <w:p w14:paraId="3081B4B1" w14:textId="77777777" w:rsidR="00E11A39" w:rsidRPr="00502551" w:rsidRDefault="00E11A39" w:rsidP="00E11A39">
      <w:pPr>
        <w:pStyle w:val="Sinespaciado"/>
        <w:adjustRightInd w:val="0"/>
        <w:spacing w:after="240" w:line="288" w:lineRule="auto"/>
        <w:jc w:val="both"/>
        <w:rPr>
          <w:rFonts w:ascii="Arial" w:hAnsi="Arial" w:cs="Arial"/>
          <w:lang w:val="de-DE"/>
        </w:rPr>
      </w:pPr>
    </w:p>
    <w:sectPr w:rsidR="00E11A39" w:rsidRPr="00502551"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19EA" w14:textId="77777777" w:rsidR="0039494E" w:rsidRDefault="0039494E" w:rsidP="001C6DA9">
      <w:r>
        <w:separator/>
      </w:r>
    </w:p>
  </w:endnote>
  <w:endnote w:type="continuationSeparator" w:id="0">
    <w:p w14:paraId="5DC28EE2" w14:textId="77777777" w:rsidR="0039494E" w:rsidRDefault="0039494E"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0A3A31B" w14:textId="77777777" w:rsidTr="004A6709">
      <w:trPr>
        <w:trHeight w:hRule="exact" w:val="437"/>
      </w:trPr>
      <w:tc>
        <w:tcPr>
          <w:tcW w:w="6804" w:type="dxa"/>
          <w:vAlign w:val="center"/>
          <w:hideMark/>
        </w:tcPr>
        <w:p w14:paraId="0289BB61" w14:textId="77777777" w:rsidR="00217173" w:rsidRDefault="00CF5210">
          <w:pPr>
            <w:pStyle w:val="Piedepgina"/>
            <w:spacing w:line="276" w:lineRule="auto"/>
            <w:jc w:val="left"/>
          </w:pPr>
          <w:r>
            <w:t>Press</w:t>
          </w:r>
          <w:r w:rsidR="00CD2966">
            <w:t xml:space="preserve"> release</w:t>
          </w:r>
        </w:p>
      </w:tc>
      <w:tc>
        <w:tcPr>
          <w:tcW w:w="2268" w:type="dxa"/>
          <w:vAlign w:val="center"/>
          <w:hideMark/>
        </w:tcPr>
        <w:p w14:paraId="78E62844" w14:textId="77777777" w:rsidR="00217173" w:rsidRDefault="00217173">
          <w:pPr>
            <w:pStyle w:val="Piedepgina"/>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10B50AAB"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55F06E6E" w14:textId="77777777" w:rsidTr="00217173">
      <w:trPr>
        <w:trHeight w:hRule="exact" w:val="437"/>
      </w:trPr>
      <w:tc>
        <w:tcPr>
          <w:tcW w:w="7938" w:type="dxa"/>
          <w:tcBorders>
            <w:top w:val="single" w:sz="4" w:space="0" w:color="00448A"/>
            <w:left w:val="nil"/>
            <w:bottom w:val="nil"/>
            <w:right w:val="nil"/>
          </w:tcBorders>
          <w:vAlign w:val="center"/>
          <w:hideMark/>
        </w:tcPr>
        <w:p w14:paraId="7C08B98B" w14:textId="77777777" w:rsidR="00217173" w:rsidRDefault="000F6D82">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5C306FF"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3C94D4D"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5A7E" w14:textId="77777777" w:rsidR="0039494E" w:rsidRDefault="0039494E" w:rsidP="001C6DA9">
      <w:r>
        <w:separator/>
      </w:r>
    </w:p>
  </w:footnote>
  <w:footnote w:type="continuationSeparator" w:id="0">
    <w:p w14:paraId="42555FCF" w14:textId="77777777" w:rsidR="0039494E" w:rsidRDefault="0039494E"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4B422723" w14:textId="77777777" w:rsidTr="00CF5210">
      <w:trPr>
        <w:trHeight w:hRule="exact" w:val="567"/>
      </w:trPr>
      <w:tc>
        <w:tcPr>
          <w:tcW w:w="8931" w:type="dxa"/>
          <w:tcBorders>
            <w:bottom w:val="single" w:sz="8" w:space="0" w:color="949494"/>
          </w:tcBorders>
          <w:shd w:val="clear" w:color="auto" w:fill="auto"/>
        </w:tcPr>
        <w:p w14:paraId="7CC443CC" w14:textId="59954BC0" w:rsidR="00217173" w:rsidRPr="00E808B5" w:rsidRDefault="000B0619" w:rsidP="00E30E9A">
          <w:pPr>
            <w:pStyle w:val="Encabezado"/>
            <w:ind w:right="-2262"/>
            <w:jc w:val="left"/>
            <w:rPr>
              <w:sz w:val="22"/>
              <w:lang w:val="en-US"/>
            </w:rPr>
          </w:pPr>
          <w:r>
            <w:rPr>
              <w:noProof/>
            </w:rPr>
            <w:drawing>
              <wp:anchor distT="0" distB="0" distL="114300" distR="114300" simplePos="0" relativeHeight="251658240" behindDoc="0" locked="0" layoutInCell="1" allowOverlap="1" wp14:anchorId="044122AA" wp14:editId="61C18EEF">
                <wp:simplePos x="0" y="0"/>
                <wp:positionH relativeFrom="margin">
                  <wp:posOffset>4528820</wp:posOffset>
                </wp:positionH>
                <wp:positionV relativeFrom="paragraph">
                  <wp:posOffset>16510</wp:posOffset>
                </wp:positionV>
                <wp:extent cx="1155065" cy="2921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1069F0A8" w14:textId="77777777" w:rsidR="00217173" w:rsidRPr="00E808B5" w:rsidRDefault="00217173" w:rsidP="0083394C">
          <w:pPr>
            <w:pStyle w:val="Encabezado"/>
            <w:rPr>
              <w:sz w:val="22"/>
              <w:lang w:val="en-US"/>
            </w:rPr>
          </w:pPr>
        </w:p>
      </w:tc>
    </w:tr>
  </w:tbl>
  <w:p w14:paraId="43E435D8"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63AD93A9" w14:textId="77777777" w:rsidTr="0083394C">
      <w:trPr>
        <w:trHeight w:hRule="exact" w:val="567"/>
      </w:trPr>
      <w:tc>
        <w:tcPr>
          <w:tcW w:w="6803" w:type="dxa"/>
          <w:tcBorders>
            <w:bottom w:val="single" w:sz="4" w:space="0" w:color="00448A"/>
          </w:tcBorders>
          <w:shd w:val="clear" w:color="auto" w:fill="auto"/>
        </w:tcPr>
        <w:p w14:paraId="66055373" w14:textId="77777777" w:rsidR="00826DC7" w:rsidRPr="009E6062" w:rsidRDefault="0003258A" w:rsidP="0083394C">
          <w:pPr>
            <w:pStyle w:val="Encabezado"/>
            <w:jc w:val="left"/>
          </w:pPr>
          <w:r>
            <w:t>Externer Zugriff auf Unternehmen</w:t>
          </w:r>
        </w:p>
      </w:tc>
      <w:tc>
        <w:tcPr>
          <w:tcW w:w="2041" w:type="dxa"/>
          <w:shd w:val="clear" w:color="auto" w:fill="auto"/>
          <w:vAlign w:val="center"/>
        </w:tcPr>
        <w:p w14:paraId="755F4A2D" w14:textId="3718EFCA" w:rsidR="00826DC7" w:rsidRPr="009E6062" w:rsidRDefault="000B0619" w:rsidP="0083394C">
          <w:pPr>
            <w:pStyle w:val="Encabezado"/>
          </w:pPr>
          <w:r>
            <w:rPr>
              <w:noProof/>
            </w:rPr>
            <w:drawing>
              <wp:anchor distT="0" distB="0" distL="114300" distR="114300" simplePos="0" relativeHeight="251657216" behindDoc="1" locked="0" layoutInCell="1" allowOverlap="1" wp14:anchorId="51DB7F71" wp14:editId="500DA8FE">
                <wp:simplePos x="0" y="0"/>
                <wp:positionH relativeFrom="column">
                  <wp:posOffset>360045</wp:posOffset>
                </wp:positionH>
                <wp:positionV relativeFrom="page">
                  <wp:posOffset>125730</wp:posOffset>
                </wp:positionV>
                <wp:extent cx="1080135" cy="262890"/>
                <wp:effectExtent l="0" t="0" r="0" b="0"/>
                <wp:wrapTight wrapText="bothSides">
                  <wp:wrapPolygon edited="0">
                    <wp:start x="0" y="0"/>
                    <wp:lineTo x="0" y="20348"/>
                    <wp:lineTo x="21333" y="20348"/>
                    <wp:lineTo x="21333" y="0"/>
                    <wp:lineTo x="0"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506A937" w14:textId="77777777" w:rsidR="00826DC7" w:rsidRDefault="00826DC7">
    <w:pPr>
      <w:pStyle w:val="Encabezado"/>
    </w:pPr>
  </w:p>
  <w:p w14:paraId="3B966F42"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6.8pt" o:bullet="t">
        <v:imagedata r:id="rId1" o:title="BD21300_"/>
      </v:shape>
    </w:pict>
  </w:numPicBullet>
  <w:numPicBullet w:numPicBulletId="1">
    <w:pict>
      <v:shape id="_x0000_i1027" type="#_x0000_t75" style="width:7.45pt;height:7.45pt" o:bullet="t">
        <v:imagedata r:id="rId2" o:title="BD14565_"/>
      </v:shape>
    </w:pict>
  </w:numPicBullet>
  <w:numPicBullet w:numPicBulletId="2">
    <w:pict>
      <v:shape id="_x0000_i1028" type="#_x0000_t75" style="width:8.85pt;height:7.45pt" o:bullet="t">
        <v:imagedata r:id="rId3" o:title="pfeil"/>
      </v:shape>
    </w:pict>
  </w:numPicBullet>
  <w:numPicBullet w:numPicBulletId="3">
    <w:pict>
      <v:shape id="_x0000_i1029" type="#_x0000_t75" style="width:8.85pt;height:8.8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074401611">
    <w:abstractNumId w:val="9"/>
  </w:num>
  <w:num w:numId="2" w16cid:durableId="219875824">
    <w:abstractNumId w:val="26"/>
  </w:num>
  <w:num w:numId="3" w16cid:durableId="1675960691">
    <w:abstractNumId w:val="16"/>
  </w:num>
  <w:num w:numId="4" w16cid:durableId="40329944">
    <w:abstractNumId w:val="8"/>
  </w:num>
  <w:num w:numId="5" w16cid:durableId="1343627073">
    <w:abstractNumId w:val="5"/>
  </w:num>
  <w:num w:numId="6" w16cid:durableId="760881783">
    <w:abstractNumId w:val="35"/>
  </w:num>
  <w:num w:numId="7" w16cid:durableId="1934236773">
    <w:abstractNumId w:val="22"/>
  </w:num>
  <w:num w:numId="8" w16cid:durableId="1946880271">
    <w:abstractNumId w:val="18"/>
  </w:num>
  <w:num w:numId="9" w16cid:durableId="1199661261">
    <w:abstractNumId w:val="27"/>
  </w:num>
  <w:num w:numId="10" w16cid:durableId="1501654815">
    <w:abstractNumId w:val="1"/>
  </w:num>
  <w:num w:numId="11" w16cid:durableId="1361005838">
    <w:abstractNumId w:val="19"/>
  </w:num>
  <w:num w:numId="12" w16cid:durableId="1568802197">
    <w:abstractNumId w:val="20"/>
  </w:num>
  <w:num w:numId="13" w16cid:durableId="1407803661">
    <w:abstractNumId w:val="13"/>
  </w:num>
  <w:num w:numId="14" w16cid:durableId="155925350">
    <w:abstractNumId w:val="33"/>
  </w:num>
  <w:num w:numId="15" w16cid:durableId="1927415342">
    <w:abstractNumId w:val="6"/>
  </w:num>
  <w:num w:numId="16" w16cid:durableId="1372684284">
    <w:abstractNumId w:val="24"/>
  </w:num>
  <w:num w:numId="17" w16cid:durableId="970212842">
    <w:abstractNumId w:val="29"/>
  </w:num>
  <w:num w:numId="18" w16cid:durableId="1643998540">
    <w:abstractNumId w:val="10"/>
  </w:num>
  <w:num w:numId="19" w16cid:durableId="1348292447">
    <w:abstractNumId w:val="12"/>
  </w:num>
  <w:num w:numId="20" w16cid:durableId="709233508">
    <w:abstractNumId w:val="11"/>
  </w:num>
  <w:num w:numId="21" w16cid:durableId="637608329">
    <w:abstractNumId w:val="4"/>
  </w:num>
  <w:num w:numId="22" w16cid:durableId="1300456017">
    <w:abstractNumId w:val="34"/>
  </w:num>
  <w:num w:numId="23" w16cid:durableId="469904233">
    <w:abstractNumId w:val="7"/>
  </w:num>
  <w:num w:numId="24" w16cid:durableId="104233080">
    <w:abstractNumId w:val="21"/>
  </w:num>
  <w:num w:numId="25" w16cid:durableId="1803303597">
    <w:abstractNumId w:val="3"/>
  </w:num>
  <w:num w:numId="26" w16cid:durableId="852915454">
    <w:abstractNumId w:val="15"/>
  </w:num>
  <w:num w:numId="27" w16cid:durableId="148643979">
    <w:abstractNumId w:val="14"/>
  </w:num>
  <w:num w:numId="28" w16cid:durableId="574777419">
    <w:abstractNumId w:val="28"/>
  </w:num>
  <w:num w:numId="29" w16cid:durableId="1367755540">
    <w:abstractNumId w:val="31"/>
  </w:num>
  <w:num w:numId="30" w16cid:durableId="97259148">
    <w:abstractNumId w:val="30"/>
  </w:num>
  <w:num w:numId="31" w16cid:durableId="956717960">
    <w:abstractNumId w:val="0"/>
  </w:num>
  <w:num w:numId="32" w16cid:durableId="767118242">
    <w:abstractNumId w:val="2"/>
  </w:num>
  <w:num w:numId="33" w16cid:durableId="996228299">
    <w:abstractNumId w:val="23"/>
  </w:num>
  <w:num w:numId="34" w16cid:durableId="1758600054">
    <w:abstractNumId w:val="17"/>
  </w:num>
  <w:num w:numId="35" w16cid:durableId="1023826725">
    <w:abstractNumId w:val="32"/>
  </w:num>
  <w:num w:numId="36" w16cid:durableId="164550054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71B0"/>
    <w:rsid w:val="000176E4"/>
    <w:rsid w:val="00021657"/>
    <w:rsid w:val="00022289"/>
    <w:rsid w:val="000263E5"/>
    <w:rsid w:val="00026411"/>
    <w:rsid w:val="0003013C"/>
    <w:rsid w:val="0003016E"/>
    <w:rsid w:val="0003258A"/>
    <w:rsid w:val="00032B21"/>
    <w:rsid w:val="00044097"/>
    <w:rsid w:val="000447FB"/>
    <w:rsid w:val="00045248"/>
    <w:rsid w:val="00045783"/>
    <w:rsid w:val="000524E1"/>
    <w:rsid w:val="0005474F"/>
    <w:rsid w:val="000556B2"/>
    <w:rsid w:val="00057973"/>
    <w:rsid w:val="00061C63"/>
    <w:rsid w:val="00063EEB"/>
    <w:rsid w:val="000644A0"/>
    <w:rsid w:val="000644A6"/>
    <w:rsid w:val="0006480D"/>
    <w:rsid w:val="000668E2"/>
    <w:rsid w:val="000702D5"/>
    <w:rsid w:val="000724C4"/>
    <w:rsid w:val="00076352"/>
    <w:rsid w:val="00081219"/>
    <w:rsid w:val="00082E55"/>
    <w:rsid w:val="00084AC8"/>
    <w:rsid w:val="000866AC"/>
    <w:rsid w:val="000A162B"/>
    <w:rsid w:val="000A17E5"/>
    <w:rsid w:val="000A3AAE"/>
    <w:rsid w:val="000A5871"/>
    <w:rsid w:val="000B0619"/>
    <w:rsid w:val="000B11CB"/>
    <w:rsid w:val="000B3D7D"/>
    <w:rsid w:val="000B55E1"/>
    <w:rsid w:val="000C51F8"/>
    <w:rsid w:val="000D1520"/>
    <w:rsid w:val="000E1DEA"/>
    <w:rsid w:val="000F04F2"/>
    <w:rsid w:val="000F145F"/>
    <w:rsid w:val="000F148C"/>
    <w:rsid w:val="000F6D82"/>
    <w:rsid w:val="00106761"/>
    <w:rsid w:val="001207E4"/>
    <w:rsid w:val="00122AA6"/>
    <w:rsid w:val="00125033"/>
    <w:rsid w:val="001354E4"/>
    <w:rsid w:val="0013569C"/>
    <w:rsid w:val="00137863"/>
    <w:rsid w:val="001413E7"/>
    <w:rsid w:val="00143055"/>
    <w:rsid w:val="0014659B"/>
    <w:rsid w:val="00146A46"/>
    <w:rsid w:val="0015460F"/>
    <w:rsid w:val="00156E90"/>
    <w:rsid w:val="00161062"/>
    <w:rsid w:val="00161ABC"/>
    <w:rsid w:val="00172B8D"/>
    <w:rsid w:val="001734E8"/>
    <w:rsid w:val="00176BC9"/>
    <w:rsid w:val="00176C29"/>
    <w:rsid w:val="001806BF"/>
    <w:rsid w:val="001835E2"/>
    <w:rsid w:val="00183FEA"/>
    <w:rsid w:val="0019141D"/>
    <w:rsid w:val="001A39E3"/>
    <w:rsid w:val="001A5663"/>
    <w:rsid w:val="001B2BC9"/>
    <w:rsid w:val="001C6463"/>
    <w:rsid w:val="001C6DA9"/>
    <w:rsid w:val="001D2B31"/>
    <w:rsid w:val="001E3A60"/>
    <w:rsid w:val="001E67EC"/>
    <w:rsid w:val="001E67EE"/>
    <w:rsid w:val="002001D2"/>
    <w:rsid w:val="0020694C"/>
    <w:rsid w:val="00212BFE"/>
    <w:rsid w:val="00217173"/>
    <w:rsid w:val="00221FA8"/>
    <w:rsid w:val="00227D9B"/>
    <w:rsid w:val="00233FF5"/>
    <w:rsid w:val="002340B8"/>
    <w:rsid w:val="0024103A"/>
    <w:rsid w:val="002537B8"/>
    <w:rsid w:val="00261238"/>
    <w:rsid w:val="00262B8B"/>
    <w:rsid w:val="00262F99"/>
    <w:rsid w:val="00263C6F"/>
    <w:rsid w:val="0026586C"/>
    <w:rsid w:val="00270F36"/>
    <w:rsid w:val="00273C81"/>
    <w:rsid w:val="0027607D"/>
    <w:rsid w:val="00283563"/>
    <w:rsid w:val="0028378D"/>
    <w:rsid w:val="00284561"/>
    <w:rsid w:val="002872F9"/>
    <w:rsid w:val="00287860"/>
    <w:rsid w:val="002909B1"/>
    <w:rsid w:val="0029778F"/>
    <w:rsid w:val="00297B2D"/>
    <w:rsid w:val="002A6C8A"/>
    <w:rsid w:val="002B15D5"/>
    <w:rsid w:val="002B5D74"/>
    <w:rsid w:val="002B79EF"/>
    <w:rsid w:val="002C153F"/>
    <w:rsid w:val="002C314C"/>
    <w:rsid w:val="002C34F4"/>
    <w:rsid w:val="002D1BD0"/>
    <w:rsid w:val="002D2B24"/>
    <w:rsid w:val="002D4A9B"/>
    <w:rsid w:val="002D509E"/>
    <w:rsid w:val="002E70A8"/>
    <w:rsid w:val="002E768E"/>
    <w:rsid w:val="002F01D0"/>
    <w:rsid w:val="002F2EF2"/>
    <w:rsid w:val="002F4658"/>
    <w:rsid w:val="003166F7"/>
    <w:rsid w:val="00321DB3"/>
    <w:rsid w:val="00322C99"/>
    <w:rsid w:val="003238DF"/>
    <w:rsid w:val="0032530A"/>
    <w:rsid w:val="00327412"/>
    <w:rsid w:val="003274E0"/>
    <w:rsid w:val="00331232"/>
    <w:rsid w:val="00331D03"/>
    <w:rsid w:val="00335B29"/>
    <w:rsid w:val="00337617"/>
    <w:rsid w:val="00337D0C"/>
    <w:rsid w:val="0034160C"/>
    <w:rsid w:val="00347085"/>
    <w:rsid w:val="00354EEA"/>
    <w:rsid w:val="00357806"/>
    <w:rsid w:val="00357F28"/>
    <w:rsid w:val="0036004D"/>
    <w:rsid w:val="003642A7"/>
    <w:rsid w:val="003774CD"/>
    <w:rsid w:val="00377E2E"/>
    <w:rsid w:val="003853E5"/>
    <w:rsid w:val="00390C90"/>
    <w:rsid w:val="00392556"/>
    <w:rsid w:val="0039494E"/>
    <w:rsid w:val="003A3087"/>
    <w:rsid w:val="003A4A61"/>
    <w:rsid w:val="003A7BE4"/>
    <w:rsid w:val="003C0982"/>
    <w:rsid w:val="003C2CAD"/>
    <w:rsid w:val="003C303C"/>
    <w:rsid w:val="003C6F0A"/>
    <w:rsid w:val="003D38FF"/>
    <w:rsid w:val="003D4736"/>
    <w:rsid w:val="003D5950"/>
    <w:rsid w:val="003E1ACD"/>
    <w:rsid w:val="003E6419"/>
    <w:rsid w:val="00402739"/>
    <w:rsid w:val="00421116"/>
    <w:rsid w:val="00426AC1"/>
    <w:rsid w:val="0043113E"/>
    <w:rsid w:val="0043514A"/>
    <w:rsid w:val="0044346C"/>
    <w:rsid w:val="004455B5"/>
    <w:rsid w:val="00450A94"/>
    <w:rsid w:val="00452BA6"/>
    <w:rsid w:val="0045483C"/>
    <w:rsid w:val="00457A2D"/>
    <w:rsid w:val="004613B5"/>
    <w:rsid w:val="004636AF"/>
    <w:rsid w:val="00470503"/>
    <w:rsid w:val="00473D70"/>
    <w:rsid w:val="00483808"/>
    <w:rsid w:val="00491650"/>
    <w:rsid w:val="00492A52"/>
    <w:rsid w:val="00493697"/>
    <w:rsid w:val="004A423B"/>
    <w:rsid w:val="004A5623"/>
    <w:rsid w:val="004A6709"/>
    <w:rsid w:val="004B4525"/>
    <w:rsid w:val="004B4697"/>
    <w:rsid w:val="004C6A08"/>
    <w:rsid w:val="004C7D3C"/>
    <w:rsid w:val="004D69F6"/>
    <w:rsid w:val="004E34D0"/>
    <w:rsid w:val="004E3D38"/>
    <w:rsid w:val="004F1BF8"/>
    <w:rsid w:val="004F5833"/>
    <w:rsid w:val="004F752A"/>
    <w:rsid w:val="00500441"/>
    <w:rsid w:val="00502551"/>
    <w:rsid w:val="005069A5"/>
    <w:rsid w:val="00513EDA"/>
    <w:rsid w:val="0051445C"/>
    <w:rsid w:val="00520843"/>
    <w:rsid w:val="00521D28"/>
    <w:rsid w:val="00521E1C"/>
    <w:rsid w:val="005271C7"/>
    <w:rsid w:val="0054255C"/>
    <w:rsid w:val="00544086"/>
    <w:rsid w:val="00551CC8"/>
    <w:rsid w:val="00553EF9"/>
    <w:rsid w:val="00557DDC"/>
    <w:rsid w:val="005736BA"/>
    <w:rsid w:val="005852BE"/>
    <w:rsid w:val="00591408"/>
    <w:rsid w:val="00591F24"/>
    <w:rsid w:val="00595410"/>
    <w:rsid w:val="005B603D"/>
    <w:rsid w:val="005C0AC4"/>
    <w:rsid w:val="005C11BA"/>
    <w:rsid w:val="005C268F"/>
    <w:rsid w:val="005C6CB4"/>
    <w:rsid w:val="005D0984"/>
    <w:rsid w:val="005D4EB9"/>
    <w:rsid w:val="005D73B5"/>
    <w:rsid w:val="005E2D96"/>
    <w:rsid w:val="005E42A2"/>
    <w:rsid w:val="005E4A2C"/>
    <w:rsid w:val="005E4BA3"/>
    <w:rsid w:val="005E4F9F"/>
    <w:rsid w:val="005F3526"/>
    <w:rsid w:val="005F6D0D"/>
    <w:rsid w:val="005F74D8"/>
    <w:rsid w:val="005F769C"/>
    <w:rsid w:val="005F7A5F"/>
    <w:rsid w:val="00602A8D"/>
    <w:rsid w:val="00603E31"/>
    <w:rsid w:val="00604BDD"/>
    <w:rsid w:val="006050D3"/>
    <w:rsid w:val="006058F0"/>
    <w:rsid w:val="00610A2B"/>
    <w:rsid w:val="00621C21"/>
    <w:rsid w:val="00624C25"/>
    <w:rsid w:val="00624ECA"/>
    <w:rsid w:val="00625B4C"/>
    <w:rsid w:val="006268DD"/>
    <w:rsid w:val="006328D7"/>
    <w:rsid w:val="00633B0A"/>
    <w:rsid w:val="00633DBA"/>
    <w:rsid w:val="006348FF"/>
    <w:rsid w:val="00637377"/>
    <w:rsid w:val="00640AA8"/>
    <w:rsid w:val="006452B4"/>
    <w:rsid w:val="006478B0"/>
    <w:rsid w:val="0065147A"/>
    <w:rsid w:val="00653794"/>
    <w:rsid w:val="00654C51"/>
    <w:rsid w:val="0065613B"/>
    <w:rsid w:val="006562F7"/>
    <w:rsid w:val="0065664C"/>
    <w:rsid w:val="0066075E"/>
    <w:rsid w:val="00672553"/>
    <w:rsid w:val="00672B4E"/>
    <w:rsid w:val="00672EDF"/>
    <w:rsid w:val="00673A72"/>
    <w:rsid w:val="00675FFB"/>
    <w:rsid w:val="006916D4"/>
    <w:rsid w:val="0069237C"/>
    <w:rsid w:val="00693BE8"/>
    <w:rsid w:val="006A5F68"/>
    <w:rsid w:val="006A798A"/>
    <w:rsid w:val="006B0A70"/>
    <w:rsid w:val="006B6C5E"/>
    <w:rsid w:val="006C1596"/>
    <w:rsid w:val="006F6029"/>
    <w:rsid w:val="006F61A9"/>
    <w:rsid w:val="007034A2"/>
    <w:rsid w:val="00706E9B"/>
    <w:rsid w:val="00711E17"/>
    <w:rsid w:val="00712D52"/>
    <w:rsid w:val="00714057"/>
    <w:rsid w:val="00716911"/>
    <w:rsid w:val="00723B30"/>
    <w:rsid w:val="00727511"/>
    <w:rsid w:val="00754BC1"/>
    <w:rsid w:val="00755293"/>
    <w:rsid w:val="00756160"/>
    <w:rsid w:val="0076339D"/>
    <w:rsid w:val="0076686F"/>
    <w:rsid w:val="0076755F"/>
    <w:rsid w:val="007718CF"/>
    <w:rsid w:val="00772C27"/>
    <w:rsid w:val="00772E70"/>
    <w:rsid w:val="00780EE6"/>
    <w:rsid w:val="007825E1"/>
    <w:rsid w:val="00782D04"/>
    <w:rsid w:val="00782F22"/>
    <w:rsid w:val="00786C79"/>
    <w:rsid w:val="007920A4"/>
    <w:rsid w:val="007928D9"/>
    <w:rsid w:val="0079448E"/>
    <w:rsid w:val="007A4E3E"/>
    <w:rsid w:val="007A7474"/>
    <w:rsid w:val="007B72FA"/>
    <w:rsid w:val="007C1433"/>
    <w:rsid w:val="007C2175"/>
    <w:rsid w:val="007C2FF8"/>
    <w:rsid w:val="007C7B20"/>
    <w:rsid w:val="007D1FDA"/>
    <w:rsid w:val="007D5C68"/>
    <w:rsid w:val="007D66F8"/>
    <w:rsid w:val="007E5F83"/>
    <w:rsid w:val="007E6559"/>
    <w:rsid w:val="007F06DD"/>
    <w:rsid w:val="007F2949"/>
    <w:rsid w:val="007F71C1"/>
    <w:rsid w:val="007F7B10"/>
    <w:rsid w:val="00804C1D"/>
    <w:rsid w:val="00806748"/>
    <w:rsid w:val="008067B4"/>
    <w:rsid w:val="00806B5E"/>
    <w:rsid w:val="00815B81"/>
    <w:rsid w:val="008178E3"/>
    <w:rsid w:val="00826DC7"/>
    <w:rsid w:val="0083394C"/>
    <w:rsid w:val="008361D5"/>
    <w:rsid w:val="00837506"/>
    <w:rsid w:val="008404A1"/>
    <w:rsid w:val="0084332E"/>
    <w:rsid w:val="00846172"/>
    <w:rsid w:val="00850561"/>
    <w:rsid w:val="00853D8A"/>
    <w:rsid w:val="008550CF"/>
    <w:rsid w:val="008562F8"/>
    <w:rsid w:val="0086356D"/>
    <w:rsid w:val="00865F9C"/>
    <w:rsid w:val="008701CC"/>
    <w:rsid w:val="008761F5"/>
    <w:rsid w:val="00880CDD"/>
    <w:rsid w:val="0088588F"/>
    <w:rsid w:val="008862CD"/>
    <w:rsid w:val="00886875"/>
    <w:rsid w:val="00897AB1"/>
    <w:rsid w:val="008A0443"/>
    <w:rsid w:val="008A1479"/>
    <w:rsid w:val="008B0F6B"/>
    <w:rsid w:val="008B5A4C"/>
    <w:rsid w:val="008D295D"/>
    <w:rsid w:val="008D3B16"/>
    <w:rsid w:val="008D3F26"/>
    <w:rsid w:val="008D4739"/>
    <w:rsid w:val="008D4742"/>
    <w:rsid w:val="008D642C"/>
    <w:rsid w:val="008E135E"/>
    <w:rsid w:val="008E31BC"/>
    <w:rsid w:val="008E5C3D"/>
    <w:rsid w:val="008E66A7"/>
    <w:rsid w:val="008F64BD"/>
    <w:rsid w:val="008F796B"/>
    <w:rsid w:val="00900683"/>
    <w:rsid w:val="00911285"/>
    <w:rsid w:val="00914135"/>
    <w:rsid w:val="00921BFD"/>
    <w:rsid w:val="00924BDE"/>
    <w:rsid w:val="009264FB"/>
    <w:rsid w:val="00940C77"/>
    <w:rsid w:val="00941290"/>
    <w:rsid w:val="00944D56"/>
    <w:rsid w:val="00961123"/>
    <w:rsid w:val="00970997"/>
    <w:rsid w:val="00971AD0"/>
    <w:rsid w:val="00971AEA"/>
    <w:rsid w:val="0097258C"/>
    <w:rsid w:val="00972BB1"/>
    <w:rsid w:val="00974C2B"/>
    <w:rsid w:val="009875FF"/>
    <w:rsid w:val="00991AEA"/>
    <w:rsid w:val="009920D8"/>
    <w:rsid w:val="00993003"/>
    <w:rsid w:val="009A7C16"/>
    <w:rsid w:val="009B0BDE"/>
    <w:rsid w:val="009B1BFC"/>
    <w:rsid w:val="009C5DB6"/>
    <w:rsid w:val="009C6C5F"/>
    <w:rsid w:val="009C7CD3"/>
    <w:rsid w:val="009D0C9C"/>
    <w:rsid w:val="009D66D1"/>
    <w:rsid w:val="009D752B"/>
    <w:rsid w:val="009E035B"/>
    <w:rsid w:val="009E7300"/>
    <w:rsid w:val="009F1B21"/>
    <w:rsid w:val="009F2BDA"/>
    <w:rsid w:val="009F346E"/>
    <w:rsid w:val="009F7439"/>
    <w:rsid w:val="00A0268E"/>
    <w:rsid w:val="00A032BA"/>
    <w:rsid w:val="00A06290"/>
    <w:rsid w:val="00A144FF"/>
    <w:rsid w:val="00A17B03"/>
    <w:rsid w:val="00A215CC"/>
    <w:rsid w:val="00A300AC"/>
    <w:rsid w:val="00A305C5"/>
    <w:rsid w:val="00A312FF"/>
    <w:rsid w:val="00A31A9F"/>
    <w:rsid w:val="00A31BF3"/>
    <w:rsid w:val="00A35EB4"/>
    <w:rsid w:val="00A43A59"/>
    <w:rsid w:val="00A4407F"/>
    <w:rsid w:val="00A46CBF"/>
    <w:rsid w:val="00A500B5"/>
    <w:rsid w:val="00A526C3"/>
    <w:rsid w:val="00A60326"/>
    <w:rsid w:val="00A618F6"/>
    <w:rsid w:val="00A65D28"/>
    <w:rsid w:val="00A7154C"/>
    <w:rsid w:val="00A80D77"/>
    <w:rsid w:val="00A85FD7"/>
    <w:rsid w:val="00A91110"/>
    <w:rsid w:val="00AA35FD"/>
    <w:rsid w:val="00AA44F6"/>
    <w:rsid w:val="00AA5B1A"/>
    <w:rsid w:val="00AA73E1"/>
    <w:rsid w:val="00AA7FBE"/>
    <w:rsid w:val="00AB0633"/>
    <w:rsid w:val="00AB2DE9"/>
    <w:rsid w:val="00AB7281"/>
    <w:rsid w:val="00AB75C4"/>
    <w:rsid w:val="00AC2555"/>
    <w:rsid w:val="00AD24A6"/>
    <w:rsid w:val="00AD2E69"/>
    <w:rsid w:val="00AD3FDC"/>
    <w:rsid w:val="00AE114A"/>
    <w:rsid w:val="00AE26D8"/>
    <w:rsid w:val="00AE348B"/>
    <w:rsid w:val="00AE65AF"/>
    <w:rsid w:val="00AE6661"/>
    <w:rsid w:val="00AF6DCF"/>
    <w:rsid w:val="00AF7B25"/>
    <w:rsid w:val="00B12246"/>
    <w:rsid w:val="00B265AE"/>
    <w:rsid w:val="00B27E43"/>
    <w:rsid w:val="00B360AF"/>
    <w:rsid w:val="00B368E8"/>
    <w:rsid w:val="00B370D6"/>
    <w:rsid w:val="00B44F45"/>
    <w:rsid w:val="00B4763D"/>
    <w:rsid w:val="00B54443"/>
    <w:rsid w:val="00B57047"/>
    <w:rsid w:val="00B6580B"/>
    <w:rsid w:val="00B65EDC"/>
    <w:rsid w:val="00B7238B"/>
    <w:rsid w:val="00B73106"/>
    <w:rsid w:val="00B7521D"/>
    <w:rsid w:val="00B762B8"/>
    <w:rsid w:val="00B77774"/>
    <w:rsid w:val="00B83824"/>
    <w:rsid w:val="00B85623"/>
    <w:rsid w:val="00B93FCA"/>
    <w:rsid w:val="00BB18C3"/>
    <w:rsid w:val="00BB358F"/>
    <w:rsid w:val="00BB4B9D"/>
    <w:rsid w:val="00BB6787"/>
    <w:rsid w:val="00BC4117"/>
    <w:rsid w:val="00BE06B5"/>
    <w:rsid w:val="00BE0C92"/>
    <w:rsid w:val="00BE1830"/>
    <w:rsid w:val="00BE697D"/>
    <w:rsid w:val="00BF2637"/>
    <w:rsid w:val="00BF62A4"/>
    <w:rsid w:val="00BF7090"/>
    <w:rsid w:val="00BF73A0"/>
    <w:rsid w:val="00C138D4"/>
    <w:rsid w:val="00C13E84"/>
    <w:rsid w:val="00C17F2E"/>
    <w:rsid w:val="00C2432B"/>
    <w:rsid w:val="00C36E4E"/>
    <w:rsid w:val="00C3773A"/>
    <w:rsid w:val="00C46C5A"/>
    <w:rsid w:val="00C50F90"/>
    <w:rsid w:val="00C52B30"/>
    <w:rsid w:val="00C53F18"/>
    <w:rsid w:val="00C609D3"/>
    <w:rsid w:val="00C634BF"/>
    <w:rsid w:val="00C653EA"/>
    <w:rsid w:val="00C67B3D"/>
    <w:rsid w:val="00C71410"/>
    <w:rsid w:val="00C7159F"/>
    <w:rsid w:val="00C74BC7"/>
    <w:rsid w:val="00C858D8"/>
    <w:rsid w:val="00C85B54"/>
    <w:rsid w:val="00C97C0D"/>
    <w:rsid w:val="00CA042B"/>
    <w:rsid w:val="00CA117B"/>
    <w:rsid w:val="00CA2B9D"/>
    <w:rsid w:val="00CA328A"/>
    <w:rsid w:val="00CA36C2"/>
    <w:rsid w:val="00CB189B"/>
    <w:rsid w:val="00CB2248"/>
    <w:rsid w:val="00CB244C"/>
    <w:rsid w:val="00CB331C"/>
    <w:rsid w:val="00CB61DB"/>
    <w:rsid w:val="00CC4A20"/>
    <w:rsid w:val="00CD2966"/>
    <w:rsid w:val="00CE2E21"/>
    <w:rsid w:val="00CE4646"/>
    <w:rsid w:val="00CE4BB3"/>
    <w:rsid w:val="00CE66D7"/>
    <w:rsid w:val="00CE7AAA"/>
    <w:rsid w:val="00CF1786"/>
    <w:rsid w:val="00CF307B"/>
    <w:rsid w:val="00CF5210"/>
    <w:rsid w:val="00CF676D"/>
    <w:rsid w:val="00D00E41"/>
    <w:rsid w:val="00D01E50"/>
    <w:rsid w:val="00D0301E"/>
    <w:rsid w:val="00D04B24"/>
    <w:rsid w:val="00D0693F"/>
    <w:rsid w:val="00D070F7"/>
    <w:rsid w:val="00D12304"/>
    <w:rsid w:val="00D155EC"/>
    <w:rsid w:val="00D15614"/>
    <w:rsid w:val="00D159FE"/>
    <w:rsid w:val="00D20486"/>
    <w:rsid w:val="00D430AB"/>
    <w:rsid w:val="00D47FA3"/>
    <w:rsid w:val="00D507A4"/>
    <w:rsid w:val="00D51330"/>
    <w:rsid w:val="00D76C94"/>
    <w:rsid w:val="00D775A2"/>
    <w:rsid w:val="00D82F9B"/>
    <w:rsid w:val="00D8634E"/>
    <w:rsid w:val="00D94366"/>
    <w:rsid w:val="00D95C57"/>
    <w:rsid w:val="00D97A87"/>
    <w:rsid w:val="00DB0FD6"/>
    <w:rsid w:val="00DB418C"/>
    <w:rsid w:val="00DB5A25"/>
    <w:rsid w:val="00DC3B54"/>
    <w:rsid w:val="00DC6745"/>
    <w:rsid w:val="00DD3885"/>
    <w:rsid w:val="00DE2653"/>
    <w:rsid w:val="00DE2A49"/>
    <w:rsid w:val="00DE42B7"/>
    <w:rsid w:val="00DF0B22"/>
    <w:rsid w:val="00DF6AE2"/>
    <w:rsid w:val="00DF6CC1"/>
    <w:rsid w:val="00E05255"/>
    <w:rsid w:val="00E11A39"/>
    <w:rsid w:val="00E14539"/>
    <w:rsid w:val="00E14A13"/>
    <w:rsid w:val="00E26FDE"/>
    <w:rsid w:val="00E30270"/>
    <w:rsid w:val="00E30E9A"/>
    <w:rsid w:val="00E366C1"/>
    <w:rsid w:val="00E409EA"/>
    <w:rsid w:val="00E4737E"/>
    <w:rsid w:val="00E50EE6"/>
    <w:rsid w:val="00E510BE"/>
    <w:rsid w:val="00E539A5"/>
    <w:rsid w:val="00E56E96"/>
    <w:rsid w:val="00E61583"/>
    <w:rsid w:val="00E61606"/>
    <w:rsid w:val="00E62D34"/>
    <w:rsid w:val="00E664EF"/>
    <w:rsid w:val="00E66F05"/>
    <w:rsid w:val="00E70050"/>
    <w:rsid w:val="00E71485"/>
    <w:rsid w:val="00E726AE"/>
    <w:rsid w:val="00E808B5"/>
    <w:rsid w:val="00E82D02"/>
    <w:rsid w:val="00E83572"/>
    <w:rsid w:val="00E83D8C"/>
    <w:rsid w:val="00E85027"/>
    <w:rsid w:val="00E85888"/>
    <w:rsid w:val="00E92B9E"/>
    <w:rsid w:val="00E9480B"/>
    <w:rsid w:val="00E9765F"/>
    <w:rsid w:val="00E979C5"/>
    <w:rsid w:val="00EA0987"/>
    <w:rsid w:val="00EA1163"/>
    <w:rsid w:val="00EA1BEE"/>
    <w:rsid w:val="00EA4200"/>
    <w:rsid w:val="00EB13B6"/>
    <w:rsid w:val="00EB1A77"/>
    <w:rsid w:val="00EB214F"/>
    <w:rsid w:val="00EB4A65"/>
    <w:rsid w:val="00EC12CF"/>
    <w:rsid w:val="00EC5D16"/>
    <w:rsid w:val="00ED16A5"/>
    <w:rsid w:val="00EE2088"/>
    <w:rsid w:val="00EF366E"/>
    <w:rsid w:val="00EF3A42"/>
    <w:rsid w:val="00EF5B77"/>
    <w:rsid w:val="00EF605C"/>
    <w:rsid w:val="00F000CE"/>
    <w:rsid w:val="00F00D95"/>
    <w:rsid w:val="00F0223D"/>
    <w:rsid w:val="00F042E7"/>
    <w:rsid w:val="00F04DEC"/>
    <w:rsid w:val="00F17006"/>
    <w:rsid w:val="00F20791"/>
    <w:rsid w:val="00F27546"/>
    <w:rsid w:val="00F27AC6"/>
    <w:rsid w:val="00F32676"/>
    <w:rsid w:val="00F334D3"/>
    <w:rsid w:val="00F42505"/>
    <w:rsid w:val="00F50FEE"/>
    <w:rsid w:val="00F52612"/>
    <w:rsid w:val="00F52A64"/>
    <w:rsid w:val="00F530E9"/>
    <w:rsid w:val="00F56A4D"/>
    <w:rsid w:val="00F62B44"/>
    <w:rsid w:val="00F75D01"/>
    <w:rsid w:val="00F8176A"/>
    <w:rsid w:val="00F81C70"/>
    <w:rsid w:val="00F97909"/>
    <w:rsid w:val="00FA0B53"/>
    <w:rsid w:val="00FA3226"/>
    <w:rsid w:val="00FA4913"/>
    <w:rsid w:val="00FB1BB0"/>
    <w:rsid w:val="00FB1CE7"/>
    <w:rsid w:val="00FB269D"/>
    <w:rsid w:val="00FB599F"/>
    <w:rsid w:val="00FB6F43"/>
    <w:rsid w:val="00FB76D0"/>
    <w:rsid w:val="00FC404A"/>
    <w:rsid w:val="00FC61A4"/>
    <w:rsid w:val="00FD24FA"/>
    <w:rsid w:val="00FD39E6"/>
    <w:rsid w:val="00FE1DCC"/>
    <w:rsid w:val="00FE3CDB"/>
    <w:rsid w:val="00FF2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32025A"/>
  <w15:docId w15:val="{A8A9FF12-C468-48F4-B853-E88C822C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rFonts w:ascii="Arial" w:hAnsi="Arial" w:cs="Arial"/>
      <w:color w:val="000000"/>
      <w:sz w:val="22"/>
      <w:szCs w:val="22"/>
      <w:lang w:val="de-DE"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Calibri" w:hAnsi="Calibri"/>
      <w:sz w:val="18"/>
      <w:szCs w:val="18"/>
    </w:rPr>
  </w:style>
  <w:style w:type="paragraph" w:styleId="ndice4">
    <w:name w:val="index 4"/>
    <w:basedOn w:val="Normal"/>
    <w:next w:val="Normal"/>
    <w:autoRedefine/>
    <w:uiPriority w:val="99"/>
    <w:unhideWhenUsed/>
    <w:rsid w:val="00161062"/>
    <w:pPr>
      <w:ind w:left="880" w:hanging="220"/>
    </w:pPr>
    <w:rPr>
      <w:rFonts w:ascii="Calibri" w:hAnsi="Calibri"/>
      <w:sz w:val="18"/>
      <w:szCs w:val="18"/>
    </w:rPr>
  </w:style>
  <w:style w:type="paragraph" w:styleId="ndice5">
    <w:name w:val="index 5"/>
    <w:basedOn w:val="Normal"/>
    <w:next w:val="Normal"/>
    <w:autoRedefine/>
    <w:uiPriority w:val="99"/>
    <w:unhideWhenUsed/>
    <w:rsid w:val="00161062"/>
    <w:pPr>
      <w:ind w:left="1100" w:hanging="220"/>
    </w:pPr>
    <w:rPr>
      <w:rFonts w:ascii="Calibri" w:hAnsi="Calibri"/>
      <w:sz w:val="18"/>
      <w:szCs w:val="18"/>
    </w:rPr>
  </w:style>
  <w:style w:type="paragraph" w:styleId="ndice6">
    <w:name w:val="index 6"/>
    <w:basedOn w:val="Normal"/>
    <w:next w:val="Normal"/>
    <w:autoRedefine/>
    <w:uiPriority w:val="99"/>
    <w:unhideWhenUsed/>
    <w:rsid w:val="00161062"/>
    <w:pPr>
      <w:ind w:left="1320" w:hanging="220"/>
    </w:pPr>
    <w:rPr>
      <w:rFonts w:ascii="Calibri" w:hAnsi="Calibri"/>
      <w:sz w:val="18"/>
      <w:szCs w:val="18"/>
    </w:rPr>
  </w:style>
  <w:style w:type="paragraph" w:styleId="ndice7">
    <w:name w:val="index 7"/>
    <w:basedOn w:val="Normal"/>
    <w:next w:val="Normal"/>
    <w:autoRedefine/>
    <w:uiPriority w:val="99"/>
    <w:unhideWhenUsed/>
    <w:rsid w:val="00161062"/>
    <w:pPr>
      <w:ind w:left="1540" w:hanging="220"/>
    </w:pPr>
    <w:rPr>
      <w:rFonts w:ascii="Calibri" w:hAnsi="Calibri"/>
      <w:sz w:val="18"/>
      <w:szCs w:val="18"/>
    </w:rPr>
  </w:style>
  <w:style w:type="paragraph" w:styleId="ndice8">
    <w:name w:val="index 8"/>
    <w:basedOn w:val="Normal"/>
    <w:next w:val="Normal"/>
    <w:autoRedefine/>
    <w:uiPriority w:val="99"/>
    <w:unhideWhenUsed/>
    <w:rsid w:val="00161062"/>
    <w:pPr>
      <w:ind w:left="1760" w:hanging="220"/>
    </w:pPr>
    <w:rPr>
      <w:rFonts w:ascii="Calibri" w:hAnsi="Calibri"/>
      <w:sz w:val="18"/>
      <w:szCs w:val="18"/>
    </w:rPr>
  </w:style>
  <w:style w:type="paragraph" w:styleId="ndice9">
    <w:name w:val="index 9"/>
    <w:basedOn w:val="Normal"/>
    <w:next w:val="Normal"/>
    <w:autoRedefine/>
    <w:uiPriority w:val="99"/>
    <w:unhideWhenUsed/>
    <w:rsid w:val="00161062"/>
    <w:pPr>
      <w:ind w:left="1980" w:hanging="220"/>
    </w:pPr>
    <w:rPr>
      <w:rFonts w:ascii="Calibri" w:hAnsi="Calibr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line="276" w:lineRule="auto"/>
    </w:pPr>
    <w:rPr>
      <w:rFonts w:ascii="Arial" w:eastAsia="Times New Roman" w:hAnsi="Arial" w:cs="Arial"/>
      <w:noProof/>
      <w:color w:val="000000"/>
      <w:spacing w:val="2"/>
      <w:sz w:val="22"/>
      <w:lang w:val="de-DE"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rPr>
      <w:rFonts w:ascii="Arial" w:hAnsi="Arial"/>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rPr>
      <w:rFonts w:ascii="Arial" w:hAnsi="Arial"/>
      <w:color w:val="00000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rPr>
      <w:rFonts w:ascii="Arial" w:hAnsi="Arial"/>
      <w:color w:val="76923C"/>
      <w:lang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link w:val="Asuntodelcomentario"/>
    <w:uiPriority w:val="99"/>
    <w:semiHidden/>
    <w:rsid w:val="00161062"/>
    <w:rPr>
      <w:rFonts w:ascii="Arial" w:hAnsi="Arial" w:cs="Times New Roman"/>
      <w:b/>
      <w:bCs/>
      <w:sz w:val="20"/>
      <w:szCs w:val="20"/>
    </w:rPr>
  </w:style>
  <w:style w:type="character" w:styleId="Refdecomentario">
    <w:name w:val="annotation reference"/>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rPr>
      <w:rFonts w:ascii="Arial" w:hAnsi="Arial"/>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uiPriority w:val="99"/>
    <w:semiHidden/>
    <w:unhideWhenUsed/>
    <w:rsid w:val="00161062"/>
    <w:rPr>
      <w:color w:val="800080"/>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Calibri" w:eastAsia="Calibri" w:hAnsi="Calibri" w:cs="Times New Roman"/>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Calibri" w:eastAsia="Calibri" w:hAnsi="Calibri"/>
      <w:sz w:val="20"/>
      <w:szCs w:val="20"/>
    </w:rPr>
  </w:style>
  <w:style w:type="character" w:customStyle="1" w:styleId="TextCoZchn">
    <w:name w:val="Text_Co Zchn"/>
    <w:link w:val="TextCo"/>
    <w:rsid w:val="00161062"/>
    <w:rPr>
      <w:rFonts w:eastAsia="Calibri" w:cs="Arial"/>
      <w:sz w:val="20"/>
      <w:szCs w:val="20"/>
    </w:rPr>
  </w:style>
  <w:style w:type="table" w:customStyle="1" w:styleId="STADLERTabelle">
    <w:name w:val="STADLER Tabelle"/>
    <w:basedOn w:val="Tablanormal"/>
    <w:uiPriority w:val="99"/>
    <w:rsid w:val="0079448E"/>
    <w:rPr>
      <w:rFonts w:ascii="Arial" w:hAnsi="Arial"/>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right w:val="nil"/>
          <w:insideH w:val="nil"/>
          <w:insideV w:val="nil"/>
          <w:tl2br w:val="nil"/>
          <w:tr2bl w:val="nil"/>
        </w:tcBorders>
      </w:tcPr>
    </w:tblStylePr>
  </w:style>
  <w:style w:type="paragraph" w:styleId="Sinespaciado">
    <w:name w:val="No Spacing"/>
    <w:uiPriority w:val="1"/>
    <w:qFormat/>
    <w:rsid w:val="006A798A"/>
    <w:rPr>
      <w:rFonts w:eastAsia="Calibri"/>
      <w:sz w:val="22"/>
      <w:szCs w:val="22"/>
      <w:lang w:val="en-GB" w:eastAsia="en-US"/>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uiPriority w:val="99"/>
    <w:semiHidden/>
    <w:unhideWhenUsed/>
    <w:rsid w:val="00331D03"/>
    <w:rPr>
      <w:color w:val="605E5C"/>
      <w:shd w:val="clear" w:color="auto" w:fill="E1DFDD"/>
    </w:rPr>
  </w:style>
  <w:style w:type="character" w:customStyle="1" w:styleId="jlqj4b">
    <w:name w:val="jlqj4b"/>
    <w:basedOn w:val="Fuentedeprrafopredeter"/>
    <w:rsid w:val="00BF62A4"/>
  </w:style>
  <w:style w:type="paragraph" w:styleId="Revisin">
    <w:name w:val="Revision"/>
    <w:hidden/>
    <w:uiPriority w:val="99"/>
    <w:semiHidden/>
    <w:rsid w:val="00137863"/>
    <w:rPr>
      <w:rFonts w:ascii="Arial" w:hAnsi="Arial" w:cs="Arial"/>
      <w:color w:val="000000"/>
      <w:sz w:val="22"/>
      <w:szCs w:val="22"/>
      <w:lang w:val="de-DE" w:eastAsia="de-DE"/>
    </w:rPr>
  </w:style>
  <w:style w:type="character" w:styleId="Mencinsinresolver">
    <w:name w:val="Unresolved Mention"/>
    <w:uiPriority w:val="99"/>
    <w:semiHidden/>
    <w:unhideWhenUsed/>
    <w:rsid w:val="008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159008785">
      <w:bodyDiv w:val="1"/>
      <w:marLeft w:val="0"/>
      <w:marRight w:val="0"/>
      <w:marTop w:val="0"/>
      <w:marBottom w:val="0"/>
      <w:divBdr>
        <w:top w:val="none" w:sz="0" w:space="0" w:color="auto"/>
        <w:left w:val="none" w:sz="0" w:space="0" w:color="auto"/>
        <w:bottom w:val="none" w:sz="0" w:space="0" w:color="auto"/>
        <w:right w:val="none" w:sz="0" w:space="0" w:color="auto"/>
      </w:divBdr>
      <w:divsChild>
        <w:div w:id="39673456">
          <w:marLeft w:val="0"/>
          <w:marRight w:val="0"/>
          <w:marTop w:val="0"/>
          <w:marBottom w:val="0"/>
          <w:divBdr>
            <w:top w:val="none" w:sz="0" w:space="0" w:color="auto"/>
            <w:left w:val="none" w:sz="0" w:space="0" w:color="auto"/>
            <w:bottom w:val="none" w:sz="0" w:space="0" w:color="auto"/>
            <w:right w:val="none" w:sz="0" w:space="0" w:color="auto"/>
          </w:divBdr>
          <w:divsChild>
            <w:div w:id="411200049">
              <w:marLeft w:val="0"/>
              <w:marRight w:val="0"/>
              <w:marTop w:val="0"/>
              <w:marBottom w:val="0"/>
              <w:divBdr>
                <w:top w:val="none" w:sz="0" w:space="0" w:color="auto"/>
                <w:left w:val="none" w:sz="0" w:space="0" w:color="auto"/>
                <w:bottom w:val="none" w:sz="0" w:space="0" w:color="auto"/>
                <w:right w:val="none" w:sz="0" w:space="0" w:color="auto"/>
              </w:divBdr>
              <w:divsChild>
                <w:div w:id="1389956064">
                  <w:marLeft w:val="0"/>
                  <w:marRight w:val="0"/>
                  <w:marTop w:val="0"/>
                  <w:marBottom w:val="0"/>
                  <w:divBdr>
                    <w:top w:val="none" w:sz="0" w:space="0" w:color="auto"/>
                    <w:left w:val="none" w:sz="0" w:space="0" w:color="auto"/>
                    <w:bottom w:val="none" w:sz="0" w:space="0" w:color="auto"/>
                    <w:right w:val="none" w:sz="0" w:space="0" w:color="auto"/>
                  </w:divBdr>
                  <w:divsChild>
                    <w:div w:id="670914762">
                      <w:marLeft w:val="0"/>
                      <w:marRight w:val="0"/>
                      <w:marTop w:val="0"/>
                      <w:marBottom w:val="0"/>
                      <w:divBdr>
                        <w:top w:val="none" w:sz="0" w:space="0" w:color="auto"/>
                        <w:left w:val="none" w:sz="0" w:space="0" w:color="auto"/>
                        <w:bottom w:val="none" w:sz="0" w:space="0" w:color="auto"/>
                        <w:right w:val="none" w:sz="0" w:space="0" w:color="auto"/>
                      </w:divBdr>
                      <w:divsChild>
                        <w:div w:id="817578036">
                          <w:marLeft w:val="0"/>
                          <w:marRight w:val="0"/>
                          <w:marTop w:val="0"/>
                          <w:marBottom w:val="0"/>
                          <w:divBdr>
                            <w:top w:val="none" w:sz="0" w:space="0" w:color="auto"/>
                            <w:left w:val="none" w:sz="0" w:space="0" w:color="auto"/>
                            <w:bottom w:val="none" w:sz="0" w:space="0" w:color="auto"/>
                            <w:right w:val="none" w:sz="0" w:space="0" w:color="auto"/>
                          </w:divBdr>
                          <w:divsChild>
                            <w:div w:id="6563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374358778">
      <w:bodyDiv w:val="1"/>
      <w:marLeft w:val="0"/>
      <w:marRight w:val="0"/>
      <w:marTop w:val="0"/>
      <w:marBottom w:val="0"/>
      <w:divBdr>
        <w:top w:val="none" w:sz="0" w:space="0" w:color="auto"/>
        <w:left w:val="none" w:sz="0" w:space="0" w:color="auto"/>
        <w:bottom w:val="none" w:sz="0" w:space="0" w:color="auto"/>
        <w:right w:val="none" w:sz="0" w:space="0" w:color="auto"/>
      </w:divBdr>
      <w:divsChild>
        <w:div w:id="937178049">
          <w:marLeft w:val="0"/>
          <w:marRight w:val="0"/>
          <w:marTop w:val="0"/>
          <w:marBottom w:val="0"/>
          <w:divBdr>
            <w:top w:val="none" w:sz="0" w:space="0" w:color="auto"/>
            <w:left w:val="none" w:sz="0" w:space="0" w:color="auto"/>
            <w:bottom w:val="none" w:sz="0" w:space="0" w:color="auto"/>
            <w:right w:val="none" w:sz="0" w:space="0" w:color="auto"/>
          </w:divBdr>
          <w:divsChild>
            <w:div w:id="2070836340">
              <w:marLeft w:val="0"/>
              <w:marRight w:val="0"/>
              <w:marTop w:val="0"/>
              <w:marBottom w:val="0"/>
              <w:divBdr>
                <w:top w:val="none" w:sz="0" w:space="0" w:color="auto"/>
                <w:left w:val="none" w:sz="0" w:space="0" w:color="auto"/>
                <w:bottom w:val="none" w:sz="0" w:space="0" w:color="auto"/>
                <w:right w:val="none" w:sz="0" w:space="0" w:color="auto"/>
              </w:divBdr>
              <w:divsChild>
                <w:div w:id="752824093">
                  <w:marLeft w:val="0"/>
                  <w:marRight w:val="0"/>
                  <w:marTop w:val="0"/>
                  <w:marBottom w:val="0"/>
                  <w:divBdr>
                    <w:top w:val="none" w:sz="0" w:space="0" w:color="auto"/>
                    <w:left w:val="none" w:sz="0" w:space="0" w:color="auto"/>
                    <w:bottom w:val="none" w:sz="0" w:space="0" w:color="auto"/>
                    <w:right w:val="none" w:sz="0" w:space="0" w:color="auto"/>
                  </w:divBdr>
                  <w:divsChild>
                    <w:div w:id="279382671">
                      <w:marLeft w:val="0"/>
                      <w:marRight w:val="0"/>
                      <w:marTop w:val="0"/>
                      <w:marBottom w:val="0"/>
                      <w:divBdr>
                        <w:top w:val="none" w:sz="0" w:space="0" w:color="auto"/>
                        <w:left w:val="none" w:sz="0" w:space="0" w:color="auto"/>
                        <w:bottom w:val="none" w:sz="0" w:space="0" w:color="auto"/>
                        <w:right w:val="none" w:sz="0" w:space="0" w:color="auto"/>
                      </w:divBdr>
                      <w:divsChild>
                        <w:div w:id="1726946253">
                          <w:marLeft w:val="0"/>
                          <w:marRight w:val="0"/>
                          <w:marTop w:val="0"/>
                          <w:marBottom w:val="0"/>
                          <w:divBdr>
                            <w:top w:val="none" w:sz="0" w:space="0" w:color="auto"/>
                            <w:left w:val="none" w:sz="0" w:space="0" w:color="auto"/>
                            <w:bottom w:val="none" w:sz="0" w:space="0" w:color="auto"/>
                            <w:right w:val="none" w:sz="0" w:space="0" w:color="auto"/>
                          </w:divBdr>
                          <w:divsChild>
                            <w:div w:id="7886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2651">
          <w:marLeft w:val="0"/>
          <w:marRight w:val="0"/>
          <w:marTop w:val="100"/>
          <w:marBottom w:val="0"/>
          <w:divBdr>
            <w:top w:val="none" w:sz="0" w:space="0" w:color="auto"/>
            <w:left w:val="none" w:sz="0" w:space="0" w:color="auto"/>
            <w:bottom w:val="none" w:sz="0" w:space="0" w:color="auto"/>
            <w:right w:val="none" w:sz="0" w:space="0" w:color="auto"/>
          </w:divBdr>
        </w:div>
      </w:divsChild>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79931675">
      <w:bodyDiv w:val="1"/>
      <w:marLeft w:val="0"/>
      <w:marRight w:val="0"/>
      <w:marTop w:val="0"/>
      <w:marBottom w:val="0"/>
      <w:divBdr>
        <w:top w:val="none" w:sz="0" w:space="0" w:color="auto"/>
        <w:left w:val="none" w:sz="0" w:space="0" w:color="auto"/>
        <w:bottom w:val="none" w:sz="0" w:space="0" w:color="auto"/>
        <w:right w:val="none" w:sz="0" w:space="0" w:color="auto"/>
      </w:divBdr>
      <w:divsChild>
        <w:div w:id="1606378647">
          <w:marLeft w:val="0"/>
          <w:marRight w:val="0"/>
          <w:marTop w:val="0"/>
          <w:marBottom w:val="0"/>
          <w:divBdr>
            <w:top w:val="none" w:sz="0" w:space="0" w:color="auto"/>
            <w:left w:val="none" w:sz="0" w:space="0" w:color="auto"/>
            <w:bottom w:val="none" w:sz="0" w:space="0" w:color="auto"/>
            <w:right w:val="none" w:sz="0" w:space="0" w:color="auto"/>
          </w:divBdr>
          <w:divsChild>
            <w:div w:id="585770419">
              <w:marLeft w:val="0"/>
              <w:marRight w:val="0"/>
              <w:marTop w:val="0"/>
              <w:marBottom w:val="0"/>
              <w:divBdr>
                <w:top w:val="none" w:sz="0" w:space="0" w:color="auto"/>
                <w:left w:val="none" w:sz="0" w:space="0" w:color="auto"/>
                <w:bottom w:val="none" w:sz="0" w:space="0" w:color="auto"/>
                <w:right w:val="none" w:sz="0" w:space="0" w:color="auto"/>
              </w:divBdr>
              <w:divsChild>
                <w:div w:id="176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677849374">
      <w:bodyDiv w:val="1"/>
      <w:marLeft w:val="0"/>
      <w:marRight w:val="0"/>
      <w:marTop w:val="0"/>
      <w:marBottom w:val="0"/>
      <w:divBdr>
        <w:top w:val="none" w:sz="0" w:space="0" w:color="auto"/>
        <w:left w:val="none" w:sz="0" w:space="0" w:color="auto"/>
        <w:bottom w:val="none" w:sz="0" w:space="0" w:color="auto"/>
        <w:right w:val="none" w:sz="0" w:space="0" w:color="auto"/>
      </w:divBdr>
      <w:divsChild>
        <w:div w:id="351491803">
          <w:marLeft w:val="0"/>
          <w:marRight w:val="0"/>
          <w:marTop w:val="0"/>
          <w:marBottom w:val="0"/>
          <w:divBdr>
            <w:top w:val="none" w:sz="0" w:space="0" w:color="auto"/>
            <w:left w:val="none" w:sz="0" w:space="0" w:color="auto"/>
            <w:bottom w:val="none" w:sz="0" w:space="0" w:color="auto"/>
            <w:right w:val="none" w:sz="0" w:space="0" w:color="auto"/>
          </w:divBdr>
          <w:divsChild>
            <w:div w:id="689572215">
              <w:marLeft w:val="0"/>
              <w:marRight w:val="0"/>
              <w:marTop w:val="0"/>
              <w:marBottom w:val="0"/>
              <w:divBdr>
                <w:top w:val="none" w:sz="0" w:space="0" w:color="auto"/>
                <w:left w:val="none" w:sz="0" w:space="0" w:color="auto"/>
                <w:bottom w:val="none" w:sz="0" w:space="0" w:color="auto"/>
                <w:right w:val="none" w:sz="0" w:space="0" w:color="auto"/>
              </w:divBdr>
              <w:divsChild>
                <w:div w:id="588193542">
                  <w:marLeft w:val="0"/>
                  <w:marRight w:val="0"/>
                  <w:marTop w:val="0"/>
                  <w:marBottom w:val="0"/>
                  <w:divBdr>
                    <w:top w:val="none" w:sz="0" w:space="0" w:color="auto"/>
                    <w:left w:val="none" w:sz="0" w:space="0" w:color="auto"/>
                    <w:bottom w:val="none" w:sz="0" w:space="0" w:color="auto"/>
                    <w:right w:val="none" w:sz="0" w:space="0" w:color="auto"/>
                  </w:divBdr>
                  <w:divsChild>
                    <w:div w:id="406223041">
                      <w:marLeft w:val="0"/>
                      <w:marRight w:val="0"/>
                      <w:marTop w:val="0"/>
                      <w:marBottom w:val="0"/>
                      <w:divBdr>
                        <w:top w:val="none" w:sz="0" w:space="0" w:color="auto"/>
                        <w:left w:val="none" w:sz="0" w:space="0" w:color="auto"/>
                        <w:bottom w:val="none" w:sz="0" w:space="0" w:color="auto"/>
                        <w:right w:val="none" w:sz="0" w:space="0" w:color="auto"/>
                      </w:divBdr>
                    </w:div>
                    <w:div w:id="2031250364">
                      <w:marLeft w:val="0"/>
                      <w:marRight w:val="0"/>
                      <w:marTop w:val="0"/>
                      <w:marBottom w:val="0"/>
                      <w:divBdr>
                        <w:top w:val="none" w:sz="0" w:space="0" w:color="auto"/>
                        <w:left w:val="none" w:sz="0" w:space="0" w:color="auto"/>
                        <w:bottom w:val="none" w:sz="0" w:space="0" w:color="auto"/>
                        <w:right w:val="none" w:sz="0" w:space="0" w:color="auto"/>
                      </w:divBdr>
                      <w:divsChild>
                        <w:div w:id="181819027">
                          <w:marLeft w:val="0"/>
                          <w:marRight w:val="0"/>
                          <w:marTop w:val="0"/>
                          <w:marBottom w:val="0"/>
                          <w:divBdr>
                            <w:top w:val="none" w:sz="0" w:space="0" w:color="auto"/>
                            <w:left w:val="none" w:sz="0" w:space="0" w:color="auto"/>
                            <w:bottom w:val="none" w:sz="0" w:space="0" w:color="auto"/>
                            <w:right w:val="none" w:sz="0" w:space="0" w:color="auto"/>
                          </w:divBdr>
                          <w:divsChild>
                            <w:div w:id="999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768425927">
      <w:bodyDiv w:val="1"/>
      <w:marLeft w:val="0"/>
      <w:marRight w:val="0"/>
      <w:marTop w:val="0"/>
      <w:marBottom w:val="0"/>
      <w:divBdr>
        <w:top w:val="none" w:sz="0" w:space="0" w:color="auto"/>
        <w:left w:val="none" w:sz="0" w:space="0" w:color="auto"/>
        <w:bottom w:val="none" w:sz="0" w:space="0" w:color="auto"/>
        <w:right w:val="none" w:sz="0" w:space="0" w:color="auto"/>
      </w:divBdr>
      <w:divsChild>
        <w:div w:id="506822109">
          <w:marLeft w:val="0"/>
          <w:marRight w:val="0"/>
          <w:marTop w:val="0"/>
          <w:marBottom w:val="0"/>
          <w:divBdr>
            <w:top w:val="none" w:sz="0" w:space="0" w:color="auto"/>
            <w:left w:val="none" w:sz="0" w:space="0" w:color="auto"/>
            <w:bottom w:val="none" w:sz="0" w:space="0" w:color="auto"/>
            <w:right w:val="none" w:sz="0" w:space="0" w:color="auto"/>
          </w:divBdr>
          <w:divsChild>
            <w:div w:id="28725898">
              <w:marLeft w:val="0"/>
              <w:marRight w:val="0"/>
              <w:marTop w:val="0"/>
              <w:marBottom w:val="0"/>
              <w:divBdr>
                <w:top w:val="none" w:sz="0" w:space="0" w:color="auto"/>
                <w:left w:val="none" w:sz="0" w:space="0" w:color="auto"/>
                <w:bottom w:val="none" w:sz="0" w:space="0" w:color="auto"/>
                <w:right w:val="none" w:sz="0" w:space="0" w:color="auto"/>
              </w:divBdr>
              <w:divsChild>
                <w:div w:id="22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9850">
          <w:marLeft w:val="0"/>
          <w:marRight w:val="0"/>
          <w:marTop w:val="60"/>
          <w:marBottom w:val="0"/>
          <w:divBdr>
            <w:top w:val="none" w:sz="0" w:space="0" w:color="auto"/>
            <w:left w:val="none" w:sz="0" w:space="0" w:color="auto"/>
            <w:bottom w:val="none" w:sz="0" w:space="0" w:color="auto"/>
            <w:right w:val="none" w:sz="0" w:space="0" w:color="auto"/>
          </w:divBdr>
        </w:div>
      </w:divsChild>
    </w:div>
    <w:div w:id="779955428">
      <w:bodyDiv w:val="1"/>
      <w:marLeft w:val="0"/>
      <w:marRight w:val="0"/>
      <w:marTop w:val="0"/>
      <w:marBottom w:val="0"/>
      <w:divBdr>
        <w:top w:val="none" w:sz="0" w:space="0" w:color="auto"/>
        <w:left w:val="none" w:sz="0" w:space="0" w:color="auto"/>
        <w:bottom w:val="none" w:sz="0" w:space="0" w:color="auto"/>
        <w:right w:val="none" w:sz="0" w:space="0" w:color="auto"/>
      </w:divBdr>
      <w:divsChild>
        <w:div w:id="520241364">
          <w:marLeft w:val="0"/>
          <w:marRight w:val="0"/>
          <w:marTop w:val="100"/>
          <w:marBottom w:val="0"/>
          <w:divBdr>
            <w:top w:val="none" w:sz="0" w:space="0" w:color="auto"/>
            <w:left w:val="none" w:sz="0" w:space="0" w:color="auto"/>
            <w:bottom w:val="none" w:sz="0" w:space="0" w:color="auto"/>
            <w:right w:val="none" w:sz="0" w:space="0" w:color="auto"/>
          </w:divBdr>
          <w:divsChild>
            <w:div w:id="920212510">
              <w:marLeft w:val="0"/>
              <w:marRight w:val="0"/>
              <w:marTop w:val="0"/>
              <w:marBottom w:val="0"/>
              <w:divBdr>
                <w:top w:val="none" w:sz="0" w:space="0" w:color="auto"/>
                <w:left w:val="none" w:sz="0" w:space="0" w:color="auto"/>
                <w:bottom w:val="none" w:sz="0" w:space="0" w:color="auto"/>
                <w:right w:val="none" w:sz="0" w:space="0" w:color="auto"/>
              </w:divBdr>
              <w:divsChild>
                <w:div w:id="2071223080">
                  <w:marLeft w:val="0"/>
                  <w:marRight w:val="0"/>
                  <w:marTop w:val="0"/>
                  <w:marBottom w:val="0"/>
                  <w:divBdr>
                    <w:top w:val="none" w:sz="0" w:space="0" w:color="auto"/>
                    <w:left w:val="none" w:sz="0" w:space="0" w:color="auto"/>
                    <w:bottom w:val="none" w:sz="0" w:space="0" w:color="auto"/>
                    <w:right w:val="none" w:sz="0" w:space="0" w:color="auto"/>
                  </w:divBdr>
                  <w:divsChild>
                    <w:div w:id="1781416654">
                      <w:marLeft w:val="0"/>
                      <w:marRight w:val="0"/>
                      <w:marTop w:val="0"/>
                      <w:marBottom w:val="0"/>
                      <w:divBdr>
                        <w:top w:val="none" w:sz="0" w:space="0" w:color="auto"/>
                        <w:left w:val="none" w:sz="0" w:space="0" w:color="auto"/>
                        <w:bottom w:val="none" w:sz="0" w:space="0" w:color="auto"/>
                        <w:right w:val="none" w:sz="0" w:space="0" w:color="auto"/>
                      </w:divBdr>
                      <w:divsChild>
                        <w:div w:id="1854568292">
                          <w:marLeft w:val="0"/>
                          <w:marRight w:val="0"/>
                          <w:marTop w:val="0"/>
                          <w:marBottom w:val="0"/>
                          <w:divBdr>
                            <w:top w:val="none" w:sz="0" w:space="0" w:color="auto"/>
                            <w:left w:val="none" w:sz="0" w:space="0" w:color="auto"/>
                            <w:bottom w:val="none" w:sz="0" w:space="0" w:color="auto"/>
                            <w:right w:val="none" w:sz="0" w:space="0" w:color="auto"/>
                          </w:divBdr>
                          <w:divsChild>
                            <w:div w:id="941493198">
                              <w:marLeft w:val="0"/>
                              <w:marRight w:val="0"/>
                              <w:marTop w:val="0"/>
                              <w:marBottom w:val="0"/>
                              <w:divBdr>
                                <w:top w:val="none" w:sz="0" w:space="0" w:color="auto"/>
                                <w:left w:val="none" w:sz="0" w:space="0" w:color="auto"/>
                                <w:bottom w:val="none" w:sz="0" w:space="0" w:color="auto"/>
                                <w:right w:val="none" w:sz="0" w:space="0" w:color="auto"/>
                              </w:divBdr>
                              <w:divsChild>
                                <w:div w:id="16129556">
                                  <w:marLeft w:val="0"/>
                                  <w:marRight w:val="0"/>
                                  <w:marTop w:val="0"/>
                                  <w:marBottom w:val="0"/>
                                  <w:divBdr>
                                    <w:top w:val="none" w:sz="0" w:space="0" w:color="auto"/>
                                    <w:left w:val="none" w:sz="0" w:space="0" w:color="auto"/>
                                    <w:bottom w:val="none" w:sz="0" w:space="0" w:color="auto"/>
                                    <w:right w:val="none" w:sz="0" w:space="0" w:color="auto"/>
                                  </w:divBdr>
                                </w:div>
                                <w:div w:id="144472421">
                                  <w:marLeft w:val="0"/>
                                  <w:marRight w:val="0"/>
                                  <w:marTop w:val="0"/>
                                  <w:marBottom w:val="0"/>
                                  <w:divBdr>
                                    <w:top w:val="none" w:sz="0" w:space="0" w:color="auto"/>
                                    <w:left w:val="none" w:sz="0" w:space="0" w:color="auto"/>
                                    <w:bottom w:val="none" w:sz="0" w:space="0" w:color="auto"/>
                                    <w:right w:val="none" w:sz="0" w:space="0" w:color="auto"/>
                                  </w:divBdr>
                                  <w:divsChild>
                                    <w:div w:id="1796018864">
                                      <w:marLeft w:val="0"/>
                                      <w:marRight w:val="0"/>
                                      <w:marTop w:val="0"/>
                                      <w:marBottom w:val="0"/>
                                      <w:divBdr>
                                        <w:top w:val="none" w:sz="0" w:space="0" w:color="auto"/>
                                        <w:left w:val="none" w:sz="0" w:space="0" w:color="auto"/>
                                        <w:bottom w:val="none" w:sz="0" w:space="0" w:color="auto"/>
                                        <w:right w:val="none" w:sz="0" w:space="0" w:color="auto"/>
                                      </w:divBdr>
                                      <w:divsChild>
                                        <w:div w:id="100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21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745214">
          <w:marLeft w:val="0"/>
          <w:marRight w:val="0"/>
          <w:marTop w:val="0"/>
          <w:marBottom w:val="0"/>
          <w:divBdr>
            <w:top w:val="none" w:sz="0" w:space="0" w:color="auto"/>
            <w:left w:val="none" w:sz="0" w:space="0" w:color="auto"/>
            <w:bottom w:val="none" w:sz="0" w:space="0" w:color="auto"/>
            <w:right w:val="none" w:sz="0" w:space="0" w:color="auto"/>
          </w:divBdr>
          <w:divsChild>
            <w:div w:id="1070924119">
              <w:marLeft w:val="0"/>
              <w:marRight w:val="0"/>
              <w:marTop w:val="0"/>
              <w:marBottom w:val="0"/>
              <w:divBdr>
                <w:top w:val="none" w:sz="0" w:space="0" w:color="auto"/>
                <w:left w:val="none" w:sz="0" w:space="0" w:color="auto"/>
                <w:bottom w:val="none" w:sz="0" w:space="0" w:color="auto"/>
                <w:right w:val="none" w:sz="0" w:space="0" w:color="auto"/>
              </w:divBdr>
              <w:divsChild>
                <w:div w:id="1478835893">
                  <w:marLeft w:val="0"/>
                  <w:marRight w:val="0"/>
                  <w:marTop w:val="0"/>
                  <w:marBottom w:val="0"/>
                  <w:divBdr>
                    <w:top w:val="none" w:sz="0" w:space="0" w:color="auto"/>
                    <w:left w:val="none" w:sz="0" w:space="0" w:color="auto"/>
                    <w:bottom w:val="none" w:sz="0" w:space="0" w:color="auto"/>
                    <w:right w:val="none" w:sz="0" w:space="0" w:color="auto"/>
                  </w:divBdr>
                  <w:divsChild>
                    <w:div w:id="1886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9238">
      <w:bodyDiv w:val="1"/>
      <w:marLeft w:val="0"/>
      <w:marRight w:val="0"/>
      <w:marTop w:val="0"/>
      <w:marBottom w:val="0"/>
      <w:divBdr>
        <w:top w:val="none" w:sz="0" w:space="0" w:color="auto"/>
        <w:left w:val="none" w:sz="0" w:space="0" w:color="auto"/>
        <w:bottom w:val="none" w:sz="0" w:space="0" w:color="auto"/>
        <w:right w:val="none" w:sz="0" w:space="0" w:color="auto"/>
      </w:divBdr>
      <w:divsChild>
        <w:div w:id="556211503">
          <w:marLeft w:val="0"/>
          <w:marRight w:val="0"/>
          <w:marTop w:val="0"/>
          <w:marBottom w:val="0"/>
          <w:divBdr>
            <w:top w:val="none" w:sz="0" w:space="0" w:color="auto"/>
            <w:left w:val="none" w:sz="0" w:space="0" w:color="auto"/>
            <w:bottom w:val="none" w:sz="0" w:space="0" w:color="auto"/>
            <w:right w:val="none" w:sz="0" w:space="0" w:color="auto"/>
          </w:divBdr>
          <w:divsChild>
            <w:div w:id="1937664599">
              <w:marLeft w:val="0"/>
              <w:marRight w:val="0"/>
              <w:marTop w:val="0"/>
              <w:marBottom w:val="0"/>
              <w:divBdr>
                <w:top w:val="none" w:sz="0" w:space="0" w:color="auto"/>
                <w:left w:val="none" w:sz="0" w:space="0" w:color="auto"/>
                <w:bottom w:val="none" w:sz="0" w:space="0" w:color="auto"/>
                <w:right w:val="none" w:sz="0" w:space="0" w:color="auto"/>
              </w:divBdr>
              <w:divsChild>
                <w:div w:id="18689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357">
      <w:bodyDiv w:val="1"/>
      <w:marLeft w:val="0"/>
      <w:marRight w:val="0"/>
      <w:marTop w:val="0"/>
      <w:marBottom w:val="0"/>
      <w:divBdr>
        <w:top w:val="none" w:sz="0" w:space="0" w:color="auto"/>
        <w:left w:val="none" w:sz="0" w:space="0" w:color="auto"/>
        <w:bottom w:val="none" w:sz="0" w:space="0" w:color="auto"/>
        <w:right w:val="none" w:sz="0" w:space="0" w:color="auto"/>
      </w:divBdr>
      <w:divsChild>
        <w:div w:id="154881081">
          <w:marLeft w:val="0"/>
          <w:marRight w:val="0"/>
          <w:marTop w:val="0"/>
          <w:marBottom w:val="0"/>
          <w:divBdr>
            <w:top w:val="none" w:sz="0" w:space="0" w:color="auto"/>
            <w:left w:val="none" w:sz="0" w:space="0" w:color="auto"/>
            <w:bottom w:val="none" w:sz="0" w:space="0" w:color="auto"/>
            <w:right w:val="none" w:sz="0" w:space="0" w:color="auto"/>
          </w:divBdr>
          <w:divsChild>
            <w:div w:id="388069908">
              <w:marLeft w:val="0"/>
              <w:marRight w:val="0"/>
              <w:marTop w:val="0"/>
              <w:marBottom w:val="0"/>
              <w:divBdr>
                <w:top w:val="none" w:sz="0" w:space="0" w:color="auto"/>
                <w:left w:val="none" w:sz="0" w:space="0" w:color="auto"/>
                <w:bottom w:val="none" w:sz="0" w:space="0" w:color="auto"/>
                <w:right w:val="none" w:sz="0" w:space="0" w:color="auto"/>
              </w:divBdr>
              <w:divsChild>
                <w:div w:id="1405836909">
                  <w:marLeft w:val="0"/>
                  <w:marRight w:val="0"/>
                  <w:marTop w:val="0"/>
                  <w:marBottom w:val="0"/>
                  <w:divBdr>
                    <w:top w:val="none" w:sz="0" w:space="0" w:color="auto"/>
                    <w:left w:val="none" w:sz="0" w:space="0" w:color="auto"/>
                    <w:bottom w:val="none" w:sz="0" w:space="0" w:color="auto"/>
                    <w:right w:val="none" w:sz="0" w:space="0" w:color="auto"/>
                  </w:divBdr>
                  <w:divsChild>
                    <w:div w:id="875044621">
                      <w:marLeft w:val="0"/>
                      <w:marRight w:val="0"/>
                      <w:marTop w:val="0"/>
                      <w:marBottom w:val="0"/>
                      <w:divBdr>
                        <w:top w:val="none" w:sz="0" w:space="0" w:color="auto"/>
                        <w:left w:val="none" w:sz="0" w:space="0" w:color="auto"/>
                        <w:bottom w:val="none" w:sz="0" w:space="0" w:color="auto"/>
                        <w:right w:val="none" w:sz="0" w:space="0" w:color="auto"/>
                      </w:divBdr>
                    </w:div>
                    <w:div w:id="1371799974">
                      <w:marLeft w:val="0"/>
                      <w:marRight w:val="0"/>
                      <w:marTop w:val="0"/>
                      <w:marBottom w:val="0"/>
                      <w:divBdr>
                        <w:top w:val="none" w:sz="0" w:space="0" w:color="auto"/>
                        <w:left w:val="none" w:sz="0" w:space="0" w:color="auto"/>
                        <w:bottom w:val="none" w:sz="0" w:space="0" w:color="auto"/>
                        <w:right w:val="none" w:sz="0" w:space="0" w:color="auto"/>
                      </w:divBdr>
                      <w:divsChild>
                        <w:div w:id="2049406780">
                          <w:marLeft w:val="0"/>
                          <w:marRight w:val="0"/>
                          <w:marTop w:val="0"/>
                          <w:marBottom w:val="0"/>
                          <w:divBdr>
                            <w:top w:val="none" w:sz="0" w:space="0" w:color="auto"/>
                            <w:left w:val="none" w:sz="0" w:space="0" w:color="auto"/>
                            <w:bottom w:val="none" w:sz="0" w:space="0" w:color="auto"/>
                            <w:right w:val="none" w:sz="0" w:space="0" w:color="auto"/>
                          </w:divBdr>
                          <w:divsChild>
                            <w:div w:id="891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1855">
          <w:marLeft w:val="0"/>
          <w:marRight w:val="0"/>
          <w:marTop w:val="100"/>
          <w:marBottom w:val="0"/>
          <w:divBdr>
            <w:top w:val="none" w:sz="0" w:space="0" w:color="auto"/>
            <w:left w:val="none" w:sz="0" w:space="0" w:color="auto"/>
            <w:bottom w:val="none" w:sz="0" w:space="0" w:color="auto"/>
            <w:right w:val="none" w:sz="0" w:space="0" w:color="auto"/>
          </w:divBdr>
        </w:div>
      </w:divsChild>
    </w:div>
    <w:div w:id="1023631449">
      <w:bodyDiv w:val="1"/>
      <w:marLeft w:val="0"/>
      <w:marRight w:val="0"/>
      <w:marTop w:val="0"/>
      <w:marBottom w:val="0"/>
      <w:divBdr>
        <w:top w:val="none" w:sz="0" w:space="0" w:color="auto"/>
        <w:left w:val="none" w:sz="0" w:space="0" w:color="auto"/>
        <w:bottom w:val="none" w:sz="0" w:space="0" w:color="auto"/>
        <w:right w:val="none" w:sz="0" w:space="0" w:color="auto"/>
      </w:divBdr>
      <w:divsChild>
        <w:div w:id="1417631835">
          <w:marLeft w:val="0"/>
          <w:marRight w:val="0"/>
          <w:marTop w:val="100"/>
          <w:marBottom w:val="0"/>
          <w:divBdr>
            <w:top w:val="none" w:sz="0" w:space="0" w:color="auto"/>
            <w:left w:val="none" w:sz="0" w:space="0" w:color="auto"/>
            <w:bottom w:val="none" w:sz="0" w:space="0" w:color="auto"/>
            <w:right w:val="none" w:sz="0" w:space="0" w:color="auto"/>
          </w:divBdr>
          <w:divsChild>
            <w:div w:id="1916865082">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sChild>
                    <w:div w:id="1597013826">
                      <w:marLeft w:val="0"/>
                      <w:marRight w:val="0"/>
                      <w:marTop w:val="0"/>
                      <w:marBottom w:val="0"/>
                      <w:divBdr>
                        <w:top w:val="none" w:sz="0" w:space="0" w:color="auto"/>
                        <w:left w:val="none" w:sz="0" w:space="0" w:color="auto"/>
                        <w:bottom w:val="none" w:sz="0" w:space="0" w:color="auto"/>
                        <w:right w:val="none" w:sz="0" w:space="0" w:color="auto"/>
                      </w:divBdr>
                      <w:divsChild>
                        <w:div w:id="1420366021">
                          <w:marLeft w:val="0"/>
                          <w:marRight w:val="0"/>
                          <w:marTop w:val="0"/>
                          <w:marBottom w:val="0"/>
                          <w:divBdr>
                            <w:top w:val="none" w:sz="0" w:space="0" w:color="auto"/>
                            <w:left w:val="none" w:sz="0" w:space="0" w:color="auto"/>
                            <w:bottom w:val="none" w:sz="0" w:space="0" w:color="auto"/>
                            <w:right w:val="none" w:sz="0" w:space="0" w:color="auto"/>
                          </w:divBdr>
                          <w:divsChild>
                            <w:div w:id="1737707481">
                              <w:marLeft w:val="0"/>
                              <w:marRight w:val="0"/>
                              <w:marTop w:val="0"/>
                              <w:marBottom w:val="0"/>
                              <w:divBdr>
                                <w:top w:val="none" w:sz="0" w:space="0" w:color="auto"/>
                                <w:left w:val="none" w:sz="0" w:space="0" w:color="auto"/>
                                <w:bottom w:val="none" w:sz="0" w:space="0" w:color="auto"/>
                                <w:right w:val="none" w:sz="0" w:space="0" w:color="auto"/>
                              </w:divBdr>
                              <w:divsChild>
                                <w:div w:id="86388837">
                                  <w:marLeft w:val="0"/>
                                  <w:marRight w:val="0"/>
                                  <w:marTop w:val="0"/>
                                  <w:marBottom w:val="0"/>
                                  <w:divBdr>
                                    <w:top w:val="none" w:sz="0" w:space="0" w:color="auto"/>
                                    <w:left w:val="none" w:sz="0" w:space="0" w:color="auto"/>
                                    <w:bottom w:val="none" w:sz="0" w:space="0" w:color="auto"/>
                                    <w:right w:val="none" w:sz="0" w:space="0" w:color="auto"/>
                                  </w:divBdr>
                                </w:div>
                                <w:div w:id="522204777">
                                  <w:marLeft w:val="0"/>
                                  <w:marRight w:val="0"/>
                                  <w:marTop w:val="0"/>
                                  <w:marBottom w:val="0"/>
                                  <w:divBdr>
                                    <w:top w:val="none" w:sz="0" w:space="0" w:color="auto"/>
                                    <w:left w:val="none" w:sz="0" w:space="0" w:color="auto"/>
                                    <w:bottom w:val="none" w:sz="0" w:space="0" w:color="auto"/>
                                    <w:right w:val="none" w:sz="0" w:space="0" w:color="auto"/>
                                  </w:divBdr>
                                  <w:divsChild>
                                    <w:div w:id="1739009458">
                                      <w:marLeft w:val="0"/>
                                      <w:marRight w:val="0"/>
                                      <w:marTop w:val="0"/>
                                      <w:marBottom w:val="0"/>
                                      <w:divBdr>
                                        <w:top w:val="none" w:sz="0" w:space="0" w:color="auto"/>
                                        <w:left w:val="none" w:sz="0" w:space="0" w:color="auto"/>
                                        <w:bottom w:val="none" w:sz="0" w:space="0" w:color="auto"/>
                                        <w:right w:val="none" w:sz="0" w:space="0" w:color="auto"/>
                                      </w:divBdr>
                                      <w:divsChild>
                                        <w:div w:id="1601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30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8291">
          <w:marLeft w:val="0"/>
          <w:marRight w:val="0"/>
          <w:marTop w:val="0"/>
          <w:marBottom w:val="0"/>
          <w:divBdr>
            <w:top w:val="none" w:sz="0" w:space="0" w:color="auto"/>
            <w:left w:val="none" w:sz="0" w:space="0" w:color="auto"/>
            <w:bottom w:val="none" w:sz="0" w:space="0" w:color="auto"/>
            <w:right w:val="none" w:sz="0" w:space="0" w:color="auto"/>
          </w:divBdr>
          <w:divsChild>
            <w:div w:id="2052995328">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sChild>
                    <w:div w:id="1172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308165874">
      <w:bodyDiv w:val="1"/>
      <w:marLeft w:val="0"/>
      <w:marRight w:val="0"/>
      <w:marTop w:val="0"/>
      <w:marBottom w:val="0"/>
      <w:divBdr>
        <w:top w:val="none" w:sz="0" w:space="0" w:color="auto"/>
        <w:left w:val="none" w:sz="0" w:space="0" w:color="auto"/>
        <w:bottom w:val="none" w:sz="0" w:space="0" w:color="auto"/>
        <w:right w:val="none" w:sz="0" w:space="0" w:color="auto"/>
      </w:divBdr>
      <w:divsChild>
        <w:div w:id="66222320">
          <w:marLeft w:val="0"/>
          <w:marRight w:val="0"/>
          <w:marTop w:val="0"/>
          <w:marBottom w:val="0"/>
          <w:divBdr>
            <w:top w:val="none" w:sz="0" w:space="0" w:color="auto"/>
            <w:left w:val="single" w:sz="6" w:space="0" w:color="auto"/>
            <w:bottom w:val="none" w:sz="0" w:space="0" w:color="auto"/>
            <w:right w:val="none" w:sz="0" w:space="0" w:color="auto"/>
          </w:divBdr>
          <w:divsChild>
            <w:div w:id="823548207">
              <w:marLeft w:val="0"/>
              <w:marRight w:val="0"/>
              <w:marTop w:val="0"/>
              <w:marBottom w:val="0"/>
              <w:divBdr>
                <w:top w:val="none" w:sz="0" w:space="0" w:color="auto"/>
                <w:left w:val="none" w:sz="0" w:space="0" w:color="auto"/>
                <w:bottom w:val="none" w:sz="0" w:space="0" w:color="auto"/>
                <w:right w:val="none" w:sz="0" w:space="0" w:color="auto"/>
              </w:divBdr>
              <w:divsChild>
                <w:div w:id="2072193992">
                  <w:marLeft w:val="0"/>
                  <w:marRight w:val="0"/>
                  <w:marTop w:val="0"/>
                  <w:marBottom w:val="0"/>
                  <w:divBdr>
                    <w:top w:val="none" w:sz="0" w:space="0" w:color="auto"/>
                    <w:left w:val="none" w:sz="0" w:space="0" w:color="auto"/>
                    <w:bottom w:val="none" w:sz="0" w:space="0" w:color="auto"/>
                    <w:right w:val="none" w:sz="0" w:space="0" w:color="auto"/>
                  </w:divBdr>
                  <w:divsChild>
                    <w:div w:id="496658039">
                      <w:marLeft w:val="0"/>
                      <w:marRight w:val="0"/>
                      <w:marTop w:val="0"/>
                      <w:marBottom w:val="0"/>
                      <w:divBdr>
                        <w:top w:val="none" w:sz="0" w:space="0" w:color="auto"/>
                        <w:left w:val="none" w:sz="0" w:space="0" w:color="auto"/>
                        <w:bottom w:val="none" w:sz="0" w:space="0" w:color="auto"/>
                        <w:right w:val="none" w:sz="0" w:space="0" w:color="auto"/>
                      </w:divBdr>
                      <w:divsChild>
                        <w:div w:id="255939420">
                          <w:marLeft w:val="0"/>
                          <w:marRight w:val="0"/>
                          <w:marTop w:val="0"/>
                          <w:marBottom w:val="0"/>
                          <w:divBdr>
                            <w:top w:val="none" w:sz="0" w:space="0" w:color="auto"/>
                            <w:left w:val="none" w:sz="0" w:space="0" w:color="auto"/>
                            <w:bottom w:val="none" w:sz="0" w:space="0" w:color="auto"/>
                            <w:right w:val="none" w:sz="0" w:space="0" w:color="auto"/>
                          </w:divBdr>
                          <w:divsChild>
                            <w:div w:id="2137524819">
                              <w:marLeft w:val="0"/>
                              <w:marRight w:val="0"/>
                              <w:marTop w:val="0"/>
                              <w:marBottom w:val="0"/>
                              <w:divBdr>
                                <w:top w:val="none" w:sz="0" w:space="0" w:color="auto"/>
                                <w:left w:val="none" w:sz="0" w:space="0" w:color="auto"/>
                                <w:bottom w:val="none" w:sz="0" w:space="0" w:color="auto"/>
                                <w:right w:val="none" w:sz="0" w:space="0" w:color="auto"/>
                              </w:divBdr>
                              <w:divsChild>
                                <w:div w:id="1662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841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54727730">
      <w:bodyDiv w:val="1"/>
      <w:marLeft w:val="0"/>
      <w:marRight w:val="0"/>
      <w:marTop w:val="0"/>
      <w:marBottom w:val="0"/>
      <w:divBdr>
        <w:top w:val="none" w:sz="0" w:space="0" w:color="auto"/>
        <w:left w:val="none" w:sz="0" w:space="0" w:color="auto"/>
        <w:bottom w:val="none" w:sz="0" w:space="0" w:color="auto"/>
        <w:right w:val="none" w:sz="0" w:space="0" w:color="auto"/>
      </w:divBdr>
      <w:divsChild>
        <w:div w:id="1158038902">
          <w:marLeft w:val="0"/>
          <w:marRight w:val="0"/>
          <w:marTop w:val="0"/>
          <w:marBottom w:val="0"/>
          <w:divBdr>
            <w:top w:val="none" w:sz="0" w:space="0" w:color="auto"/>
            <w:left w:val="single" w:sz="6" w:space="0" w:color="auto"/>
            <w:bottom w:val="none" w:sz="0" w:space="0" w:color="auto"/>
            <w:right w:val="none" w:sz="0" w:space="0" w:color="auto"/>
          </w:divBdr>
          <w:divsChild>
            <w:div w:id="130026882">
              <w:marLeft w:val="0"/>
              <w:marRight w:val="0"/>
              <w:marTop w:val="0"/>
              <w:marBottom w:val="0"/>
              <w:divBdr>
                <w:top w:val="none" w:sz="0" w:space="0" w:color="auto"/>
                <w:left w:val="none" w:sz="0" w:space="0" w:color="auto"/>
                <w:bottom w:val="none" w:sz="0" w:space="0" w:color="auto"/>
                <w:right w:val="none" w:sz="0" w:space="0" w:color="auto"/>
              </w:divBdr>
              <w:divsChild>
                <w:div w:id="1790510471">
                  <w:marLeft w:val="0"/>
                  <w:marRight w:val="0"/>
                  <w:marTop w:val="0"/>
                  <w:marBottom w:val="0"/>
                  <w:divBdr>
                    <w:top w:val="none" w:sz="0" w:space="0" w:color="auto"/>
                    <w:left w:val="none" w:sz="0" w:space="0" w:color="auto"/>
                    <w:bottom w:val="none" w:sz="0" w:space="0" w:color="auto"/>
                    <w:right w:val="none" w:sz="0" w:space="0" w:color="auto"/>
                  </w:divBdr>
                  <w:divsChild>
                    <w:div w:id="1543980780">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
                        <w:div w:id="1325545004">
                          <w:marLeft w:val="0"/>
                          <w:marRight w:val="0"/>
                          <w:marTop w:val="0"/>
                          <w:marBottom w:val="0"/>
                          <w:divBdr>
                            <w:top w:val="none" w:sz="0" w:space="0" w:color="auto"/>
                            <w:left w:val="none" w:sz="0" w:space="0" w:color="auto"/>
                            <w:bottom w:val="none" w:sz="0" w:space="0" w:color="auto"/>
                            <w:right w:val="none" w:sz="0" w:space="0" w:color="auto"/>
                          </w:divBdr>
                          <w:divsChild>
                            <w:div w:id="961153237">
                              <w:marLeft w:val="0"/>
                              <w:marRight w:val="0"/>
                              <w:marTop w:val="0"/>
                              <w:marBottom w:val="0"/>
                              <w:divBdr>
                                <w:top w:val="none" w:sz="0" w:space="0" w:color="auto"/>
                                <w:left w:val="none" w:sz="0" w:space="0" w:color="auto"/>
                                <w:bottom w:val="none" w:sz="0" w:space="0" w:color="auto"/>
                                <w:right w:val="none" w:sz="0" w:space="0" w:color="auto"/>
                              </w:divBdr>
                              <w:divsChild>
                                <w:div w:id="10575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891918543">
      <w:bodyDiv w:val="1"/>
      <w:marLeft w:val="0"/>
      <w:marRight w:val="0"/>
      <w:marTop w:val="0"/>
      <w:marBottom w:val="0"/>
      <w:divBdr>
        <w:top w:val="none" w:sz="0" w:space="0" w:color="auto"/>
        <w:left w:val="none" w:sz="0" w:space="0" w:color="auto"/>
        <w:bottom w:val="none" w:sz="0" w:space="0" w:color="auto"/>
        <w:right w:val="none" w:sz="0" w:space="0" w:color="auto"/>
      </w:divBdr>
      <w:divsChild>
        <w:div w:id="174345254">
          <w:marLeft w:val="0"/>
          <w:marRight w:val="0"/>
          <w:marTop w:val="0"/>
          <w:marBottom w:val="0"/>
          <w:divBdr>
            <w:top w:val="none" w:sz="0" w:space="0" w:color="auto"/>
            <w:left w:val="none" w:sz="0" w:space="0" w:color="auto"/>
            <w:bottom w:val="none" w:sz="0" w:space="0" w:color="auto"/>
            <w:right w:val="none" w:sz="0" w:space="0" w:color="auto"/>
          </w:divBdr>
          <w:divsChild>
            <w:div w:id="915747196">
              <w:marLeft w:val="0"/>
              <w:marRight w:val="0"/>
              <w:marTop w:val="0"/>
              <w:marBottom w:val="0"/>
              <w:divBdr>
                <w:top w:val="none" w:sz="0" w:space="0" w:color="auto"/>
                <w:left w:val="none" w:sz="0" w:space="0" w:color="auto"/>
                <w:bottom w:val="none" w:sz="0" w:space="0" w:color="auto"/>
                <w:right w:val="none" w:sz="0" w:space="0" w:color="auto"/>
              </w:divBdr>
              <w:divsChild>
                <w:div w:id="826089983">
                  <w:marLeft w:val="0"/>
                  <w:marRight w:val="0"/>
                  <w:marTop w:val="0"/>
                  <w:marBottom w:val="0"/>
                  <w:divBdr>
                    <w:top w:val="none" w:sz="0" w:space="0" w:color="auto"/>
                    <w:left w:val="none" w:sz="0" w:space="0" w:color="auto"/>
                    <w:bottom w:val="none" w:sz="0" w:space="0" w:color="auto"/>
                    <w:right w:val="none" w:sz="0" w:space="0" w:color="auto"/>
                  </w:divBdr>
                  <w:divsChild>
                    <w:div w:id="819690409">
                      <w:marLeft w:val="0"/>
                      <w:marRight w:val="0"/>
                      <w:marTop w:val="0"/>
                      <w:marBottom w:val="0"/>
                      <w:divBdr>
                        <w:top w:val="none" w:sz="0" w:space="0" w:color="auto"/>
                        <w:left w:val="none" w:sz="0" w:space="0" w:color="auto"/>
                        <w:bottom w:val="none" w:sz="0" w:space="0" w:color="auto"/>
                        <w:right w:val="none" w:sz="0" w:space="0" w:color="auto"/>
                      </w:divBdr>
                    </w:div>
                    <w:div w:id="1943798889">
                      <w:marLeft w:val="0"/>
                      <w:marRight w:val="0"/>
                      <w:marTop w:val="0"/>
                      <w:marBottom w:val="0"/>
                      <w:divBdr>
                        <w:top w:val="none" w:sz="0" w:space="0" w:color="auto"/>
                        <w:left w:val="none" w:sz="0" w:space="0" w:color="auto"/>
                        <w:bottom w:val="none" w:sz="0" w:space="0" w:color="auto"/>
                        <w:right w:val="none" w:sz="0" w:space="0" w:color="auto"/>
                      </w:divBdr>
                      <w:divsChild>
                        <w:div w:id="231042115">
                          <w:marLeft w:val="0"/>
                          <w:marRight w:val="0"/>
                          <w:marTop w:val="0"/>
                          <w:marBottom w:val="0"/>
                          <w:divBdr>
                            <w:top w:val="none" w:sz="0" w:space="0" w:color="auto"/>
                            <w:left w:val="none" w:sz="0" w:space="0" w:color="auto"/>
                            <w:bottom w:val="none" w:sz="0" w:space="0" w:color="auto"/>
                            <w:right w:val="none" w:sz="0" w:space="0" w:color="auto"/>
                          </w:divBdr>
                          <w:divsChild>
                            <w:div w:id="1004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72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tadler.de/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gebel.@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11EB-774F-6143-8BF0-DB35046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1226</Words>
  <Characters>6747</Characters>
  <Application>Microsoft Office Word</Application>
  <DocSecurity>4</DocSecurity>
  <Lines>56</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7958</CharactersWithSpaces>
  <SharedDoc>false</SharedDoc>
  <HLinks>
    <vt:vector size="30" baseType="variant">
      <vt:variant>
        <vt:i4>1769539</vt:i4>
      </vt:variant>
      <vt:variant>
        <vt:i4>12</vt:i4>
      </vt:variant>
      <vt:variant>
        <vt:i4>0</vt:i4>
      </vt:variant>
      <vt:variant>
        <vt:i4>5</vt:i4>
      </vt:variant>
      <vt:variant>
        <vt:lpwstr>http://www.w-stadler.de/</vt:lpwstr>
      </vt:variant>
      <vt:variant>
        <vt:lpwstr/>
      </vt:variant>
      <vt:variant>
        <vt:i4>3866678</vt:i4>
      </vt:variant>
      <vt:variant>
        <vt:i4>9</vt:i4>
      </vt:variant>
      <vt:variant>
        <vt:i4>0</vt:i4>
      </vt:variant>
      <vt:variant>
        <vt:i4>5</vt:i4>
      </vt:variant>
      <vt:variant>
        <vt:lpwstr>http://www.alarconyharris.com/</vt:lpwstr>
      </vt:variant>
      <vt:variant>
        <vt:lpwstr/>
      </vt:variant>
      <vt:variant>
        <vt:i4>2490461</vt:i4>
      </vt:variant>
      <vt:variant>
        <vt:i4>6</vt:i4>
      </vt:variant>
      <vt:variant>
        <vt:i4>0</vt:i4>
      </vt:variant>
      <vt:variant>
        <vt:i4>5</vt:i4>
      </vt:variant>
      <vt:variant>
        <vt:lpwstr>mailto:maria.gebel.@w-stadler.de</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7274602</vt:i4>
      </vt:variant>
      <vt:variant>
        <vt:i4>0</vt:i4>
      </vt:variant>
      <vt:variant>
        <vt:i4>0</vt:i4>
      </vt:variant>
      <vt:variant>
        <vt:i4>5</vt:i4>
      </vt:variant>
      <vt:variant>
        <vt:lpwstr>http://w-stadler.de/pt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cp:lastModifiedBy>Marta Marin</cp:lastModifiedBy>
  <cp:revision>2</cp:revision>
  <cp:lastPrinted>2017-10-23T16:46:00Z</cp:lastPrinted>
  <dcterms:created xsi:type="dcterms:W3CDTF">2023-03-02T12:52:00Z</dcterms:created>
  <dcterms:modified xsi:type="dcterms:W3CDTF">2023-03-02T12:52:00Z</dcterms:modified>
</cp:coreProperties>
</file>