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701D" w14:textId="22BA77B4" w:rsidR="004C59F2" w:rsidRDefault="004C59F2" w:rsidP="007F2966">
      <w:pPr>
        <w:jc w:val="both"/>
        <w:rPr>
          <w:rFonts w:eastAsia="Calibri" w:cs="Times New Roman"/>
          <w:b/>
          <w:lang w:val="pt-PT"/>
        </w:rPr>
      </w:pPr>
      <w:bookmarkStart w:id="0" w:name="_Hlk7167345"/>
      <w:r>
        <w:rPr>
          <w:rFonts w:eastAsia="Calibri" w:cs="Times New Roman"/>
          <w:b/>
          <w:lang w:val="pt-PT"/>
        </w:rPr>
        <w:t>CLASSIFICADOR</w:t>
      </w:r>
      <w:r w:rsidRPr="004C59F2">
        <w:rPr>
          <w:rFonts w:eastAsia="Calibri" w:cs="Times New Roman"/>
          <w:b/>
          <w:lang w:val="pt-PT"/>
        </w:rPr>
        <w:t xml:space="preserve"> A LASER DA TOMRA ABRE NOVOS MERCADOS PARA OPERAÇÃO</w:t>
      </w:r>
      <w:r>
        <w:rPr>
          <w:rFonts w:eastAsia="Calibri" w:cs="Times New Roman"/>
          <w:b/>
          <w:lang w:val="pt-PT"/>
        </w:rPr>
        <w:t xml:space="preserve"> DA </w:t>
      </w:r>
      <w:r w:rsidRPr="004C59F2">
        <w:rPr>
          <w:rFonts w:eastAsia="Calibri" w:cs="Times New Roman"/>
          <w:b/>
          <w:lang w:val="pt-PT"/>
        </w:rPr>
        <w:t xml:space="preserve">MIKROMAN DE MINERAÇÃO DE QUARTZO </w:t>
      </w:r>
    </w:p>
    <w:p w14:paraId="5BC82FE2" w14:textId="519F3195" w:rsidR="004C59F2" w:rsidRPr="004C59F2" w:rsidRDefault="004C59F2" w:rsidP="004C59F2">
      <w:pPr>
        <w:jc w:val="both"/>
        <w:rPr>
          <w:rFonts w:eastAsia="Calibri" w:cs="Times New Roman"/>
          <w:lang w:val="pt-PT"/>
        </w:rPr>
      </w:pPr>
      <w:r w:rsidRPr="004C59F2">
        <w:rPr>
          <w:rFonts w:eastAsia="Calibri" w:cs="Times New Roman"/>
          <w:lang w:val="pt-PT"/>
        </w:rPr>
        <w:t xml:space="preserve">A empresa de mineração de quartzo turca Mikroman Maden A.Ş, fundada em 1991, adotou pela primeira vez a tecnologia de classificação baseada em sensores em três de suas plantas de processamento em 2018. Ela instalou três classificadores TOMRA PRO Secondary LASER de alta capacidade e atingiu sua meta de melhorar a qualidade do produto e </w:t>
      </w:r>
      <w:r w:rsidR="001A74FC">
        <w:rPr>
          <w:rFonts w:eastAsia="Calibri" w:cs="Times New Roman"/>
          <w:lang w:val="pt-PT"/>
        </w:rPr>
        <w:t xml:space="preserve"> aumentar </w:t>
      </w:r>
      <w:r w:rsidRPr="004C59F2">
        <w:rPr>
          <w:rFonts w:eastAsia="Calibri" w:cs="Times New Roman"/>
          <w:lang w:val="pt-PT"/>
        </w:rPr>
        <w:t>a capacidade dessas instalações. Em sua planta de Kula, na província de Manisa, que exige a triagem mineral mais precisa, combinou as tecnologias COLOR e LASER da TOMRA para obter os melhores resultados e recuperação com os mais altos níveis de pureza, além de criar produtos de qualidade diferenciada para atender às necessidades específicas de uma variedade de mercados. A solução tem entregado consistentemente o padrão de qualidade desejado em todas as categorias, ao mesmo tempo em que aumenta a produtividade e, consequentemente, reduz o desperdício.</w:t>
      </w:r>
    </w:p>
    <w:p w14:paraId="29E1CC71" w14:textId="77777777" w:rsidR="004C59F2" w:rsidRPr="004C59F2" w:rsidRDefault="004C59F2" w:rsidP="004C59F2">
      <w:pPr>
        <w:jc w:val="both"/>
        <w:rPr>
          <w:rFonts w:eastAsia="Calibri" w:cs="Times New Roman"/>
          <w:lang w:val="pt-PT"/>
        </w:rPr>
      </w:pPr>
      <w:r w:rsidRPr="004C59F2">
        <w:rPr>
          <w:rFonts w:eastAsia="Calibri" w:cs="Times New Roman"/>
          <w:lang w:val="pt-PT"/>
        </w:rPr>
        <w:t>“Nossa colaboração com a TOMRA e suas tecnologias de classificação baseadas em sensores LASER e COLOR melhorou muito nossa qualidade e eficiência de produção”, diz Serhat Saran, presidente do conselho de administração e gerente geral da Mikroman. A empresa viu potencial para expandir sua atuação e entrar em novos mercados com estas soluções: “O uso de sistemas de classificação LASER e COLOR nos permitiu atender diversos setores, alterando a qualidade e a química dos produtos micronizados e granulados”.</w:t>
      </w:r>
    </w:p>
    <w:p w14:paraId="566CCEA3" w14:textId="77777777" w:rsidR="004C59F2" w:rsidRPr="004C59F2" w:rsidRDefault="004C59F2" w:rsidP="004C59F2">
      <w:pPr>
        <w:jc w:val="both"/>
        <w:rPr>
          <w:rFonts w:eastAsia="Calibri" w:cs="Times New Roman"/>
          <w:b/>
          <w:bCs/>
          <w:lang w:val="pt-PT"/>
        </w:rPr>
      </w:pPr>
      <w:r w:rsidRPr="004C59F2">
        <w:rPr>
          <w:rFonts w:eastAsia="Calibri" w:cs="Times New Roman"/>
          <w:b/>
          <w:bCs/>
          <w:lang w:val="pt-PT"/>
        </w:rPr>
        <w:t>Uma abordagem colaborativa para atender a um novo requisito</w:t>
      </w:r>
    </w:p>
    <w:p w14:paraId="274016E9" w14:textId="77777777" w:rsidR="004C59F2" w:rsidRPr="004C59F2" w:rsidRDefault="004C59F2" w:rsidP="004C59F2">
      <w:pPr>
        <w:jc w:val="both"/>
        <w:rPr>
          <w:rFonts w:eastAsia="Calibri" w:cs="Times New Roman"/>
          <w:lang w:val="pt-PT"/>
        </w:rPr>
      </w:pPr>
      <w:r w:rsidRPr="004C59F2">
        <w:rPr>
          <w:rFonts w:eastAsia="Calibri" w:cs="Times New Roman"/>
          <w:lang w:val="pt-PT"/>
        </w:rPr>
        <w:t>Satisfeito com os resultados alcançados na fábrica de Kula pelos classificadores PRO Secondary COLOR e LASER da TOMRA com tamanhos de partículas maiores, Mikroman pediu à TOMRA uma solução para processar os materiais mais finos e transformá-los em valor.</w:t>
      </w:r>
    </w:p>
    <w:p w14:paraId="60BBBE5C" w14:textId="77777777" w:rsidR="004C59F2" w:rsidRPr="004C59F2" w:rsidRDefault="004C59F2" w:rsidP="004C59F2">
      <w:pPr>
        <w:jc w:val="both"/>
        <w:rPr>
          <w:rFonts w:eastAsia="Calibri" w:cs="Times New Roman"/>
          <w:lang w:val="pt-PT"/>
        </w:rPr>
      </w:pPr>
      <w:r w:rsidRPr="004C59F2">
        <w:rPr>
          <w:rFonts w:eastAsia="Calibri" w:cs="Times New Roman"/>
          <w:lang w:val="pt-PT"/>
        </w:rPr>
        <w:t>A Mikroman estava processando partículas com tamanhos de até 15 mm com um PRO Terciary COLOR, e a TOMRA instalou 3 classificadores PRO Terciary COLOR adicionais para partículas mais finas: dois para classificar tamanhos de partículas de 2-4 mm e um para tamanhos de 4-10 mm para remover impurezas coloridas do material, que é posteriormente processado em uma planta Micronizada nas instalações. Com esses classificadores, a Mikroman consegue diversificar seu produto para fornecer as diferentes qualidades exigidas pelos diversos setores que atende também nos menores tamanhos de partículas.</w:t>
      </w:r>
    </w:p>
    <w:p w14:paraId="1D82C7D6" w14:textId="3C8222C6" w:rsidR="004C59F2" w:rsidRPr="004C59F2" w:rsidRDefault="004C59F2" w:rsidP="004C59F2">
      <w:pPr>
        <w:jc w:val="both"/>
        <w:rPr>
          <w:rFonts w:eastAsia="Calibri" w:cs="Times New Roman"/>
          <w:lang w:val="pt-PT"/>
        </w:rPr>
      </w:pPr>
      <w:r w:rsidRPr="004C59F2">
        <w:rPr>
          <w:rFonts w:eastAsia="Calibri" w:cs="Times New Roman"/>
          <w:lang w:val="pt-PT"/>
        </w:rPr>
        <w:t>Por outro lado, a empresa também desejava os altos níveis de pureza alcançados com a tecnologia laser em tamanhos de grão abaixo de 20 mm. No entanto, “na época, o PRO Terciário estava disponível apenas com a tecnologia COLOR, então analisamos o desenvolvimento de um novo produto implementando a tecnologia LASER multicanal da TOMRA na plataforma PRO Terciária”, explica Ines Hartwig, diretora de gerenciamento de produtos da TOMRA Mining. “Com esta solução, também impurezas brancas não quartzosas como xisto, feldspato, xisto e calcita podem ser detectadas e classificadas para obter um produto de quartzo branco puro e de alta qualidade.”</w:t>
      </w:r>
    </w:p>
    <w:p w14:paraId="094B57AC" w14:textId="633E0515" w:rsidR="004C59F2" w:rsidRDefault="004C59F2" w:rsidP="004C59F2">
      <w:pPr>
        <w:jc w:val="both"/>
        <w:rPr>
          <w:rFonts w:eastAsia="Calibri" w:cs="Times New Roman"/>
          <w:lang w:val="pt-PT"/>
        </w:rPr>
      </w:pPr>
      <w:r w:rsidRPr="004C59F2">
        <w:rPr>
          <w:rFonts w:eastAsia="Calibri" w:cs="Times New Roman"/>
          <w:lang w:val="pt-PT"/>
        </w:rPr>
        <w:t>A TOMRA desenvolveu e testou extensivamente o novo classificador PRO Terc</w:t>
      </w:r>
      <w:r>
        <w:rPr>
          <w:rFonts w:eastAsia="Calibri" w:cs="Times New Roman"/>
          <w:lang w:val="pt-PT"/>
        </w:rPr>
        <w:t>iary</w:t>
      </w:r>
      <w:r w:rsidRPr="004C59F2">
        <w:rPr>
          <w:rFonts w:eastAsia="Calibri" w:cs="Times New Roman"/>
          <w:lang w:val="pt-PT"/>
        </w:rPr>
        <w:t xml:space="preserve"> LASER em estreita colaboração com a Mikroman, como observa Serhat Saran: “Trabalhamos como se o departamento de Pesquisa e Desenvolvimento da TOMRA fosse </w:t>
      </w:r>
      <w:r w:rsidR="00D02991">
        <w:rPr>
          <w:rFonts w:eastAsia="Calibri" w:cs="Times New Roman"/>
          <w:lang w:val="pt-PT"/>
        </w:rPr>
        <w:t xml:space="preserve"> </w:t>
      </w:r>
      <w:r w:rsidRPr="004C59F2">
        <w:rPr>
          <w:rFonts w:eastAsia="Calibri" w:cs="Times New Roman"/>
          <w:lang w:val="pt-PT"/>
        </w:rPr>
        <w:t>nosso.”</w:t>
      </w:r>
    </w:p>
    <w:p w14:paraId="7F14E404" w14:textId="1493F175" w:rsidR="004C59F2" w:rsidRPr="004C59F2" w:rsidRDefault="004C59F2" w:rsidP="004C59F2">
      <w:pPr>
        <w:jc w:val="both"/>
        <w:rPr>
          <w:rFonts w:eastAsia="Calibri" w:cs="Times New Roman"/>
          <w:lang w:val="pt-PT"/>
        </w:rPr>
      </w:pPr>
      <w:r>
        <w:rPr>
          <w:rFonts w:eastAsia="Calibri" w:cs="Times New Roman"/>
          <w:lang w:val="pt-PT"/>
        </w:rPr>
        <w:lastRenderedPageBreak/>
        <w:t>I</w:t>
      </w:r>
      <w:r w:rsidRPr="004C59F2">
        <w:rPr>
          <w:rFonts w:eastAsia="Calibri" w:cs="Times New Roman"/>
          <w:lang w:val="pt-PT"/>
        </w:rPr>
        <w:t>nes Hartwig acrescenta: “Como a Mikroman já implementou a tecnologia LASER para tamanhos de grãos maiores e experimentou suas vantagens em comparação com os classificadores COLOR, foi perfeito para colaborar, projetar e testar em campo este novo produto. Eles nos forneceram as referências de pequenas partículas de produtos e resíduos que esperavam separar, e nossa equipe de engenharia desenvolveu a nova máquina com o apoio de Markus Dehler, gerente do centro de testes de mineração da TOMRA.”</w:t>
      </w:r>
    </w:p>
    <w:p w14:paraId="5F7C6FE7" w14:textId="60A0FDFF" w:rsidR="004C59F2" w:rsidRPr="004C59F2" w:rsidRDefault="004C59F2" w:rsidP="004C59F2">
      <w:pPr>
        <w:jc w:val="both"/>
        <w:rPr>
          <w:rFonts w:eastAsia="Calibri" w:cs="Times New Roman"/>
          <w:b/>
          <w:bCs/>
          <w:lang w:val="pt-PT"/>
        </w:rPr>
      </w:pPr>
      <w:r w:rsidRPr="004C59F2">
        <w:rPr>
          <w:rFonts w:eastAsia="Calibri" w:cs="Times New Roman"/>
          <w:b/>
          <w:bCs/>
          <w:lang w:val="pt-PT"/>
        </w:rPr>
        <w:t>Tecnologias PRO Terc</w:t>
      </w:r>
      <w:r>
        <w:rPr>
          <w:rFonts w:eastAsia="Calibri" w:cs="Times New Roman"/>
          <w:b/>
          <w:bCs/>
          <w:lang w:val="pt-PT"/>
        </w:rPr>
        <w:t>iary</w:t>
      </w:r>
      <w:r w:rsidRPr="004C59F2">
        <w:rPr>
          <w:rFonts w:eastAsia="Calibri" w:cs="Times New Roman"/>
          <w:b/>
          <w:bCs/>
          <w:lang w:val="pt-PT"/>
        </w:rPr>
        <w:t xml:space="preserve"> LASER e COLOR: alta qualidade e precisão em partículas de tamanho pequeno</w:t>
      </w:r>
    </w:p>
    <w:p w14:paraId="43DDD3E6" w14:textId="2A4DE027" w:rsidR="004C59F2" w:rsidRPr="004C59F2" w:rsidRDefault="004C59F2" w:rsidP="004C59F2">
      <w:pPr>
        <w:jc w:val="both"/>
        <w:rPr>
          <w:rFonts w:eastAsia="Calibri" w:cs="Times New Roman"/>
          <w:lang w:val="pt-PT"/>
        </w:rPr>
      </w:pPr>
      <w:r w:rsidRPr="004C59F2">
        <w:rPr>
          <w:rFonts w:eastAsia="Calibri" w:cs="Times New Roman"/>
          <w:lang w:val="pt-PT"/>
        </w:rPr>
        <w:t>O classificador PRO Terciário LASER usa a mesma tecnologia LASER multicanal que a plataforma PRO Secundária, mas é especializado na deteção e classificação de materiais de menor tamanho, de 6 a 32 mm. A distância entre a deteção e a ejeção é minimizada e o número de ejetores aumentado para resultar em uma classificação muito precisa, eficaz e eficiente e com a mais alta qualidade e rendimento do produto.</w:t>
      </w:r>
    </w:p>
    <w:p w14:paraId="3016F65F" w14:textId="77777777" w:rsidR="004C59F2" w:rsidRPr="004C59F2" w:rsidRDefault="004C59F2" w:rsidP="004C59F2">
      <w:pPr>
        <w:jc w:val="both"/>
        <w:rPr>
          <w:rFonts w:eastAsia="Calibri" w:cs="Times New Roman"/>
          <w:lang w:val="pt-PT"/>
        </w:rPr>
      </w:pPr>
      <w:r w:rsidRPr="004C59F2">
        <w:rPr>
          <w:rFonts w:eastAsia="Calibri" w:cs="Times New Roman"/>
          <w:lang w:val="pt-PT"/>
        </w:rPr>
        <w:t>O TOMRA PRO Terciary LASER é uma plataforma de baixa manutenção, simples e estável que tem a vantagem de ser a única no mercado a oferecer personalização dos comprimentos de onda do laser para atender às aplicações específicas.</w:t>
      </w:r>
    </w:p>
    <w:p w14:paraId="7BF66FDA" w14:textId="77777777" w:rsidR="004C59F2" w:rsidRPr="004C59F2" w:rsidRDefault="004C59F2" w:rsidP="004C59F2">
      <w:pPr>
        <w:jc w:val="both"/>
        <w:rPr>
          <w:rFonts w:eastAsia="Calibri" w:cs="Times New Roman"/>
          <w:lang w:val="pt-PT"/>
        </w:rPr>
      </w:pPr>
      <w:r w:rsidRPr="004C59F2">
        <w:rPr>
          <w:rFonts w:eastAsia="Calibri" w:cs="Times New Roman"/>
          <w:lang w:val="pt-PT"/>
        </w:rPr>
        <w:t>O desenvolvimento foi concluído em um curto espaço de tempo e um novo classificador PRO Terciário LASER foi instalado na planta de Kula para processar tamanhos de grãos de 5-15 mm e 15-35 mm. Os dois classificadores PRO Terciary COLOR e LASER combinados removem consistentemente 98% das impurezas em tamanhos pequenos de 5 a 35 mm, enquanto proporcionam economia no consumo de água, combustível e eletricidade no processo a jusante.</w:t>
      </w:r>
    </w:p>
    <w:p w14:paraId="382DFA21" w14:textId="77777777" w:rsidR="004C59F2" w:rsidRPr="004C59F2" w:rsidRDefault="004C59F2" w:rsidP="004C59F2">
      <w:pPr>
        <w:jc w:val="both"/>
        <w:rPr>
          <w:rFonts w:eastAsia="Calibri" w:cs="Times New Roman"/>
          <w:b/>
          <w:bCs/>
          <w:lang w:val="pt-PT"/>
        </w:rPr>
      </w:pPr>
      <w:r w:rsidRPr="004C59F2">
        <w:rPr>
          <w:rFonts w:eastAsia="Calibri" w:cs="Times New Roman"/>
          <w:b/>
          <w:bCs/>
          <w:lang w:val="pt-PT"/>
        </w:rPr>
        <w:t>A tecnologia TOMRA permite a expansão para novos mercados e crescimento</w:t>
      </w:r>
    </w:p>
    <w:p w14:paraId="56E1883F" w14:textId="0D24A443" w:rsidR="004C59F2" w:rsidRPr="004C59F2" w:rsidRDefault="004C59F2" w:rsidP="004C59F2">
      <w:pPr>
        <w:jc w:val="both"/>
        <w:rPr>
          <w:rFonts w:eastAsia="Calibri" w:cs="Times New Roman"/>
          <w:lang w:val="pt-PT"/>
        </w:rPr>
      </w:pPr>
      <w:r w:rsidRPr="004C59F2">
        <w:rPr>
          <w:rFonts w:eastAsia="Calibri" w:cs="Times New Roman"/>
          <w:lang w:val="pt-PT"/>
        </w:rPr>
        <w:t>Com esses investimentos, a Mikroman ampliou sua capacidade e portfólio de produtos para atender uma ampla gama de indústrias – pedra composta, vidro, eletrônica, metalurgia, tintas e cerâmica entre outras – e exporta para 15 países, incluindo Estados Unidos, Espanha, Itália e Israel.</w:t>
      </w:r>
    </w:p>
    <w:p w14:paraId="2534C4EF" w14:textId="77777777" w:rsidR="004C59F2" w:rsidRPr="004C59F2" w:rsidRDefault="004C59F2" w:rsidP="004C59F2">
      <w:pPr>
        <w:jc w:val="both"/>
        <w:rPr>
          <w:rFonts w:eastAsia="Calibri" w:cs="Times New Roman"/>
          <w:lang w:val="pt-PT"/>
        </w:rPr>
      </w:pPr>
      <w:r w:rsidRPr="004C59F2">
        <w:rPr>
          <w:rFonts w:eastAsia="Calibri" w:cs="Times New Roman"/>
          <w:lang w:val="pt-PT"/>
        </w:rPr>
        <w:t>“O uso da tecnologia TOMRA nos deu a confiança para nos comprometermos com nossos clientes para entregar um produto homogêneo e de alta qualidade”, diz Ünver Kuşçu, Gerente de Projetos da Mikroman.</w:t>
      </w:r>
    </w:p>
    <w:p w14:paraId="7473DBD0" w14:textId="6A1B2DD1" w:rsidR="004C59F2" w:rsidRPr="004C59F2" w:rsidRDefault="004C59F2" w:rsidP="004C59F2">
      <w:pPr>
        <w:jc w:val="both"/>
        <w:rPr>
          <w:rFonts w:eastAsia="Calibri" w:cs="Times New Roman"/>
          <w:lang w:val="pt-PT"/>
        </w:rPr>
      </w:pPr>
      <w:r w:rsidRPr="004C59F2">
        <w:rPr>
          <w:rFonts w:eastAsia="Calibri" w:cs="Times New Roman"/>
          <w:lang w:val="pt-PT"/>
        </w:rPr>
        <w:t>“A capacidade de classificar todas as faixas de tamanhos oferecidas pela TOMRA de acordo com a cor e a química do produto nos permitiu nos tornar a empresa líder do setor e deter uma grande fatia de 65% das exportações em todo o mundo e no mercado interno</w:t>
      </w:r>
      <w:r w:rsidR="00C97B8A">
        <w:rPr>
          <w:rFonts w:eastAsia="Calibri" w:cs="Times New Roman"/>
          <w:lang w:val="pt-PT"/>
        </w:rPr>
        <w:t xml:space="preserve"> </w:t>
      </w:r>
      <w:r w:rsidRPr="004C59F2">
        <w:rPr>
          <w:rFonts w:eastAsia="Calibri" w:cs="Times New Roman"/>
          <w:lang w:val="pt-PT"/>
        </w:rPr>
        <w:t xml:space="preserve"> na Turquia”, conclui Serhat Saran.</w:t>
      </w:r>
    </w:p>
    <w:p w14:paraId="1BC4B659" w14:textId="77777777" w:rsidR="004C59F2" w:rsidRPr="004C59F2" w:rsidRDefault="004C59F2" w:rsidP="004C59F2">
      <w:pPr>
        <w:jc w:val="both"/>
        <w:rPr>
          <w:rFonts w:eastAsia="Calibri" w:cs="Times New Roman"/>
          <w:lang w:val="pt-PT"/>
        </w:rPr>
      </w:pPr>
      <w:r w:rsidRPr="004C59F2">
        <w:rPr>
          <w:rFonts w:eastAsia="Calibri" w:cs="Times New Roman"/>
          <w:lang w:val="pt-PT"/>
        </w:rPr>
        <w:t xml:space="preserve">A colaboração com a TOMRA se desenvolveu à medida que a operação da Mikroman evoluiu, com a adição de outros classificadores COLOR e LASER, </w:t>
      </w:r>
      <w:r w:rsidRPr="000D1ACF">
        <w:rPr>
          <w:rFonts w:eastAsia="Calibri" w:cs="Times New Roman"/>
          <w:b/>
          <w:bCs/>
          <w:lang w:val="pt-PT"/>
        </w:rPr>
        <w:t>que agora totalizam 18 unidades em quatro plantas</w:t>
      </w:r>
      <w:r w:rsidRPr="004C59F2">
        <w:rPr>
          <w:rFonts w:eastAsia="Calibri" w:cs="Times New Roman"/>
          <w:lang w:val="pt-PT"/>
        </w:rPr>
        <w:t>.</w:t>
      </w:r>
    </w:p>
    <w:p w14:paraId="64942A81" w14:textId="77777777" w:rsidR="004C59F2" w:rsidRPr="004C59F2" w:rsidRDefault="004C59F2" w:rsidP="004C59F2">
      <w:pPr>
        <w:jc w:val="both"/>
        <w:rPr>
          <w:rFonts w:eastAsia="Calibri" w:cs="Times New Roman"/>
          <w:lang w:val="pt-PT"/>
        </w:rPr>
      </w:pPr>
      <w:r w:rsidRPr="004C59F2">
        <w:rPr>
          <w:rFonts w:eastAsia="Calibri" w:cs="Times New Roman"/>
          <w:lang w:val="pt-PT"/>
        </w:rPr>
        <w:t>Atualmente, há dez classificadoras TOMRA em funcionamento nas fábricas de Yava e Kula, uma em sua mina Karpuzlu na província de Aydin e duas classificadoras em sua nova fábrica de Catalca em Istambul.</w:t>
      </w:r>
    </w:p>
    <w:p w14:paraId="232F7D38" w14:textId="040B62B8" w:rsidR="004C59F2" w:rsidRPr="004C59F2" w:rsidRDefault="004C59F2" w:rsidP="004C59F2">
      <w:pPr>
        <w:jc w:val="both"/>
        <w:rPr>
          <w:rFonts w:eastAsia="Calibri" w:cs="Times New Roman"/>
          <w:lang w:val="pt-PT"/>
        </w:rPr>
      </w:pPr>
      <w:r w:rsidRPr="004C59F2">
        <w:rPr>
          <w:rFonts w:eastAsia="Calibri" w:cs="Times New Roman"/>
          <w:lang w:val="pt-PT"/>
        </w:rPr>
        <w:lastRenderedPageBreak/>
        <w:t>Para apoiar seu crescimento contínuo, a Mikroman investiu em dois novos classificadores PRO Terc</w:t>
      </w:r>
      <w:r>
        <w:rPr>
          <w:rFonts w:eastAsia="Calibri" w:cs="Times New Roman"/>
          <w:lang w:val="pt-PT"/>
        </w:rPr>
        <w:t>iary</w:t>
      </w:r>
      <w:r w:rsidRPr="004C59F2">
        <w:rPr>
          <w:rFonts w:eastAsia="Calibri" w:cs="Times New Roman"/>
          <w:lang w:val="pt-PT"/>
        </w:rPr>
        <w:t xml:space="preserve"> LASER: um comissionado em Kula e outro na fábrica de Yava.</w:t>
      </w:r>
    </w:p>
    <w:p w14:paraId="4065C622" w14:textId="714F5EF2" w:rsidR="007F2966" w:rsidRDefault="004C59F2" w:rsidP="004A4D87">
      <w:pPr>
        <w:jc w:val="both"/>
        <w:rPr>
          <w:rFonts w:eastAsia="Calibri" w:cs="Times New Roman"/>
          <w:lang w:val="pt-PT"/>
        </w:rPr>
      </w:pPr>
      <w:r w:rsidRPr="004C59F2">
        <w:rPr>
          <w:rFonts w:eastAsia="Calibri" w:cs="Times New Roman"/>
          <w:lang w:val="pt-PT"/>
        </w:rPr>
        <w:t>Seu último investimento incluiu dois classificadores PRO Terci</w:t>
      </w:r>
      <w:r>
        <w:rPr>
          <w:rFonts w:eastAsia="Calibri" w:cs="Times New Roman"/>
          <w:lang w:val="pt-PT"/>
        </w:rPr>
        <w:t>ary</w:t>
      </w:r>
      <w:r w:rsidRPr="004C59F2">
        <w:rPr>
          <w:rFonts w:eastAsia="Calibri" w:cs="Times New Roman"/>
          <w:lang w:val="pt-PT"/>
        </w:rPr>
        <w:t xml:space="preserve"> COLOR e um PRO Terc</w:t>
      </w:r>
      <w:r>
        <w:rPr>
          <w:rFonts w:eastAsia="Calibri" w:cs="Times New Roman"/>
          <w:lang w:val="pt-PT"/>
        </w:rPr>
        <w:t>iary</w:t>
      </w:r>
      <w:r w:rsidRPr="004C59F2">
        <w:rPr>
          <w:rFonts w:eastAsia="Calibri" w:cs="Times New Roman"/>
          <w:lang w:val="pt-PT"/>
        </w:rPr>
        <w:t xml:space="preserve"> LASER que foram entregues e em breve serão instalados na fábrica de Kula.</w:t>
      </w:r>
    </w:p>
    <w:bookmarkEnd w:id="0"/>
    <w:p w14:paraId="09EE47F5" w14:textId="7CE5AC27" w:rsidR="00280206" w:rsidRDefault="00280206" w:rsidP="00786843">
      <w:pPr>
        <w:rPr>
          <w:color w:val="000000"/>
          <w:lang w:val="pt-BR"/>
        </w:rPr>
      </w:pPr>
      <w:r>
        <w:rPr>
          <w:rFonts w:cs="Arial"/>
          <w:b/>
          <w:color w:val="000000" w:themeColor="text1"/>
          <w:lang w:val="pt-PT"/>
        </w:rPr>
        <w:t>Sobre a TOMRA Mining</w:t>
      </w:r>
    </w:p>
    <w:p w14:paraId="154B3E19" w14:textId="77777777" w:rsidR="00280206" w:rsidRDefault="00280206" w:rsidP="00786843">
      <w:pPr>
        <w:pStyle w:val="SemEspaamento"/>
        <w:spacing w:after="160" w:line="256" w:lineRule="auto"/>
        <w:rPr>
          <w:rFonts w:asciiTheme="minorHAnsi" w:hAnsiTheme="minorHAnsi" w:cs="Arial"/>
          <w:color w:val="000000" w:themeColor="text1"/>
          <w:lang w:val="pt-PT"/>
        </w:rPr>
      </w:pPr>
      <w:r>
        <w:rPr>
          <w:rFonts w:asciiTheme="minorHAnsi" w:hAnsiTheme="minorHAnsi" w:cs="Arial"/>
          <w:color w:val="000000" w:themeColor="text1"/>
          <w:lang w:val="pt-PT"/>
        </w:rPr>
        <w:t>TOMRA Sorting Mining projeta e fabrica tecnologias de classificação baseadas em sensores para as indústrias globais de processamento mineral e mineração.</w:t>
      </w:r>
    </w:p>
    <w:p w14:paraId="029A127D" w14:textId="77777777" w:rsidR="00280206" w:rsidRDefault="00280206" w:rsidP="00786843">
      <w:pPr>
        <w:pStyle w:val="SemEspaamento"/>
        <w:spacing w:after="160" w:line="256" w:lineRule="auto"/>
        <w:rPr>
          <w:rFonts w:asciiTheme="minorHAnsi" w:hAnsiTheme="minorHAnsi" w:cs="Arial"/>
          <w:color w:val="000000" w:themeColor="text1"/>
          <w:lang w:val="pt-PT"/>
        </w:rPr>
      </w:pPr>
      <w:r>
        <w:rPr>
          <w:rFonts w:asciiTheme="minorHAnsi" w:hAnsiTheme="minorHAnsi" w:cs="Arial"/>
          <w:color w:val="000000" w:themeColor="text1"/>
          <w:lang w:val="pt-PT"/>
        </w:rPr>
        <w:t>Como líder mundial no mercado de classificação de minério com base em sensores, a TOMRA é responsável pelo desenvolvimento e engenharia de tecnologia de ponta para resistir a ambientes severos de mineração. A TOMRA mantém seu foco rigoroso em qualidade e pensamento voltado para o futuro com tecnologia sob medida para mineração.</w:t>
      </w:r>
    </w:p>
    <w:p w14:paraId="34604B8E" w14:textId="77777777" w:rsidR="00280206" w:rsidRDefault="00280206" w:rsidP="00786843">
      <w:pPr>
        <w:pStyle w:val="SemEspaamento"/>
        <w:spacing w:after="160" w:line="256" w:lineRule="auto"/>
        <w:rPr>
          <w:rFonts w:asciiTheme="minorHAnsi" w:hAnsiTheme="minorHAnsi" w:cs="Arial"/>
          <w:b/>
          <w:color w:val="000000" w:themeColor="text1"/>
          <w:lang w:val="pt-PT"/>
        </w:rPr>
      </w:pPr>
      <w:r>
        <w:rPr>
          <w:rFonts w:asciiTheme="minorHAnsi" w:hAnsiTheme="minorHAnsi" w:cs="Arial"/>
          <w:b/>
          <w:color w:val="000000" w:themeColor="text1"/>
          <w:lang w:val="pt-PT"/>
        </w:rPr>
        <w:t>Sobre a TOMRA</w:t>
      </w:r>
    </w:p>
    <w:p w14:paraId="6D3F5269" w14:textId="77777777" w:rsidR="00280206" w:rsidRDefault="00280206" w:rsidP="00786843">
      <w:pPr>
        <w:spacing w:after="160" w:line="256" w:lineRule="auto"/>
        <w:rPr>
          <w:color w:val="000000" w:themeColor="text1"/>
          <w:lang w:val="pt-PT"/>
        </w:rPr>
      </w:pPr>
      <w:r>
        <w:rPr>
          <w:color w:val="000000" w:themeColor="text1"/>
          <w:lang w:val="pt-PT"/>
        </w:rPr>
        <w:t>A TOMRA foi fundada com uma inovação em 1972 que começou com o projeto, fabricação e venda de máquinas de venda reversa (RVMs) para coleta automatizada de embalagens de bebidas usadas. Hoje, a TOMRA fornece soluções lideradas por tecnologia que permitem a economia circular com sistemas avançados de coleta e classificação que otimizam a recuperação de recursos e minimizam o desperdício nas indústrias de alimentos, reciclagem e mineração.</w:t>
      </w:r>
    </w:p>
    <w:p w14:paraId="5793EE77" w14:textId="2FD8ED72" w:rsidR="0098634A" w:rsidRDefault="0098634A" w:rsidP="00786843">
      <w:pPr>
        <w:spacing w:after="0" w:line="240" w:lineRule="auto"/>
        <w:rPr>
          <w:bCs/>
          <w:lang w:val="pt-PT"/>
        </w:rPr>
      </w:pPr>
      <w:r w:rsidRPr="0040675A">
        <w:rPr>
          <w:bCs/>
          <w:lang w:val="pt-PT"/>
        </w:rPr>
        <w:t xml:space="preserve">A TOMRA tem aproximadamente 100.000 instalações em mais de 80 mercados em todo o mundo e teve receitas totais de aproximadamente </w:t>
      </w:r>
      <w:r w:rsidR="00623B25">
        <w:rPr>
          <w:bCs/>
          <w:lang w:val="pt-PT"/>
        </w:rPr>
        <w:t>10</w:t>
      </w:r>
      <w:r w:rsidRPr="0040675A">
        <w:rPr>
          <w:bCs/>
          <w:lang w:val="pt-PT"/>
        </w:rPr>
        <w:t>,9 bilhões de NOK em 202</w:t>
      </w:r>
      <w:r w:rsidR="00623B25">
        <w:rPr>
          <w:bCs/>
          <w:lang w:val="pt-PT"/>
        </w:rPr>
        <w:t>1</w:t>
      </w:r>
      <w:r w:rsidRPr="0040675A">
        <w:rPr>
          <w:bCs/>
          <w:lang w:val="pt-PT"/>
        </w:rPr>
        <w:t>. O Grupo emprega aproximadamente 4.</w:t>
      </w:r>
      <w:r w:rsidR="00623B25">
        <w:rPr>
          <w:bCs/>
          <w:lang w:val="pt-PT"/>
        </w:rPr>
        <w:t>6</w:t>
      </w:r>
      <w:r w:rsidRPr="0040675A">
        <w:rPr>
          <w:bCs/>
          <w:lang w:val="pt-PT"/>
        </w:rPr>
        <w:t xml:space="preserve">00 globalmente e está publicamente listado na Bolsa de Valores de Oslo (OSE: TOM). Para obter mais informações sobre a TOMRA, consulte </w:t>
      </w:r>
      <w:hyperlink r:id="rId8" w:history="1">
        <w:r w:rsidRPr="00807A68">
          <w:rPr>
            <w:rStyle w:val="Hiperligao"/>
            <w:bCs/>
            <w:lang w:val="pt-PT"/>
          </w:rPr>
          <w:t>www.tomra.com</w:t>
        </w:r>
      </w:hyperlink>
    </w:p>
    <w:p w14:paraId="34CB6B86" w14:textId="77777777" w:rsidR="0098634A" w:rsidRDefault="0098634A" w:rsidP="00786843">
      <w:pPr>
        <w:pStyle w:val="SemEspaamento"/>
        <w:spacing w:after="160" w:line="256" w:lineRule="auto"/>
        <w:rPr>
          <w:rFonts w:asciiTheme="minorHAnsi" w:hAnsiTheme="minorHAnsi" w:cs="Arial"/>
          <w:lang w:val="pt-PT"/>
        </w:rPr>
      </w:pPr>
    </w:p>
    <w:p w14:paraId="6BAB61F9" w14:textId="33ED61BD" w:rsidR="00280206" w:rsidRDefault="00280206" w:rsidP="00280206">
      <w:pPr>
        <w:pStyle w:val="SemEspaamento"/>
        <w:spacing w:after="160" w:line="256" w:lineRule="auto"/>
        <w:rPr>
          <w:rFonts w:asciiTheme="minorHAnsi" w:hAnsiTheme="minorHAnsi" w:cs="Arial"/>
          <w:iCs/>
          <w:lang w:val="pt-PT" w:eastAsia="en-GB"/>
        </w:rPr>
      </w:pPr>
      <w:r>
        <w:rPr>
          <w:rFonts w:asciiTheme="minorHAnsi" w:hAnsiTheme="minorHAnsi" w:cs="Arial"/>
          <w:lang w:val="pt-PT"/>
        </w:rPr>
        <w:t xml:space="preserve">Para  mais informação sobre a TOMRA Sorting Mining visite: </w:t>
      </w:r>
      <w:hyperlink r:id="rId9" w:history="1">
        <w:r>
          <w:rPr>
            <w:rStyle w:val="Hiperligao"/>
            <w:rFonts w:asciiTheme="minorHAnsi" w:hAnsiTheme="minorHAnsi" w:cs="Arial"/>
            <w:lang w:val="pt-PT"/>
          </w:rPr>
          <w:t>www.tomra.com/mining</w:t>
        </w:r>
      </w:hyperlink>
      <w:r>
        <w:rPr>
          <w:rStyle w:val="Hiperligao"/>
          <w:rFonts w:asciiTheme="minorHAnsi" w:hAnsiTheme="minorHAnsi" w:cs="Arial"/>
          <w:lang w:val="pt-PT"/>
        </w:rPr>
        <w:t xml:space="preserve"> </w:t>
      </w:r>
      <w:r>
        <w:rPr>
          <w:rFonts w:asciiTheme="minorHAnsi" w:hAnsiTheme="minorHAnsi" w:cs="Arial"/>
          <w:iCs/>
          <w:lang w:val="pt-PT" w:eastAsia="en-GB"/>
        </w:rPr>
        <w:t xml:space="preserve">ou nos siga no </w:t>
      </w:r>
      <w:hyperlink r:id="rId10" w:history="1">
        <w:r>
          <w:rPr>
            <w:rStyle w:val="Hiperligao"/>
            <w:rFonts w:asciiTheme="minorHAnsi" w:hAnsiTheme="minorHAnsi" w:cs="Arial"/>
            <w:lang w:val="pt-PT" w:eastAsia="en-GB"/>
          </w:rPr>
          <w:t>LinkedIn</w:t>
        </w:r>
      </w:hyperlink>
      <w:r>
        <w:rPr>
          <w:rFonts w:asciiTheme="minorHAnsi" w:hAnsiTheme="minorHAnsi" w:cs="Arial"/>
          <w:iCs/>
          <w:lang w:val="pt-PT" w:eastAsia="en-GB"/>
        </w:rPr>
        <w:t xml:space="preserve">, </w:t>
      </w:r>
      <w:hyperlink r:id="rId11" w:history="1">
        <w:r>
          <w:rPr>
            <w:rStyle w:val="Hiperligao"/>
            <w:rFonts w:asciiTheme="minorHAnsi" w:hAnsiTheme="minorHAnsi" w:cs="Arial"/>
            <w:lang w:val="pt-PT" w:eastAsia="en-GB"/>
          </w:rPr>
          <w:t>Twitter</w:t>
        </w:r>
      </w:hyperlink>
      <w:r>
        <w:rPr>
          <w:rFonts w:asciiTheme="minorHAnsi" w:hAnsiTheme="minorHAnsi" w:cs="Arial"/>
          <w:iCs/>
          <w:lang w:val="pt-PT" w:eastAsia="en-GB"/>
        </w:rPr>
        <w:t xml:space="preserve"> or </w:t>
      </w:r>
      <w:hyperlink r:id="rId12" w:history="1">
        <w:r>
          <w:rPr>
            <w:rStyle w:val="Hiperligao"/>
            <w:rFonts w:asciiTheme="minorHAnsi" w:hAnsiTheme="minorHAnsi" w:cs="Arial"/>
            <w:lang w:val="pt-PT" w:eastAsia="en-GB"/>
          </w:rPr>
          <w:t>Facebook</w:t>
        </w:r>
      </w:hyperlink>
      <w:r>
        <w:rPr>
          <w:rFonts w:asciiTheme="minorHAnsi" w:hAnsiTheme="minorHAnsi" w:cs="Arial"/>
          <w:iCs/>
          <w:lang w:val="pt-PT" w:eastAsia="en-GB"/>
        </w:rPr>
        <w:t>.</w:t>
      </w:r>
    </w:p>
    <w:p w14:paraId="28DA8FAF" w14:textId="77777777" w:rsidR="00280206" w:rsidRPr="00280206" w:rsidRDefault="00280206" w:rsidP="00280206">
      <w:pPr>
        <w:spacing w:after="0" w:line="256" w:lineRule="auto"/>
        <w:rPr>
          <w:rFonts w:cs="Arial"/>
          <w:b/>
          <w:color w:val="000000" w:themeColor="text1"/>
          <w:sz w:val="24"/>
          <w:szCs w:val="24"/>
          <w:lang w:val="pt-PT"/>
        </w:rPr>
      </w:pPr>
    </w:p>
    <w:p w14:paraId="63C6FAB9" w14:textId="77777777" w:rsidR="00280206" w:rsidRPr="00390278" w:rsidRDefault="00280206" w:rsidP="00280206">
      <w:pPr>
        <w:spacing w:after="0" w:line="256" w:lineRule="auto"/>
        <w:rPr>
          <w:rFonts w:cs="Arial"/>
          <w:b/>
          <w:color w:val="000000" w:themeColor="text1"/>
          <w:sz w:val="24"/>
          <w:szCs w:val="24"/>
          <w:lang w:val="es-ES"/>
        </w:rPr>
      </w:pPr>
      <w:r w:rsidRPr="00390278">
        <w:rPr>
          <w:rFonts w:cs="Arial"/>
          <w:b/>
          <w:color w:val="000000" w:themeColor="text1"/>
          <w:sz w:val="24"/>
          <w:szCs w:val="24"/>
          <w:lang w:val="es-ES"/>
        </w:rPr>
        <w:t>Media Contacts:</w:t>
      </w:r>
    </w:p>
    <w:p w14:paraId="638D765A" w14:textId="77777777" w:rsidR="00280206" w:rsidRPr="00390278" w:rsidRDefault="00280206" w:rsidP="00280206">
      <w:pPr>
        <w:pStyle w:val="SemEspaamento"/>
        <w:rPr>
          <w:rFonts w:asciiTheme="minorHAnsi" w:hAnsiTheme="minorHAnsi" w:cs="Arial"/>
          <w:color w:val="000000" w:themeColor="text1"/>
          <w:sz w:val="24"/>
          <w:szCs w:val="24"/>
          <w:lang w:val="es-ES"/>
        </w:rPr>
      </w:pPr>
      <w:r w:rsidRPr="00390278">
        <w:rPr>
          <w:rFonts w:asciiTheme="minorHAnsi" w:hAnsiTheme="minorHAnsi" w:cs="Arial"/>
          <w:color w:val="000000" w:themeColor="text1"/>
          <w:sz w:val="24"/>
          <w:szCs w:val="24"/>
          <w:lang w:val="es-ES"/>
        </w:rPr>
        <w:t>Nuria Martí</w:t>
      </w:r>
      <w:r w:rsidRPr="00390278">
        <w:rPr>
          <w:rFonts w:asciiTheme="minorHAnsi" w:hAnsiTheme="minorHAnsi" w:cs="Arial"/>
          <w:color w:val="000000" w:themeColor="text1"/>
          <w:sz w:val="24"/>
          <w:szCs w:val="24"/>
          <w:lang w:val="es-ES"/>
        </w:rPr>
        <w:tab/>
      </w:r>
      <w:r w:rsidRPr="00390278">
        <w:rPr>
          <w:rFonts w:asciiTheme="minorHAnsi" w:hAnsiTheme="minorHAnsi" w:cs="Arial"/>
          <w:color w:val="000000" w:themeColor="text1"/>
          <w:sz w:val="24"/>
          <w:szCs w:val="24"/>
          <w:lang w:val="es-ES"/>
        </w:rPr>
        <w:tab/>
      </w:r>
      <w:r w:rsidRPr="00390278">
        <w:rPr>
          <w:rFonts w:asciiTheme="minorHAnsi" w:hAnsiTheme="minorHAnsi" w:cs="Arial"/>
          <w:color w:val="000000" w:themeColor="text1"/>
          <w:sz w:val="24"/>
          <w:szCs w:val="24"/>
          <w:lang w:val="es-ES"/>
        </w:rPr>
        <w:tab/>
      </w:r>
      <w:r w:rsidRPr="00390278">
        <w:rPr>
          <w:rFonts w:asciiTheme="minorHAnsi" w:hAnsiTheme="minorHAnsi" w:cs="Arial"/>
          <w:color w:val="000000" w:themeColor="text1"/>
          <w:sz w:val="24"/>
          <w:szCs w:val="24"/>
          <w:lang w:val="es-ES"/>
        </w:rPr>
        <w:tab/>
      </w:r>
      <w:r w:rsidRPr="00390278">
        <w:rPr>
          <w:rFonts w:asciiTheme="minorHAnsi" w:hAnsiTheme="minorHAnsi" w:cs="Arial"/>
          <w:color w:val="000000" w:themeColor="text1"/>
          <w:sz w:val="24"/>
          <w:szCs w:val="24"/>
          <w:lang w:val="es-ES"/>
        </w:rPr>
        <w:tab/>
      </w:r>
      <w:r w:rsidRPr="00390278">
        <w:rPr>
          <w:rFonts w:asciiTheme="minorHAnsi" w:hAnsiTheme="minorHAnsi" w:cs="Arial"/>
          <w:color w:val="000000" w:themeColor="text1"/>
          <w:sz w:val="24"/>
          <w:szCs w:val="24"/>
          <w:lang w:val="es-ES"/>
        </w:rPr>
        <w:tab/>
        <w:t>Nina Gustmann</w:t>
      </w:r>
    </w:p>
    <w:p w14:paraId="45025128" w14:textId="77777777" w:rsidR="00280206" w:rsidRDefault="00280206" w:rsidP="00280206">
      <w:pPr>
        <w:pStyle w:val="SemEspaamento"/>
        <w:rPr>
          <w:rFonts w:asciiTheme="minorHAnsi" w:hAnsiTheme="minorHAnsi" w:cs="Arial"/>
          <w:color w:val="000000" w:themeColor="text1"/>
          <w:sz w:val="24"/>
          <w:szCs w:val="24"/>
        </w:rPr>
      </w:pPr>
      <w:r>
        <w:rPr>
          <w:rFonts w:asciiTheme="minorHAnsi" w:hAnsiTheme="minorHAnsi" w:cs="Arial"/>
          <w:color w:val="000000" w:themeColor="text1"/>
          <w:sz w:val="24"/>
          <w:szCs w:val="24"/>
          <w:lang w:val="en-US"/>
        </w:rPr>
        <w:t>Director</w:t>
      </w:r>
      <w:r>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t>Global Marketing Manager</w:t>
      </w:r>
    </w:p>
    <w:p w14:paraId="04F04C0B" w14:textId="77777777" w:rsidR="00280206" w:rsidRDefault="00280206" w:rsidP="00280206">
      <w:pPr>
        <w:pStyle w:val="SemEspaamento"/>
        <w:rPr>
          <w:rFonts w:asciiTheme="minorHAnsi" w:hAnsiTheme="minorHAnsi" w:cs="Arial"/>
          <w:color w:val="000000" w:themeColor="text1"/>
          <w:sz w:val="24"/>
          <w:szCs w:val="24"/>
        </w:rPr>
      </w:pPr>
      <w:r>
        <w:rPr>
          <w:rFonts w:asciiTheme="minorHAnsi" w:hAnsiTheme="minorHAnsi" w:cs="Arial"/>
          <w:color w:val="000000" w:themeColor="text1"/>
          <w:sz w:val="24"/>
          <w:szCs w:val="24"/>
        </w:rPr>
        <w:t>Alarcon &amp; Harris PR</w:t>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t>TOMRA Sorting Mining</w:t>
      </w:r>
    </w:p>
    <w:p w14:paraId="11A1F3AD" w14:textId="77777777" w:rsidR="00280206" w:rsidRDefault="00280206" w:rsidP="00280206">
      <w:pPr>
        <w:pStyle w:val="SemEspaamento"/>
        <w:rPr>
          <w:rFonts w:asciiTheme="minorHAnsi" w:hAnsiTheme="minorHAnsi" w:cs="Arial"/>
          <w:color w:val="000000" w:themeColor="text1"/>
          <w:sz w:val="24"/>
          <w:szCs w:val="24"/>
        </w:rPr>
      </w:pPr>
      <w:r>
        <w:rPr>
          <w:rFonts w:asciiTheme="minorHAnsi" w:hAnsiTheme="minorHAnsi" w:cs="Arial"/>
          <w:color w:val="000000" w:themeColor="text1"/>
          <w:sz w:val="24"/>
          <w:szCs w:val="24"/>
        </w:rPr>
        <w:t>Phone: +34 91 415 30 20</w:t>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t xml:space="preserve">Phone: +49 1747017803 </w:t>
      </w:r>
    </w:p>
    <w:p w14:paraId="0D0DF7BC" w14:textId="77777777" w:rsidR="00280206" w:rsidRPr="00E57E27" w:rsidRDefault="00280206" w:rsidP="00280206">
      <w:pPr>
        <w:pStyle w:val="SemEspaamento"/>
        <w:rPr>
          <w:rFonts w:asciiTheme="minorHAnsi" w:hAnsiTheme="minorHAnsi" w:cs="Arial"/>
          <w:color w:val="000000" w:themeColor="text1"/>
          <w:sz w:val="24"/>
          <w:szCs w:val="24"/>
          <w:lang w:val="fr-FR"/>
        </w:rPr>
      </w:pPr>
      <w:r w:rsidRPr="00E57E27">
        <w:rPr>
          <w:rFonts w:asciiTheme="minorHAnsi" w:hAnsiTheme="minorHAnsi" w:cs="Arial"/>
          <w:color w:val="000000" w:themeColor="text1"/>
          <w:sz w:val="24"/>
          <w:szCs w:val="24"/>
          <w:lang w:val="fr-FR"/>
        </w:rPr>
        <w:t xml:space="preserve">Email: </w:t>
      </w:r>
      <w:hyperlink r:id="rId13" w:history="1">
        <w:r w:rsidRPr="00E57E27">
          <w:rPr>
            <w:rStyle w:val="Hiperligao"/>
            <w:rFonts w:asciiTheme="minorHAnsi" w:hAnsiTheme="minorHAnsi" w:cs="Arial"/>
            <w:sz w:val="24"/>
            <w:szCs w:val="24"/>
            <w:lang w:val="fr-FR"/>
          </w:rPr>
          <w:t>nmarti@alarconyharris.com</w:t>
        </w:r>
      </w:hyperlink>
      <w:r w:rsidRPr="00E57E27">
        <w:rPr>
          <w:rStyle w:val="Hiperligao"/>
          <w:rFonts w:asciiTheme="minorHAnsi" w:hAnsiTheme="minorHAnsi" w:cs="Arial"/>
          <w:color w:val="000000" w:themeColor="text1"/>
          <w:sz w:val="24"/>
          <w:szCs w:val="24"/>
          <w:lang w:val="fr-FR"/>
        </w:rPr>
        <w:t xml:space="preserve"> </w:t>
      </w:r>
      <w:r w:rsidRPr="00E57E27">
        <w:rPr>
          <w:rFonts w:asciiTheme="minorHAnsi" w:hAnsiTheme="minorHAnsi" w:cs="Arial"/>
          <w:color w:val="000000" w:themeColor="text1"/>
          <w:sz w:val="24"/>
          <w:szCs w:val="24"/>
          <w:lang w:val="fr-FR"/>
        </w:rPr>
        <w:tab/>
      </w:r>
      <w:r w:rsidRPr="00E57E27">
        <w:rPr>
          <w:rFonts w:asciiTheme="minorHAnsi" w:hAnsiTheme="minorHAnsi" w:cs="Arial"/>
          <w:color w:val="000000" w:themeColor="text1"/>
          <w:sz w:val="24"/>
          <w:szCs w:val="24"/>
          <w:lang w:val="fr-FR"/>
        </w:rPr>
        <w:tab/>
      </w:r>
      <w:r w:rsidRPr="00E57E27">
        <w:rPr>
          <w:rFonts w:asciiTheme="minorHAnsi" w:hAnsiTheme="minorHAnsi" w:cs="Arial"/>
          <w:color w:val="000000" w:themeColor="text1"/>
          <w:sz w:val="24"/>
          <w:szCs w:val="24"/>
          <w:lang w:val="fr-FR"/>
        </w:rPr>
        <w:tab/>
        <w:t xml:space="preserve">Email: </w:t>
      </w:r>
      <w:hyperlink r:id="rId14" w:history="1">
        <w:r w:rsidRPr="00E57E27">
          <w:rPr>
            <w:rStyle w:val="Hiperligao"/>
            <w:rFonts w:asciiTheme="minorHAnsi" w:hAnsiTheme="minorHAnsi" w:cs="Arial"/>
            <w:sz w:val="24"/>
            <w:szCs w:val="24"/>
            <w:lang w:val="fr-FR"/>
          </w:rPr>
          <w:t>Nina.Gustmann@tomra.com</w:t>
        </w:r>
      </w:hyperlink>
      <w:r w:rsidRPr="00E57E27">
        <w:rPr>
          <w:rFonts w:asciiTheme="minorHAnsi" w:hAnsiTheme="minorHAnsi" w:cs="Arial"/>
          <w:color w:val="000000" w:themeColor="text1"/>
          <w:sz w:val="24"/>
          <w:szCs w:val="24"/>
          <w:lang w:val="fr-FR"/>
        </w:rPr>
        <w:tab/>
      </w:r>
    </w:p>
    <w:p w14:paraId="6BE5B080" w14:textId="77777777" w:rsidR="00280206" w:rsidRPr="00E57E27" w:rsidRDefault="00280206" w:rsidP="00280206">
      <w:pPr>
        <w:pStyle w:val="SemEspaamento"/>
        <w:rPr>
          <w:rFonts w:asciiTheme="minorHAnsi" w:hAnsiTheme="minorHAnsi" w:cs="Arial"/>
          <w:color w:val="000000" w:themeColor="text1"/>
          <w:sz w:val="24"/>
          <w:szCs w:val="24"/>
          <w:lang w:val="pl-PL"/>
        </w:rPr>
      </w:pPr>
      <w:r w:rsidRPr="00E57E27">
        <w:rPr>
          <w:rFonts w:asciiTheme="minorHAnsi" w:hAnsiTheme="minorHAnsi" w:cs="Arial"/>
          <w:color w:val="000000" w:themeColor="text1"/>
          <w:sz w:val="24"/>
          <w:szCs w:val="24"/>
          <w:lang w:val="pl-PL"/>
        </w:rPr>
        <w:t xml:space="preserve">Web: </w:t>
      </w:r>
      <w:hyperlink r:id="rId15" w:history="1">
        <w:r w:rsidRPr="00E57E27">
          <w:rPr>
            <w:rStyle w:val="Hiperligao"/>
            <w:rFonts w:asciiTheme="minorHAnsi" w:hAnsiTheme="minorHAnsi" w:cs="Arial"/>
            <w:sz w:val="24"/>
            <w:szCs w:val="24"/>
            <w:lang w:val="pl-PL"/>
          </w:rPr>
          <w:t>www.alarconyharris.com</w:t>
        </w:r>
      </w:hyperlink>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t xml:space="preserve">Web: </w:t>
      </w:r>
      <w:hyperlink r:id="rId16" w:history="1">
        <w:r w:rsidRPr="00E57E27">
          <w:rPr>
            <w:rStyle w:val="Hiperligao"/>
            <w:rFonts w:asciiTheme="minorHAnsi" w:hAnsiTheme="minorHAnsi" w:cs="Arial"/>
            <w:sz w:val="24"/>
            <w:szCs w:val="24"/>
            <w:lang w:val="pl-PL"/>
          </w:rPr>
          <w:t>www.tomra.com/mining</w:t>
        </w:r>
      </w:hyperlink>
      <w:r w:rsidRPr="00E57E27">
        <w:rPr>
          <w:rFonts w:asciiTheme="minorHAnsi" w:hAnsiTheme="minorHAnsi" w:cs="Arial"/>
          <w:color w:val="000000" w:themeColor="text1"/>
          <w:sz w:val="24"/>
          <w:szCs w:val="24"/>
          <w:lang w:val="pl-PL"/>
        </w:rPr>
        <w:t xml:space="preserve"> </w:t>
      </w:r>
      <w:r w:rsidRPr="00E57E27">
        <w:rPr>
          <w:rFonts w:asciiTheme="minorHAnsi" w:hAnsiTheme="minorHAnsi" w:cs="Arial"/>
          <w:color w:val="000000" w:themeColor="text1"/>
          <w:sz w:val="24"/>
          <w:szCs w:val="24"/>
          <w:lang w:val="pl-PL"/>
        </w:rPr>
        <w:tab/>
      </w:r>
    </w:p>
    <w:p w14:paraId="65B10A18" w14:textId="77777777" w:rsidR="00280206" w:rsidRPr="00E57E27" w:rsidRDefault="00280206" w:rsidP="00280206">
      <w:pPr>
        <w:pStyle w:val="SemEspaamento"/>
        <w:rPr>
          <w:rFonts w:asciiTheme="minorHAnsi" w:hAnsiTheme="minorHAnsi" w:cs="Arial"/>
          <w:color w:val="000000" w:themeColor="text1"/>
          <w:sz w:val="24"/>
          <w:szCs w:val="24"/>
          <w:lang w:val="pl-PL"/>
        </w:rPr>
      </w:pPr>
    </w:p>
    <w:p w14:paraId="53DD34A0" w14:textId="77777777" w:rsidR="00280206" w:rsidRPr="00E57E27" w:rsidRDefault="00280206" w:rsidP="00280206">
      <w:pPr>
        <w:pStyle w:val="SemEspaamento"/>
        <w:rPr>
          <w:rFonts w:asciiTheme="minorHAnsi" w:hAnsiTheme="minorHAnsi" w:cs="Arial"/>
          <w:color w:val="000000" w:themeColor="text1"/>
          <w:sz w:val="24"/>
          <w:szCs w:val="24"/>
          <w:lang w:val="pl-PL"/>
        </w:rPr>
      </w:pP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t>Diego Mielke</w:t>
      </w:r>
    </w:p>
    <w:p w14:paraId="6838CC44" w14:textId="77777777" w:rsidR="00280206" w:rsidRDefault="00280206" w:rsidP="00280206">
      <w:pPr>
        <w:pStyle w:val="SemEspaamento"/>
        <w:rPr>
          <w:rFonts w:asciiTheme="minorHAnsi" w:hAnsiTheme="minorHAnsi" w:cs="Arial"/>
          <w:color w:val="000000" w:themeColor="text1"/>
          <w:sz w:val="24"/>
          <w:szCs w:val="24"/>
          <w:lang w:val="es-ES"/>
        </w:rPr>
      </w:pP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r>
      <w:r w:rsidRPr="00E57E27">
        <w:rPr>
          <w:rFonts w:asciiTheme="minorHAnsi" w:hAnsiTheme="minorHAnsi" w:cs="Arial"/>
          <w:color w:val="000000" w:themeColor="text1"/>
          <w:sz w:val="24"/>
          <w:szCs w:val="24"/>
          <w:lang w:val="pl-PL"/>
        </w:rPr>
        <w:tab/>
      </w:r>
      <w:r>
        <w:rPr>
          <w:rFonts w:asciiTheme="minorHAnsi" w:hAnsiTheme="minorHAnsi" w:cs="Arial"/>
          <w:color w:val="000000" w:themeColor="text1"/>
          <w:sz w:val="24"/>
          <w:szCs w:val="24"/>
          <w:lang w:val="es-ES"/>
        </w:rPr>
        <w:t xml:space="preserve">Brazilian Agent </w:t>
      </w:r>
    </w:p>
    <w:p w14:paraId="66014D5A" w14:textId="77777777" w:rsidR="00280206" w:rsidRDefault="00280206" w:rsidP="00280206">
      <w:pPr>
        <w:rPr>
          <w:rFonts w:ascii="Calibri" w:hAnsi="Calibri" w:cs="Calibri"/>
          <w:color w:val="000000"/>
          <w:lang w:val="es-ES"/>
        </w:rPr>
      </w:pPr>
      <w:r>
        <w:rPr>
          <w:rFonts w:cs="Arial"/>
          <w:color w:val="000000" w:themeColor="text1"/>
          <w:sz w:val="24"/>
          <w:szCs w:val="24"/>
          <w:lang w:val="es-ES"/>
        </w:rPr>
        <w:tab/>
      </w:r>
      <w:r>
        <w:rPr>
          <w:rFonts w:cs="Arial"/>
          <w:color w:val="000000" w:themeColor="text1"/>
          <w:sz w:val="24"/>
          <w:szCs w:val="24"/>
          <w:lang w:val="es-ES"/>
        </w:rPr>
        <w:tab/>
      </w:r>
      <w:r>
        <w:rPr>
          <w:rFonts w:cs="Arial"/>
          <w:color w:val="000000" w:themeColor="text1"/>
          <w:sz w:val="24"/>
          <w:szCs w:val="24"/>
          <w:lang w:val="es-ES"/>
        </w:rPr>
        <w:tab/>
      </w:r>
      <w:r>
        <w:rPr>
          <w:rFonts w:cs="Arial"/>
          <w:color w:val="000000" w:themeColor="text1"/>
          <w:sz w:val="24"/>
          <w:szCs w:val="24"/>
          <w:lang w:val="es-ES"/>
        </w:rPr>
        <w:tab/>
      </w:r>
      <w:r>
        <w:rPr>
          <w:rFonts w:cs="Arial"/>
          <w:color w:val="000000" w:themeColor="text1"/>
          <w:sz w:val="24"/>
          <w:szCs w:val="24"/>
          <w:lang w:val="es-ES"/>
        </w:rPr>
        <w:tab/>
      </w:r>
      <w:r>
        <w:rPr>
          <w:rFonts w:cs="Arial"/>
          <w:color w:val="000000" w:themeColor="text1"/>
          <w:sz w:val="24"/>
          <w:szCs w:val="24"/>
          <w:lang w:val="es-ES"/>
        </w:rPr>
        <w:tab/>
      </w:r>
      <w:r>
        <w:rPr>
          <w:rFonts w:cs="Arial"/>
          <w:color w:val="000000" w:themeColor="text1"/>
          <w:sz w:val="24"/>
          <w:szCs w:val="24"/>
          <w:lang w:val="es-ES"/>
        </w:rPr>
        <w:tab/>
        <w:t>diegomielke</w:t>
      </w:r>
      <w:hyperlink r:id="rId17" w:history="1">
        <w:r>
          <w:rPr>
            <w:rStyle w:val="Hiperligao"/>
            <w:rFonts w:ascii="Calibri" w:hAnsi="Calibri" w:cs="Calibri"/>
            <w:lang w:val="es-ES"/>
          </w:rPr>
          <w:t>@minetecbrasil.com.br</w:t>
        </w:r>
      </w:hyperlink>
    </w:p>
    <w:p w14:paraId="5B01712D" w14:textId="77777777" w:rsidR="00280206" w:rsidRDefault="00280206" w:rsidP="00280206">
      <w:pPr>
        <w:pStyle w:val="SemEspaamento"/>
        <w:spacing w:after="160" w:line="256" w:lineRule="auto"/>
        <w:rPr>
          <w:rFonts w:cs="Arial"/>
          <w:color w:val="0000FF"/>
          <w:u w:val="single"/>
          <w:lang w:val="es-ES"/>
        </w:rPr>
      </w:pPr>
    </w:p>
    <w:p w14:paraId="1D75B8DD" w14:textId="77777777" w:rsidR="003920A5" w:rsidRPr="00F5789F" w:rsidRDefault="003920A5" w:rsidP="00280206">
      <w:pPr>
        <w:pStyle w:val="SemEspaamento"/>
        <w:spacing w:after="160" w:line="259" w:lineRule="auto"/>
        <w:rPr>
          <w:rFonts w:cs="Arial"/>
          <w:color w:val="0000FF"/>
          <w:u w:val="single"/>
          <w:lang w:val="es-ES"/>
        </w:rPr>
      </w:pPr>
    </w:p>
    <w:sectPr w:rsidR="003920A5" w:rsidRPr="00F5789F" w:rsidSect="006A2741">
      <w:headerReference w:type="default" r:id="rId18"/>
      <w:footerReference w:type="default" r:id="rId19"/>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F898" w14:textId="77777777" w:rsidR="002A3B8B" w:rsidRDefault="002A3B8B" w:rsidP="00E20A09">
      <w:pPr>
        <w:spacing w:after="0" w:line="240" w:lineRule="auto"/>
      </w:pPr>
      <w:r>
        <w:separator/>
      </w:r>
    </w:p>
  </w:endnote>
  <w:endnote w:type="continuationSeparator" w:id="0">
    <w:p w14:paraId="613ED235" w14:textId="77777777" w:rsidR="002A3B8B" w:rsidRDefault="002A3B8B"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Content>
      <w:sdt>
        <w:sdtPr>
          <w:id w:val="-1999801486"/>
          <w:docPartObj>
            <w:docPartGallery w:val="Page Numbers (Top of Page)"/>
            <w:docPartUnique/>
          </w:docPartObj>
        </w:sdtPr>
        <w:sdtContent>
          <w:p w14:paraId="70986920" w14:textId="08B2943F" w:rsidR="002B777C" w:rsidRDefault="002B777C">
            <w:pPr>
              <w:pStyle w:val="Rodap"/>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317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173">
              <w:rPr>
                <w:b/>
                <w:bCs/>
                <w:noProof/>
              </w:rPr>
              <w:t>3</w:t>
            </w:r>
            <w:r>
              <w:rPr>
                <w:b/>
                <w:bCs/>
                <w:sz w:val="24"/>
                <w:szCs w:val="24"/>
              </w:rPr>
              <w:fldChar w:fldCharType="end"/>
            </w:r>
          </w:p>
        </w:sdtContent>
      </w:sdt>
    </w:sdtContent>
  </w:sdt>
  <w:p w14:paraId="2205DA20" w14:textId="77777777" w:rsidR="002B777C" w:rsidRDefault="002B77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476B" w14:textId="77777777" w:rsidR="002A3B8B" w:rsidRDefault="002A3B8B" w:rsidP="00E20A09">
      <w:pPr>
        <w:spacing w:after="0" w:line="240" w:lineRule="auto"/>
      </w:pPr>
      <w:r>
        <w:separator/>
      </w:r>
    </w:p>
  </w:footnote>
  <w:footnote w:type="continuationSeparator" w:id="0">
    <w:p w14:paraId="2071543A" w14:textId="77777777" w:rsidR="002A3B8B" w:rsidRDefault="002A3B8B"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E01E" w14:textId="7F031752" w:rsidR="00C52AF1" w:rsidRDefault="006F7DF7">
    <w:pPr>
      <w:pStyle w:val="Cabealho"/>
    </w:pPr>
    <w:r>
      <w:rPr>
        <w:noProof/>
      </w:rPr>
      <w:drawing>
        <wp:inline distT="0" distB="0" distL="0" distR="0" wp14:anchorId="34A2A644" wp14:editId="5ED153BF">
          <wp:extent cx="1819275" cy="32128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2513" cy="330688"/>
                  </a:xfrm>
                  <a:prstGeom prst="rect">
                    <a:avLst/>
                  </a:prstGeom>
                </pic:spPr>
              </pic:pic>
            </a:graphicData>
          </a:graphic>
        </wp:inline>
      </w:drawing>
    </w:r>
  </w:p>
  <w:p w14:paraId="04F099B9" w14:textId="77777777" w:rsidR="00C52AF1" w:rsidRDefault="00C52AF1" w:rsidP="00C52AF1">
    <w:pPr>
      <w:pStyle w:val="SemEspaamento"/>
      <w:jc w:val="right"/>
      <w:rPr>
        <w:rFonts w:asciiTheme="minorHAnsi" w:hAnsiTheme="minorHAnsi"/>
        <w:b/>
        <w:sz w:val="28"/>
        <w:szCs w:val="28"/>
        <w:lang w:val="en-US"/>
      </w:rPr>
    </w:pPr>
    <w:r>
      <w:rPr>
        <w:rFonts w:asciiTheme="minorHAnsi" w:hAnsiTheme="minorHAnsi"/>
        <w:b/>
        <w:sz w:val="28"/>
        <w:szCs w:val="28"/>
        <w:lang w:val="en-US"/>
      </w:rPr>
      <w:t>PRESS RELEASE</w:t>
    </w:r>
  </w:p>
  <w:p w14:paraId="1D460041" w14:textId="77777777" w:rsidR="00A465BE" w:rsidRDefault="00A465BE" w:rsidP="00C52AF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985423">
    <w:abstractNumId w:val="5"/>
  </w:num>
  <w:num w:numId="2" w16cid:durableId="448092714">
    <w:abstractNumId w:val="3"/>
  </w:num>
  <w:num w:numId="3" w16cid:durableId="989603544">
    <w:abstractNumId w:val="0"/>
  </w:num>
  <w:num w:numId="4" w16cid:durableId="66150924">
    <w:abstractNumId w:val="1"/>
  </w:num>
  <w:num w:numId="5" w16cid:durableId="971135771">
    <w:abstractNumId w:val="4"/>
  </w:num>
  <w:num w:numId="6" w16cid:durableId="970865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4601"/>
    <w:rsid w:val="00006B6B"/>
    <w:rsid w:val="00006C19"/>
    <w:rsid w:val="00010FD9"/>
    <w:rsid w:val="00012805"/>
    <w:rsid w:val="00015215"/>
    <w:rsid w:val="00017A08"/>
    <w:rsid w:val="00022A89"/>
    <w:rsid w:val="000249EE"/>
    <w:rsid w:val="0003409A"/>
    <w:rsid w:val="0003428B"/>
    <w:rsid w:val="0003478F"/>
    <w:rsid w:val="00034E1A"/>
    <w:rsid w:val="00040C3B"/>
    <w:rsid w:val="00041302"/>
    <w:rsid w:val="00041883"/>
    <w:rsid w:val="000454A3"/>
    <w:rsid w:val="00050A13"/>
    <w:rsid w:val="00052661"/>
    <w:rsid w:val="0005408F"/>
    <w:rsid w:val="00062FF0"/>
    <w:rsid w:val="00063703"/>
    <w:rsid w:val="000641FA"/>
    <w:rsid w:val="00066912"/>
    <w:rsid w:val="00066AC0"/>
    <w:rsid w:val="0007144F"/>
    <w:rsid w:val="0007273B"/>
    <w:rsid w:val="0007307B"/>
    <w:rsid w:val="000746CF"/>
    <w:rsid w:val="000825A1"/>
    <w:rsid w:val="000845EB"/>
    <w:rsid w:val="00086B74"/>
    <w:rsid w:val="00086D82"/>
    <w:rsid w:val="00086D96"/>
    <w:rsid w:val="0009269F"/>
    <w:rsid w:val="000935CE"/>
    <w:rsid w:val="00093C9E"/>
    <w:rsid w:val="0009522A"/>
    <w:rsid w:val="000A3BBC"/>
    <w:rsid w:val="000A6478"/>
    <w:rsid w:val="000A79B1"/>
    <w:rsid w:val="000B0C13"/>
    <w:rsid w:val="000B4B0E"/>
    <w:rsid w:val="000C2CF1"/>
    <w:rsid w:val="000C4851"/>
    <w:rsid w:val="000C7C2E"/>
    <w:rsid w:val="000D0B4D"/>
    <w:rsid w:val="000D1ACF"/>
    <w:rsid w:val="000D29DE"/>
    <w:rsid w:val="000D56B0"/>
    <w:rsid w:val="000D6B92"/>
    <w:rsid w:val="000D7191"/>
    <w:rsid w:val="000E1C7A"/>
    <w:rsid w:val="000E2045"/>
    <w:rsid w:val="000E2B0F"/>
    <w:rsid w:val="000E2C8C"/>
    <w:rsid w:val="000F0EA7"/>
    <w:rsid w:val="000F38D7"/>
    <w:rsid w:val="000F4A09"/>
    <w:rsid w:val="000F7146"/>
    <w:rsid w:val="00100FDC"/>
    <w:rsid w:val="00102DA5"/>
    <w:rsid w:val="001033C6"/>
    <w:rsid w:val="00103C7C"/>
    <w:rsid w:val="00107976"/>
    <w:rsid w:val="00117490"/>
    <w:rsid w:val="00120A78"/>
    <w:rsid w:val="00122384"/>
    <w:rsid w:val="00123D4B"/>
    <w:rsid w:val="00124003"/>
    <w:rsid w:val="00124884"/>
    <w:rsid w:val="00125503"/>
    <w:rsid w:val="001264CB"/>
    <w:rsid w:val="001344D8"/>
    <w:rsid w:val="0013549E"/>
    <w:rsid w:val="00146FCA"/>
    <w:rsid w:val="00150726"/>
    <w:rsid w:val="00150941"/>
    <w:rsid w:val="00153B6C"/>
    <w:rsid w:val="001625BF"/>
    <w:rsid w:val="00165388"/>
    <w:rsid w:val="001702F8"/>
    <w:rsid w:val="00172FE6"/>
    <w:rsid w:val="00173347"/>
    <w:rsid w:val="00174765"/>
    <w:rsid w:val="001753AF"/>
    <w:rsid w:val="00181564"/>
    <w:rsid w:val="00181773"/>
    <w:rsid w:val="00186651"/>
    <w:rsid w:val="001866AD"/>
    <w:rsid w:val="001878D7"/>
    <w:rsid w:val="0019122D"/>
    <w:rsid w:val="001945F1"/>
    <w:rsid w:val="001975AF"/>
    <w:rsid w:val="001A3956"/>
    <w:rsid w:val="001A434A"/>
    <w:rsid w:val="001A4A8E"/>
    <w:rsid w:val="001A58D0"/>
    <w:rsid w:val="001A74FC"/>
    <w:rsid w:val="001A7D65"/>
    <w:rsid w:val="001A7EB9"/>
    <w:rsid w:val="001B162E"/>
    <w:rsid w:val="001C009E"/>
    <w:rsid w:val="001C18BA"/>
    <w:rsid w:val="001C1BDA"/>
    <w:rsid w:val="001C5CAC"/>
    <w:rsid w:val="001D396B"/>
    <w:rsid w:val="001D3FB2"/>
    <w:rsid w:val="001D613C"/>
    <w:rsid w:val="001E052A"/>
    <w:rsid w:val="001E0B12"/>
    <w:rsid w:val="001F0472"/>
    <w:rsid w:val="001F2A78"/>
    <w:rsid w:val="001F5116"/>
    <w:rsid w:val="002051F0"/>
    <w:rsid w:val="00205C98"/>
    <w:rsid w:val="00207807"/>
    <w:rsid w:val="002150BD"/>
    <w:rsid w:val="0021780C"/>
    <w:rsid w:val="002205D2"/>
    <w:rsid w:val="002250FF"/>
    <w:rsid w:val="002260C6"/>
    <w:rsid w:val="0023068A"/>
    <w:rsid w:val="00232138"/>
    <w:rsid w:val="00232DE2"/>
    <w:rsid w:val="0023513B"/>
    <w:rsid w:val="00235855"/>
    <w:rsid w:val="00240C43"/>
    <w:rsid w:val="00243E27"/>
    <w:rsid w:val="00245210"/>
    <w:rsid w:val="0024588C"/>
    <w:rsid w:val="00245AE9"/>
    <w:rsid w:val="00245FA3"/>
    <w:rsid w:val="00247FFB"/>
    <w:rsid w:val="00252969"/>
    <w:rsid w:val="00252ABC"/>
    <w:rsid w:val="0025445B"/>
    <w:rsid w:val="00256663"/>
    <w:rsid w:val="0025707A"/>
    <w:rsid w:val="002573F1"/>
    <w:rsid w:val="0026280E"/>
    <w:rsid w:val="002664A5"/>
    <w:rsid w:val="00266753"/>
    <w:rsid w:val="002766A1"/>
    <w:rsid w:val="00280206"/>
    <w:rsid w:val="00281A4F"/>
    <w:rsid w:val="00290DD4"/>
    <w:rsid w:val="0029499C"/>
    <w:rsid w:val="00294F77"/>
    <w:rsid w:val="00295352"/>
    <w:rsid w:val="002A04CE"/>
    <w:rsid w:val="002A3B8B"/>
    <w:rsid w:val="002A461F"/>
    <w:rsid w:val="002A650A"/>
    <w:rsid w:val="002A67B2"/>
    <w:rsid w:val="002A6A4C"/>
    <w:rsid w:val="002A7462"/>
    <w:rsid w:val="002B0827"/>
    <w:rsid w:val="002B4490"/>
    <w:rsid w:val="002B777C"/>
    <w:rsid w:val="002C1CE0"/>
    <w:rsid w:val="002C4E8B"/>
    <w:rsid w:val="002C5D64"/>
    <w:rsid w:val="002C629D"/>
    <w:rsid w:val="002D0C67"/>
    <w:rsid w:val="002D53CD"/>
    <w:rsid w:val="002D6DCF"/>
    <w:rsid w:val="002E3BD8"/>
    <w:rsid w:val="002F14A9"/>
    <w:rsid w:val="002F4475"/>
    <w:rsid w:val="002F4975"/>
    <w:rsid w:val="002F536A"/>
    <w:rsid w:val="00300955"/>
    <w:rsid w:val="00303A35"/>
    <w:rsid w:val="0030497D"/>
    <w:rsid w:val="0031698B"/>
    <w:rsid w:val="003233D2"/>
    <w:rsid w:val="00325436"/>
    <w:rsid w:val="00325DC0"/>
    <w:rsid w:val="00332142"/>
    <w:rsid w:val="00336552"/>
    <w:rsid w:val="003409A7"/>
    <w:rsid w:val="003409F3"/>
    <w:rsid w:val="00341110"/>
    <w:rsid w:val="00341C70"/>
    <w:rsid w:val="003421CF"/>
    <w:rsid w:val="0034224A"/>
    <w:rsid w:val="00351330"/>
    <w:rsid w:val="003535EE"/>
    <w:rsid w:val="00354EB5"/>
    <w:rsid w:val="00357634"/>
    <w:rsid w:val="00360A74"/>
    <w:rsid w:val="0036208F"/>
    <w:rsid w:val="00363F94"/>
    <w:rsid w:val="00365739"/>
    <w:rsid w:val="00367733"/>
    <w:rsid w:val="00372497"/>
    <w:rsid w:val="003738BE"/>
    <w:rsid w:val="00376170"/>
    <w:rsid w:val="00376DED"/>
    <w:rsid w:val="00382E16"/>
    <w:rsid w:val="003847F5"/>
    <w:rsid w:val="00390278"/>
    <w:rsid w:val="00390C6D"/>
    <w:rsid w:val="003920A5"/>
    <w:rsid w:val="0039515F"/>
    <w:rsid w:val="0039526E"/>
    <w:rsid w:val="00397EF9"/>
    <w:rsid w:val="003A0069"/>
    <w:rsid w:val="003A3BDC"/>
    <w:rsid w:val="003B1348"/>
    <w:rsid w:val="003B1ADE"/>
    <w:rsid w:val="003B2287"/>
    <w:rsid w:val="003B4F12"/>
    <w:rsid w:val="003B54F3"/>
    <w:rsid w:val="003B6924"/>
    <w:rsid w:val="003B7E27"/>
    <w:rsid w:val="003C3558"/>
    <w:rsid w:val="003C464A"/>
    <w:rsid w:val="003C4ADB"/>
    <w:rsid w:val="003C51E4"/>
    <w:rsid w:val="003C70F8"/>
    <w:rsid w:val="003C7B05"/>
    <w:rsid w:val="003E19F6"/>
    <w:rsid w:val="003E1E9A"/>
    <w:rsid w:val="003E4AF0"/>
    <w:rsid w:val="003E4F79"/>
    <w:rsid w:val="003E61D0"/>
    <w:rsid w:val="003F1E48"/>
    <w:rsid w:val="003F40AE"/>
    <w:rsid w:val="003F42CB"/>
    <w:rsid w:val="003F7CD1"/>
    <w:rsid w:val="004009E5"/>
    <w:rsid w:val="00401F1F"/>
    <w:rsid w:val="00403B41"/>
    <w:rsid w:val="0041234D"/>
    <w:rsid w:val="0041297D"/>
    <w:rsid w:val="004139A1"/>
    <w:rsid w:val="00413C78"/>
    <w:rsid w:val="00414881"/>
    <w:rsid w:val="00414F60"/>
    <w:rsid w:val="00415E73"/>
    <w:rsid w:val="00422BD7"/>
    <w:rsid w:val="0042358E"/>
    <w:rsid w:val="00426DFF"/>
    <w:rsid w:val="004272F1"/>
    <w:rsid w:val="00427662"/>
    <w:rsid w:val="00430E83"/>
    <w:rsid w:val="004317BE"/>
    <w:rsid w:val="00433162"/>
    <w:rsid w:val="00433315"/>
    <w:rsid w:val="004361A2"/>
    <w:rsid w:val="00436E6E"/>
    <w:rsid w:val="004372AF"/>
    <w:rsid w:val="0043783D"/>
    <w:rsid w:val="00441A06"/>
    <w:rsid w:val="004456F4"/>
    <w:rsid w:val="00447A93"/>
    <w:rsid w:val="00447BE3"/>
    <w:rsid w:val="004509E2"/>
    <w:rsid w:val="004519C2"/>
    <w:rsid w:val="0045466B"/>
    <w:rsid w:val="00461580"/>
    <w:rsid w:val="004637E1"/>
    <w:rsid w:val="004644B9"/>
    <w:rsid w:val="00464DF6"/>
    <w:rsid w:val="00465838"/>
    <w:rsid w:val="004660AF"/>
    <w:rsid w:val="00467736"/>
    <w:rsid w:val="00471BDF"/>
    <w:rsid w:val="004743FD"/>
    <w:rsid w:val="004755CC"/>
    <w:rsid w:val="00477CC6"/>
    <w:rsid w:val="004860F2"/>
    <w:rsid w:val="00487A74"/>
    <w:rsid w:val="00490B91"/>
    <w:rsid w:val="00493295"/>
    <w:rsid w:val="00496390"/>
    <w:rsid w:val="004967BC"/>
    <w:rsid w:val="00497205"/>
    <w:rsid w:val="004A1122"/>
    <w:rsid w:val="004A112B"/>
    <w:rsid w:val="004A1FEE"/>
    <w:rsid w:val="004A431F"/>
    <w:rsid w:val="004A4D87"/>
    <w:rsid w:val="004A5815"/>
    <w:rsid w:val="004B230C"/>
    <w:rsid w:val="004B31B2"/>
    <w:rsid w:val="004B3CF9"/>
    <w:rsid w:val="004B3D3E"/>
    <w:rsid w:val="004B46AE"/>
    <w:rsid w:val="004B538E"/>
    <w:rsid w:val="004C2B26"/>
    <w:rsid w:val="004C59F2"/>
    <w:rsid w:val="004C6344"/>
    <w:rsid w:val="004C6894"/>
    <w:rsid w:val="004C7CC2"/>
    <w:rsid w:val="004C7D01"/>
    <w:rsid w:val="004D021C"/>
    <w:rsid w:val="004D6844"/>
    <w:rsid w:val="004D686A"/>
    <w:rsid w:val="004D7AF3"/>
    <w:rsid w:val="004E00E2"/>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6484"/>
    <w:rsid w:val="00507854"/>
    <w:rsid w:val="00517916"/>
    <w:rsid w:val="00521746"/>
    <w:rsid w:val="00524237"/>
    <w:rsid w:val="005243AB"/>
    <w:rsid w:val="00526F17"/>
    <w:rsid w:val="005270CE"/>
    <w:rsid w:val="00532144"/>
    <w:rsid w:val="00542203"/>
    <w:rsid w:val="00545224"/>
    <w:rsid w:val="00545650"/>
    <w:rsid w:val="00546D7E"/>
    <w:rsid w:val="00547CAD"/>
    <w:rsid w:val="00551946"/>
    <w:rsid w:val="005530B9"/>
    <w:rsid w:val="00553A0D"/>
    <w:rsid w:val="00557B7E"/>
    <w:rsid w:val="00560918"/>
    <w:rsid w:val="0056103F"/>
    <w:rsid w:val="00561283"/>
    <w:rsid w:val="00561E08"/>
    <w:rsid w:val="00564CA0"/>
    <w:rsid w:val="005661ED"/>
    <w:rsid w:val="00570360"/>
    <w:rsid w:val="005705C0"/>
    <w:rsid w:val="00573A92"/>
    <w:rsid w:val="00573B4F"/>
    <w:rsid w:val="00573B5C"/>
    <w:rsid w:val="00574031"/>
    <w:rsid w:val="00575EA2"/>
    <w:rsid w:val="00575EEB"/>
    <w:rsid w:val="0057700A"/>
    <w:rsid w:val="0058376E"/>
    <w:rsid w:val="00590AF5"/>
    <w:rsid w:val="00591B47"/>
    <w:rsid w:val="005A32E4"/>
    <w:rsid w:val="005B1197"/>
    <w:rsid w:val="005B2378"/>
    <w:rsid w:val="005C01FE"/>
    <w:rsid w:val="005C2179"/>
    <w:rsid w:val="005C29C5"/>
    <w:rsid w:val="005C2B90"/>
    <w:rsid w:val="005C3F9C"/>
    <w:rsid w:val="005C7AD9"/>
    <w:rsid w:val="005D3FD1"/>
    <w:rsid w:val="005D4D8E"/>
    <w:rsid w:val="005D5E4B"/>
    <w:rsid w:val="005D6F21"/>
    <w:rsid w:val="005D7B77"/>
    <w:rsid w:val="005E2B43"/>
    <w:rsid w:val="005E6E0A"/>
    <w:rsid w:val="005E7C54"/>
    <w:rsid w:val="005F0AFB"/>
    <w:rsid w:val="005F5ED3"/>
    <w:rsid w:val="005F6CDF"/>
    <w:rsid w:val="005F730E"/>
    <w:rsid w:val="006013EA"/>
    <w:rsid w:val="00605940"/>
    <w:rsid w:val="0060742C"/>
    <w:rsid w:val="00614B02"/>
    <w:rsid w:val="00615B15"/>
    <w:rsid w:val="00623B25"/>
    <w:rsid w:val="0062454E"/>
    <w:rsid w:val="00624F10"/>
    <w:rsid w:val="0063059D"/>
    <w:rsid w:val="00632AD7"/>
    <w:rsid w:val="00633379"/>
    <w:rsid w:val="00637DEB"/>
    <w:rsid w:val="006478B2"/>
    <w:rsid w:val="00660933"/>
    <w:rsid w:val="00664919"/>
    <w:rsid w:val="00664DCD"/>
    <w:rsid w:val="00666C17"/>
    <w:rsid w:val="00667459"/>
    <w:rsid w:val="00670E4A"/>
    <w:rsid w:val="00671505"/>
    <w:rsid w:val="00671C67"/>
    <w:rsid w:val="00672DCB"/>
    <w:rsid w:val="00675C76"/>
    <w:rsid w:val="00675F3E"/>
    <w:rsid w:val="006766C4"/>
    <w:rsid w:val="00677D5D"/>
    <w:rsid w:val="00683B3A"/>
    <w:rsid w:val="00684AC9"/>
    <w:rsid w:val="00684ED6"/>
    <w:rsid w:val="0069251E"/>
    <w:rsid w:val="0069303D"/>
    <w:rsid w:val="0069321D"/>
    <w:rsid w:val="0069366E"/>
    <w:rsid w:val="00694F03"/>
    <w:rsid w:val="0069681A"/>
    <w:rsid w:val="00696BEC"/>
    <w:rsid w:val="006A0E56"/>
    <w:rsid w:val="006A2741"/>
    <w:rsid w:val="006A3476"/>
    <w:rsid w:val="006A74B7"/>
    <w:rsid w:val="006A7AC0"/>
    <w:rsid w:val="006A7FA2"/>
    <w:rsid w:val="006B3AF1"/>
    <w:rsid w:val="006B3BC9"/>
    <w:rsid w:val="006C3381"/>
    <w:rsid w:val="006C359E"/>
    <w:rsid w:val="006C6370"/>
    <w:rsid w:val="006C73B7"/>
    <w:rsid w:val="006D105F"/>
    <w:rsid w:val="006D255F"/>
    <w:rsid w:val="006D6717"/>
    <w:rsid w:val="006D7F9E"/>
    <w:rsid w:val="006E7936"/>
    <w:rsid w:val="006F0E70"/>
    <w:rsid w:val="006F11C1"/>
    <w:rsid w:val="006F154C"/>
    <w:rsid w:val="006F15C0"/>
    <w:rsid w:val="006F3B92"/>
    <w:rsid w:val="006F6447"/>
    <w:rsid w:val="006F7DF7"/>
    <w:rsid w:val="00703996"/>
    <w:rsid w:val="00703C9A"/>
    <w:rsid w:val="007076E3"/>
    <w:rsid w:val="007107DD"/>
    <w:rsid w:val="00711194"/>
    <w:rsid w:val="007124D9"/>
    <w:rsid w:val="0071749E"/>
    <w:rsid w:val="00723FAA"/>
    <w:rsid w:val="0072504F"/>
    <w:rsid w:val="00740527"/>
    <w:rsid w:val="007424AE"/>
    <w:rsid w:val="00744246"/>
    <w:rsid w:val="00744CCD"/>
    <w:rsid w:val="00747D56"/>
    <w:rsid w:val="00751993"/>
    <w:rsid w:val="00751B84"/>
    <w:rsid w:val="0075216B"/>
    <w:rsid w:val="00753A52"/>
    <w:rsid w:val="0075700C"/>
    <w:rsid w:val="0076126F"/>
    <w:rsid w:val="00761799"/>
    <w:rsid w:val="00761EE1"/>
    <w:rsid w:val="007632E2"/>
    <w:rsid w:val="007633C7"/>
    <w:rsid w:val="0076537E"/>
    <w:rsid w:val="00767188"/>
    <w:rsid w:val="007675B1"/>
    <w:rsid w:val="00785629"/>
    <w:rsid w:val="00786843"/>
    <w:rsid w:val="00792233"/>
    <w:rsid w:val="007928DA"/>
    <w:rsid w:val="007A7211"/>
    <w:rsid w:val="007B51EC"/>
    <w:rsid w:val="007B6012"/>
    <w:rsid w:val="007B67EC"/>
    <w:rsid w:val="007B6CD6"/>
    <w:rsid w:val="007B6EC1"/>
    <w:rsid w:val="007C0AB2"/>
    <w:rsid w:val="007C14C3"/>
    <w:rsid w:val="007C2503"/>
    <w:rsid w:val="007C278F"/>
    <w:rsid w:val="007C2BEA"/>
    <w:rsid w:val="007C3659"/>
    <w:rsid w:val="007C7B65"/>
    <w:rsid w:val="007C7E60"/>
    <w:rsid w:val="007E05C8"/>
    <w:rsid w:val="007E34AE"/>
    <w:rsid w:val="007E6E3D"/>
    <w:rsid w:val="007F0C0F"/>
    <w:rsid w:val="007F111F"/>
    <w:rsid w:val="007F2966"/>
    <w:rsid w:val="007F36A7"/>
    <w:rsid w:val="007F65F6"/>
    <w:rsid w:val="00802D13"/>
    <w:rsid w:val="0080436F"/>
    <w:rsid w:val="00806835"/>
    <w:rsid w:val="00811434"/>
    <w:rsid w:val="00812F97"/>
    <w:rsid w:val="0081541D"/>
    <w:rsid w:val="008163C6"/>
    <w:rsid w:val="008165D7"/>
    <w:rsid w:val="0082035D"/>
    <w:rsid w:val="00820481"/>
    <w:rsid w:val="008255AC"/>
    <w:rsid w:val="00826B21"/>
    <w:rsid w:val="00827CDB"/>
    <w:rsid w:val="00830AE1"/>
    <w:rsid w:val="0083342B"/>
    <w:rsid w:val="00833A0F"/>
    <w:rsid w:val="00834ADC"/>
    <w:rsid w:val="00835BBA"/>
    <w:rsid w:val="00837DAE"/>
    <w:rsid w:val="00845317"/>
    <w:rsid w:val="00846986"/>
    <w:rsid w:val="00846A8D"/>
    <w:rsid w:val="0084798B"/>
    <w:rsid w:val="0085020C"/>
    <w:rsid w:val="00851E9B"/>
    <w:rsid w:val="008526F5"/>
    <w:rsid w:val="00855DB5"/>
    <w:rsid w:val="0086002A"/>
    <w:rsid w:val="008609F7"/>
    <w:rsid w:val="00860A86"/>
    <w:rsid w:val="008669D6"/>
    <w:rsid w:val="00870F47"/>
    <w:rsid w:val="00871B1B"/>
    <w:rsid w:val="00871F0F"/>
    <w:rsid w:val="00883173"/>
    <w:rsid w:val="00883903"/>
    <w:rsid w:val="0088411C"/>
    <w:rsid w:val="00886540"/>
    <w:rsid w:val="00890848"/>
    <w:rsid w:val="00893EB2"/>
    <w:rsid w:val="008943C4"/>
    <w:rsid w:val="008A20DB"/>
    <w:rsid w:val="008A490D"/>
    <w:rsid w:val="008A5522"/>
    <w:rsid w:val="008A5BBA"/>
    <w:rsid w:val="008A775F"/>
    <w:rsid w:val="008B273A"/>
    <w:rsid w:val="008B60F1"/>
    <w:rsid w:val="008B621D"/>
    <w:rsid w:val="008B6F88"/>
    <w:rsid w:val="008C0FE3"/>
    <w:rsid w:val="008C2027"/>
    <w:rsid w:val="008C4B72"/>
    <w:rsid w:val="008C56FC"/>
    <w:rsid w:val="008C5C08"/>
    <w:rsid w:val="008C729E"/>
    <w:rsid w:val="008D1D4F"/>
    <w:rsid w:val="008D2751"/>
    <w:rsid w:val="008D5183"/>
    <w:rsid w:val="008D526F"/>
    <w:rsid w:val="008D67F8"/>
    <w:rsid w:val="008E01D1"/>
    <w:rsid w:val="008E085D"/>
    <w:rsid w:val="008E128D"/>
    <w:rsid w:val="008E27EB"/>
    <w:rsid w:val="008E5F67"/>
    <w:rsid w:val="008F12CF"/>
    <w:rsid w:val="00901167"/>
    <w:rsid w:val="009028B6"/>
    <w:rsid w:val="0090467F"/>
    <w:rsid w:val="00906F4E"/>
    <w:rsid w:val="00910570"/>
    <w:rsid w:val="009105D1"/>
    <w:rsid w:val="009121D0"/>
    <w:rsid w:val="00912B22"/>
    <w:rsid w:val="00915143"/>
    <w:rsid w:val="00916DC1"/>
    <w:rsid w:val="009219E5"/>
    <w:rsid w:val="00921D64"/>
    <w:rsid w:val="009226DA"/>
    <w:rsid w:val="009227FC"/>
    <w:rsid w:val="00925EBB"/>
    <w:rsid w:val="00930EE0"/>
    <w:rsid w:val="0093169E"/>
    <w:rsid w:val="00931E2E"/>
    <w:rsid w:val="00933B47"/>
    <w:rsid w:val="00936ABB"/>
    <w:rsid w:val="009411AA"/>
    <w:rsid w:val="00944E7F"/>
    <w:rsid w:val="0094734B"/>
    <w:rsid w:val="00951144"/>
    <w:rsid w:val="0095181C"/>
    <w:rsid w:val="0095489A"/>
    <w:rsid w:val="00961D84"/>
    <w:rsid w:val="00967429"/>
    <w:rsid w:val="00967B32"/>
    <w:rsid w:val="00970319"/>
    <w:rsid w:val="00971B97"/>
    <w:rsid w:val="0097306F"/>
    <w:rsid w:val="0097660C"/>
    <w:rsid w:val="00976F62"/>
    <w:rsid w:val="0098275F"/>
    <w:rsid w:val="00982830"/>
    <w:rsid w:val="0098289D"/>
    <w:rsid w:val="00984528"/>
    <w:rsid w:val="009852F0"/>
    <w:rsid w:val="0098634A"/>
    <w:rsid w:val="00986DFC"/>
    <w:rsid w:val="00987DB3"/>
    <w:rsid w:val="00987E91"/>
    <w:rsid w:val="00993EB5"/>
    <w:rsid w:val="009968ED"/>
    <w:rsid w:val="009A0A21"/>
    <w:rsid w:val="009A0D44"/>
    <w:rsid w:val="009A382B"/>
    <w:rsid w:val="009A5CE5"/>
    <w:rsid w:val="009B26F7"/>
    <w:rsid w:val="009B291C"/>
    <w:rsid w:val="009B517E"/>
    <w:rsid w:val="009B51D1"/>
    <w:rsid w:val="009C037C"/>
    <w:rsid w:val="009C4346"/>
    <w:rsid w:val="009C6951"/>
    <w:rsid w:val="009D59B9"/>
    <w:rsid w:val="009D65BA"/>
    <w:rsid w:val="009E08DE"/>
    <w:rsid w:val="009E18CF"/>
    <w:rsid w:val="009E1D74"/>
    <w:rsid w:val="009E42AD"/>
    <w:rsid w:val="009F1486"/>
    <w:rsid w:val="009F1616"/>
    <w:rsid w:val="009F2B31"/>
    <w:rsid w:val="009F2CD7"/>
    <w:rsid w:val="009F4A8D"/>
    <w:rsid w:val="009F5A23"/>
    <w:rsid w:val="00A02B47"/>
    <w:rsid w:val="00A0686B"/>
    <w:rsid w:val="00A069F1"/>
    <w:rsid w:val="00A11BC8"/>
    <w:rsid w:val="00A15458"/>
    <w:rsid w:val="00A157B9"/>
    <w:rsid w:val="00A2319A"/>
    <w:rsid w:val="00A2319E"/>
    <w:rsid w:val="00A24462"/>
    <w:rsid w:val="00A256B5"/>
    <w:rsid w:val="00A26D60"/>
    <w:rsid w:val="00A27280"/>
    <w:rsid w:val="00A30842"/>
    <w:rsid w:val="00A32E2D"/>
    <w:rsid w:val="00A33A70"/>
    <w:rsid w:val="00A45DDD"/>
    <w:rsid w:val="00A465BE"/>
    <w:rsid w:val="00A50709"/>
    <w:rsid w:val="00A51024"/>
    <w:rsid w:val="00A520E3"/>
    <w:rsid w:val="00A532EA"/>
    <w:rsid w:val="00A573E9"/>
    <w:rsid w:val="00A57E91"/>
    <w:rsid w:val="00A60EFD"/>
    <w:rsid w:val="00A6195B"/>
    <w:rsid w:val="00A679DF"/>
    <w:rsid w:val="00A70A40"/>
    <w:rsid w:val="00A70F7E"/>
    <w:rsid w:val="00A80C74"/>
    <w:rsid w:val="00A82820"/>
    <w:rsid w:val="00A83BE4"/>
    <w:rsid w:val="00A9191A"/>
    <w:rsid w:val="00A92C31"/>
    <w:rsid w:val="00A95AFD"/>
    <w:rsid w:val="00AA029C"/>
    <w:rsid w:val="00AA10A2"/>
    <w:rsid w:val="00AA13C5"/>
    <w:rsid w:val="00AA1B87"/>
    <w:rsid w:val="00AA3C78"/>
    <w:rsid w:val="00AA43E7"/>
    <w:rsid w:val="00AA4852"/>
    <w:rsid w:val="00AB1856"/>
    <w:rsid w:val="00AB6065"/>
    <w:rsid w:val="00AB7B0E"/>
    <w:rsid w:val="00AB7E16"/>
    <w:rsid w:val="00AC0AC5"/>
    <w:rsid w:val="00AC423D"/>
    <w:rsid w:val="00AC4A87"/>
    <w:rsid w:val="00AC663B"/>
    <w:rsid w:val="00AD7190"/>
    <w:rsid w:val="00AD7565"/>
    <w:rsid w:val="00AE1B2C"/>
    <w:rsid w:val="00AE60CE"/>
    <w:rsid w:val="00AF14F7"/>
    <w:rsid w:val="00AF1EA6"/>
    <w:rsid w:val="00AF2D97"/>
    <w:rsid w:val="00AF2EA5"/>
    <w:rsid w:val="00AF3D7E"/>
    <w:rsid w:val="00AF55E4"/>
    <w:rsid w:val="00B04275"/>
    <w:rsid w:val="00B06E41"/>
    <w:rsid w:val="00B15E8A"/>
    <w:rsid w:val="00B201A7"/>
    <w:rsid w:val="00B264C4"/>
    <w:rsid w:val="00B274F7"/>
    <w:rsid w:val="00B302AB"/>
    <w:rsid w:val="00B32468"/>
    <w:rsid w:val="00B36F15"/>
    <w:rsid w:val="00B37AF8"/>
    <w:rsid w:val="00B41D48"/>
    <w:rsid w:val="00B42F6D"/>
    <w:rsid w:val="00B45A3D"/>
    <w:rsid w:val="00B47838"/>
    <w:rsid w:val="00B509ED"/>
    <w:rsid w:val="00B52000"/>
    <w:rsid w:val="00B539EA"/>
    <w:rsid w:val="00B56398"/>
    <w:rsid w:val="00B56763"/>
    <w:rsid w:val="00B6070C"/>
    <w:rsid w:val="00B74A9B"/>
    <w:rsid w:val="00B80AF3"/>
    <w:rsid w:val="00B81D6D"/>
    <w:rsid w:val="00B86918"/>
    <w:rsid w:val="00B86CE3"/>
    <w:rsid w:val="00B87299"/>
    <w:rsid w:val="00B90FC0"/>
    <w:rsid w:val="00B94CEF"/>
    <w:rsid w:val="00B97C4A"/>
    <w:rsid w:val="00BA1533"/>
    <w:rsid w:val="00BA16EA"/>
    <w:rsid w:val="00BA17F8"/>
    <w:rsid w:val="00BA5BB3"/>
    <w:rsid w:val="00BA6202"/>
    <w:rsid w:val="00BA75EC"/>
    <w:rsid w:val="00BB0AB1"/>
    <w:rsid w:val="00BB0C3A"/>
    <w:rsid w:val="00BB1BD6"/>
    <w:rsid w:val="00BB53C9"/>
    <w:rsid w:val="00BB6885"/>
    <w:rsid w:val="00BB76A8"/>
    <w:rsid w:val="00BC5278"/>
    <w:rsid w:val="00BC5942"/>
    <w:rsid w:val="00BC7C44"/>
    <w:rsid w:val="00BC7EB3"/>
    <w:rsid w:val="00BD2112"/>
    <w:rsid w:val="00BD25CC"/>
    <w:rsid w:val="00BD791F"/>
    <w:rsid w:val="00BE0040"/>
    <w:rsid w:val="00BE086C"/>
    <w:rsid w:val="00BE10C1"/>
    <w:rsid w:val="00BE12F7"/>
    <w:rsid w:val="00BE1DAC"/>
    <w:rsid w:val="00BE33CB"/>
    <w:rsid w:val="00BE7815"/>
    <w:rsid w:val="00BF1B24"/>
    <w:rsid w:val="00BF5E91"/>
    <w:rsid w:val="00BF7353"/>
    <w:rsid w:val="00C0416F"/>
    <w:rsid w:val="00C06207"/>
    <w:rsid w:val="00C14241"/>
    <w:rsid w:val="00C1550F"/>
    <w:rsid w:val="00C176AB"/>
    <w:rsid w:val="00C21D7C"/>
    <w:rsid w:val="00C223C8"/>
    <w:rsid w:val="00C24B4A"/>
    <w:rsid w:val="00C25CD6"/>
    <w:rsid w:val="00C25F41"/>
    <w:rsid w:val="00C30BAF"/>
    <w:rsid w:val="00C3111C"/>
    <w:rsid w:val="00C317A4"/>
    <w:rsid w:val="00C31838"/>
    <w:rsid w:val="00C35247"/>
    <w:rsid w:val="00C40003"/>
    <w:rsid w:val="00C44189"/>
    <w:rsid w:val="00C462C4"/>
    <w:rsid w:val="00C50A20"/>
    <w:rsid w:val="00C519AB"/>
    <w:rsid w:val="00C52AF1"/>
    <w:rsid w:val="00C52F87"/>
    <w:rsid w:val="00C53884"/>
    <w:rsid w:val="00C54B99"/>
    <w:rsid w:val="00C57A75"/>
    <w:rsid w:val="00C60E63"/>
    <w:rsid w:val="00C6326E"/>
    <w:rsid w:val="00C7567C"/>
    <w:rsid w:val="00C7788E"/>
    <w:rsid w:val="00C77988"/>
    <w:rsid w:val="00C810B4"/>
    <w:rsid w:val="00C842C5"/>
    <w:rsid w:val="00C918CD"/>
    <w:rsid w:val="00C93989"/>
    <w:rsid w:val="00C939F1"/>
    <w:rsid w:val="00C95E17"/>
    <w:rsid w:val="00C97B8A"/>
    <w:rsid w:val="00C97F32"/>
    <w:rsid w:val="00CA0E2A"/>
    <w:rsid w:val="00CA18AC"/>
    <w:rsid w:val="00CA6CE8"/>
    <w:rsid w:val="00CA77EC"/>
    <w:rsid w:val="00CB09A3"/>
    <w:rsid w:val="00CB1E2E"/>
    <w:rsid w:val="00CB22CC"/>
    <w:rsid w:val="00CB3180"/>
    <w:rsid w:val="00CC1D7B"/>
    <w:rsid w:val="00CC1ECC"/>
    <w:rsid w:val="00CC42A3"/>
    <w:rsid w:val="00CC767F"/>
    <w:rsid w:val="00CD3FB2"/>
    <w:rsid w:val="00CD6083"/>
    <w:rsid w:val="00CD7E34"/>
    <w:rsid w:val="00CE07C7"/>
    <w:rsid w:val="00CE1D86"/>
    <w:rsid w:val="00CE5BF6"/>
    <w:rsid w:val="00CE6B5B"/>
    <w:rsid w:val="00CF13CE"/>
    <w:rsid w:val="00CF6D97"/>
    <w:rsid w:val="00CF7ADA"/>
    <w:rsid w:val="00D01DD4"/>
    <w:rsid w:val="00D02991"/>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4B87"/>
    <w:rsid w:val="00D52917"/>
    <w:rsid w:val="00D53D33"/>
    <w:rsid w:val="00D56197"/>
    <w:rsid w:val="00D561E7"/>
    <w:rsid w:val="00D609A8"/>
    <w:rsid w:val="00D63C37"/>
    <w:rsid w:val="00D641D9"/>
    <w:rsid w:val="00D701D1"/>
    <w:rsid w:val="00D713A5"/>
    <w:rsid w:val="00D7336B"/>
    <w:rsid w:val="00D75292"/>
    <w:rsid w:val="00D752A6"/>
    <w:rsid w:val="00D7616A"/>
    <w:rsid w:val="00D778FC"/>
    <w:rsid w:val="00D80F3C"/>
    <w:rsid w:val="00D85778"/>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0ABE"/>
    <w:rsid w:val="00DC44DA"/>
    <w:rsid w:val="00DC5BEA"/>
    <w:rsid w:val="00DD15D2"/>
    <w:rsid w:val="00DD1A43"/>
    <w:rsid w:val="00DD61B1"/>
    <w:rsid w:val="00DE0128"/>
    <w:rsid w:val="00DE1776"/>
    <w:rsid w:val="00DE657E"/>
    <w:rsid w:val="00DE760A"/>
    <w:rsid w:val="00DF1787"/>
    <w:rsid w:val="00DF530A"/>
    <w:rsid w:val="00E02BCC"/>
    <w:rsid w:val="00E03A06"/>
    <w:rsid w:val="00E03BBE"/>
    <w:rsid w:val="00E040C9"/>
    <w:rsid w:val="00E104B3"/>
    <w:rsid w:val="00E11F5A"/>
    <w:rsid w:val="00E14D76"/>
    <w:rsid w:val="00E15B80"/>
    <w:rsid w:val="00E1744A"/>
    <w:rsid w:val="00E20A09"/>
    <w:rsid w:val="00E21DD9"/>
    <w:rsid w:val="00E23718"/>
    <w:rsid w:val="00E26058"/>
    <w:rsid w:val="00E26619"/>
    <w:rsid w:val="00E269A0"/>
    <w:rsid w:val="00E27B17"/>
    <w:rsid w:val="00E3119F"/>
    <w:rsid w:val="00E3124E"/>
    <w:rsid w:val="00E34355"/>
    <w:rsid w:val="00E34B75"/>
    <w:rsid w:val="00E35C18"/>
    <w:rsid w:val="00E35F43"/>
    <w:rsid w:val="00E41EBA"/>
    <w:rsid w:val="00E43DCA"/>
    <w:rsid w:val="00E44C3A"/>
    <w:rsid w:val="00E453C0"/>
    <w:rsid w:val="00E45D71"/>
    <w:rsid w:val="00E512CB"/>
    <w:rsid w:val="00E54B92"/>
    <w:rsid w:val="00E57E27"/>
    <w:rsid w:val="00E61F31"/>
    <w:rsid w:val="00E62A4C"/>
    <w:rsid w:val="00E635F5"/>
    <w:rsid w:val="00E63AF6"/>
    <w:rsid w:val="00E66321"/>
    <w:rsid w:val="00E664A3"/>
    <w:rsid w:val="00E700B9"/>
    <w:rsid w:val="00E73B66"/>
    <w:rsid w:val="00E75C6D"/>
    <w:rsid w:val="00E825C8"/>
    <w:rsid w:val="00E83643"/>
    <w:rsid w:val="00E87493"/>
    <w:rsid w:val="00E91430"/>
    <w:rsid w:val="00E94864"/>
    <w:rsid w:val="00E97852"/>
    <w:rsid w:val="00EA21E8"/>
    <w:rsid w:val="00EA2962"/>
    <w:rsid w:val="00EA466F"/>
    <w:rsid w:val="00EA6FE6"/>
    <w:rsid w:val="00EA6FEA"/>
    <w:rsid w:val="00EB0C5A"/>
    <w:rsid w:val="00EB139B"/>
    <w:rsid w:val="00EB1580"/>
    <w:rsid w:val="00EB2346"/>
    <w:rsid w:val="00EB50C1"/>
    <w:rsid w:val="00EC5C43"/>
    <w:rsid w:val="00EC7EF7"/>
    <w:rsid w:val="00ED5D09"/>
    <w:rsid w:val="00ED5EE0"/>
    <w:rsid w:val="00ED6AB7"/>
    <w:rsid w:val="00ED6DA3"/>
    <w:rsid w:val="00EE15ED"/>
    <w:rsid w:val="00EE2F36"/>
    <w:rsid w:val="00EF1A8A"/>
    <w:rsid w:val="00EF4490"/>
    <w:rsid w:val="00F0507A"/>
    <w:rsid w:val="00F05EC7"/>
    <w:rsid w:val="00F062E7"/>
    <w:rsid w:val="00F12066"/>
    <w:rsid w:val="00F13724"/>
    <w:rsid w:val="00F20A32"/>
    <w:rsid w:val="00F21075"/>
    <w:rsid w:val="00F25E88"/>
    <w:rsid w:val="00F30D79"/>
    <w:rsid w:val="00F341ED"/>
    <w:rsid w:val="00F352EE"/>
    <w:rsid w:val="00F36A09"/>
    <w:rsid w:val="00F37A8C"/>
    <w:rsid w:val="00F40A83"/>
    <w:rsid w:val="00F41827"/>
    <w:rsid w:val="00F41E02"/>
    <w:rsid w:val="00F42305"/>
    <w:rsid w:val="00F43DA6"/>
    <w:rsid w:val="00F44625"/>
    <w:rsid w:val="00F46713"/>
    <w:rsid w:val="00F46E17"/>
    <w:rsid w:val="00F522CE"/>
    <w:rsid w:val="00F5789F"/>
    <w:rsid w:val="00F579F0"/>
    <w:rsid w:val="00F61F3A"/>
    <w:rsid w:val="00F631A5"/>
    <w:rsid w:val="00F63D94"/>
    <w:rsid w:val="00F64A86"/>
    <w:rsid w:val="00F64C28"/>
    <w:rsid w:val="00F65205"/>
    <w:rsid w:val="00F70DF2"/>
    <w:rsid w:val="00F73439"/>
    <w:rsid w:val="00F73FE4"/>
    <w:rsid w:val="00F7464C"/>
    <w:rsid w:val="00F77C29"/>
    <w:rsid w:val="00F825DE"/>
    <w:rsid w:val="00F843C8"/>
    <w:rsid w:val="00F87B3D"/>
    <w:rsid w:val="00F9506D"/>
    <w:rsid w:val="00F96B6F"/>
    <w:rsid w:val="00F96E32"/>
    <w:rsid w:val="00F97E76"/>
    <w:rsid w:val="00FA1295"/>
    <w:rsid w:val="00FA1AE2"/>
    <w:rsid w:val="00FA3136"/>
    <w:rsid w:val="00FA4125"/>
    <w:rsid w:val="00FA4B68"/>
    <w:rsid w:val="00FA6090"/>
    <w:rsid w:val="00FA7BBF"/>
    <w:rsid w:val="00FA7E82"/>
    <w:rsid w:val="00FB0933"/>
    <w:rsid w:val="00FB3EE9"/>
    <w:rsid w:val="00FB623D"/>
    <w:rsid w:val="00FC1DD0"/>
    <w:rsid w:val="00FC1ED4"/>
    <w:rsid w:val="00FC5DC6"/>
    <w:rsid w:val="00FC667F"/>
    <w:rsid w:val="00FD0C19"/>
    <w:rsid w:val="00FD2CC9"/>
    <w:rsid w:val="00FD7891"/>
    <w:rsid w:val="00FD7F8E"/>
    <w:rsid w:val="00FE02BC"/>
    <w:rsid w:val="00FE0BA1"/>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85E26"/>
  <w15:docId w15:val="{15A82D1D-38B5-8545-BA0A-9D13034E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balo">
    <w:name w:val="Balloon Text"/>
    <w:basedOn w:val="Normal"/>
    <w:link w:val="TextodebaloCarter"/>
    <w:uiPriority w:val="99"/>
    <w:semiHidden/>
    <w:unhideWhenUsed/>
    <w:rsid w:val="006F15C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F15C0"/>
    <w:rPr>
      <w:rFonts w:ascii="Tahoma" w:hAnsi="Tahoma" w:cs="Tahoma"/>
      <w:sz w:val="16"/>
      <w:szCs w:val="16"/>
    </w:rPr>
  </w:style>
  <w:style w:type="character" w:styleId="Refdecomentrio">
    <w:name w:val="annotation reference"/>
    <w:basedOn w:val="Tipodeletrapredefinidodopargrafo"/>
    <w:uiPriority w:val="99"/>
    <w:semiHidden/>
    <w:unhideWhenUsed/>
    <w:rsid w:val="0039526E"/>
    <w:rPr>
      <w:sz w:val="16"/>
      <w:szCs w:val="16"/>
    </w:rPr>
  </w:style>
  <w:style w:type="paragraph" w:styleId="Textodecomentrio">
    <w:name w:val="annotation text"/>
    <w:basedOn w:val="Normal"/>
    <w:link w:val="TextodecomentrioCarter"/>
    <w:uiPriority w:val="99"/>
    <w:semiHidden/>
    <w:unhideWhenUsed/>
    <w:rsid w:val="0039526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9526E"/>
    <w:rPr>
      <w:sz w:val="20"/>
      <w:szCs w:val="20"/>
    </w:rPr>
  </w:style>
  <w:style w:type="paragraph" w:styleId="Assuntodecomentrio">
    <w:name w:val="annotation subject"/>
    <w:basedOn w:val="Textodecomentrio"/>
    <w:next w:val="Textodecomentrio"/>
    <w:link w:val="AssuntodecomentrioCarter"/>
    <w:uiPriority w:val="99"/>
    <w:semiHidden/>
    <w:unhideWhenUsed/>
    <w:rsid w:val="0039526E"/>
    <w:rPr>
      <w:b/>
      <w:bCs/>
    </w:rPr>
  </w:style>
  <w:style w:type="character" w:customStyle="1" w:styleId="AssuntodecomentrioCarter">
    <w:name w:val="Assunto de comentário Caráter"/>
    <w:basedOn w:val="TextodecomentrioCarter"/>
    <w:link w:val="Assuntodecomentrio"/>
    <w:uiPriority w:val="99"/>
    <w:semiHidden/>
    <w:rsid w:val="0039526E"/>
    <w:rPr>
      <w:b/>
      <w:bCs/>
      <w:sz w:val="20"/>
      <w:szCs w:val="20"/>
    </w:rPr>
  </w:style>
  <w:style w:type="paragraph" w:styleId="Cabealho">
    <w:name w:val="header"/>
    <w:basedOn w:val="Normal"/>
    <w:link w:val="CabealhoCarter"/>
    <w:uiPriority w:val="99"/>
    <w:unhideWhenUsed/>
    <w:rsid w:val="00E20A09"/>
    <w:pPr>
      <w:tabs>
        <w:tab w:val="center" w:pos="4703"/>
        <w:tab w:val="right" w:pos="9406"/>
      </w:tabs>
      <w:spacing w:after="0" w:line="240" w:lineRule="auto"/>
    </w:pPr>
  </w:style>
  <w:style w:type="character" w:customStyle="1" w:styleId="CabealhoCarter">
    <w:name w:val="Cabeçalho Caráter"/>
    <w:basedOn w:val="Tipodeletrapredefinidodopargrafo"/>
    <w:link w:val="Cabealho"/>
    <w:uiPriority w:val="99"/>
    <w:rsid w:val="00E20A09"/>
  </w:style>
  <w:style w:type="paragraph" w:styleId="Rodap">
    <w:name w:val="footer"/>
    <w:basedOn w:val="Normal"/>
    <w:link w:val="RodapCarter"/>
    <w:uiPriority w:val="99"/>
    <w:unhideWhenUsed/>
    <w:rsid w:val="00E20A09"/>
    <w:pPr>
      <w:tabs>
        <w:tab w:val="center" w:pos="4703"/>
        <w:tab w:val="right" w:pos="9406"/>
      </w:tabs>
      <w:spacing w:after="0" w:line="240" w:lineRule="auto"/>
    </w:pPr>
  </w:style>
  <w:style w:type="character" w:customStyle="1" w:styleId="RodapCarter">
    <w:name w:val="Rodapé Caráter"/>
    <w:basedOn w:val="Tipodeletrapredefinidodopargrafo"/>
    <w:link w:val="Rodap"/>
    <w:uiPriority w:val="99"/>
    <w:rsid w:val="00E20A09"/>
  </w:style>
  <w:style w:type="paragraph" w:styleId="SemEspaamento">
    <w:name w:val="No Spacing"/>
    <w:qFormat/>
    <w:rsid w:val="00E20A09"/>
    <w:pPr>
      <w:spacing w:after="0" w:line="240" w:lineRule="auto"/>
    </w:pPr>
    <w:rPr>
      <w:rFonts w:ascii="Calibri" w:eastAsia="Calibri" w:hAnsi="Calibri" w:cs="Times New Roman"/>
      <w:lang w:val="en-GB"/>
    </w:rPr>
  </w:style>
  <w:style w:type="character" w:styleId="Forte">
    <w:name w:val="Strong"/>
    <w:uiPriority w:val="22"/>
    <w:qFormat/>
    <w:rsid w:val="00E20A09"/>
    <w:rPr>
      <w:b/>
      <w:bCs/>
    </w:rPr>
  </w:style>
  <w:style w:type="paragraph" w:styleId="PargrafodaLista">
    <w:name w:val="List Paragraph"/>
    <w:basedOn w:val="Normal"/>
    <w:uiPriority w:val="34"/>
    <w:qFormat/>
    <w:rsid w:val="00B201A7"/>
    <w:pPr>
      <w:ind w:left="720"/>
      <w:contextualSpacing/>
    </w:pPr>
  </w:style>
  <w:style w:type="character" w:styleId="Hiperligaovisitada">
    <w:name w:val="FollowedHyperlink"/>
    <w:basedOn w:val="Tipodeletrapredefinidodopargrafo"/>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Tipodeletrapredefinidodopargrafo"/>
    <w:uiPriority w:val="99"/>
    <w:semiHidden/>
    <w:unhideWhenUsed/>
    <w:rsid w:val="00C842C5"/>
    <w:rPr>
      <w:color w:val="2B579A"/>
      <w:shd w:val="clear" w:color="auto" w:fill="E6E6E6"/>
    </w:rPr>
  </w:style>
  <w:style w:type="character" w:customStyle="1" w:styleId="apple-converted-space">
    <w:name w:val="apple-converted-space"/>
    <w:basedOn w:val="Tipodeletrapredefinidodopargrafo"/>
    <w:rsid w:val="007C3659"/>
  </w:style>
  <w:style w:type="character" w:customStyle="1" w:styleId="MenoNoResolvida1">
    <w:name w:val="Menção Não Resolvida1"/>
    <w:basedOn w:val="Tipodeletrapredefinidodopargrafo"/>
    <w:uiPriority w:val="99"/>
    <w:semiHidden/>
    <w:unhideWhenUsed/>
    <w:rsid w:val="00802D13"/>
    <w:rPr>
      <w:color w:val="808080"/>
      <w:shd w:val="clear" w:color="auto" w:fill="E6E6E6"/>
    </w:rPr>
  </w:style>
  <w:style w:type="character" w:customStyle="1" w:styleId="MenoPendente1">
    <w:name w:val="Menção Pendente1"/>
    <w:basedOn w:val="Tipodeletrapredefinidodopargrafo"/>
    <w:uiPriority w:val="99"/>
    <w:semiHidden/>
    <w:unhideWhenUsed/>
    <w:rsid w:val="00744CCD"/>
    <w:rPr>
      <w:color w:val="605E5C"/>
      <w:shd w:val="clear" w:color="auto" w:fill="E1DFDD"/>
    </w:rPr>
  </w:style>
  <w:style w:type="character" w:customStyle="1" w:styleId="MenoNoResolvida2">
    <w:name w:val="Menção Não Resolvida2"/>
    <w:basedOn w:val="Tipodeletrapredefinidodopargrafo"/>
    <w:uiPriority w:val="99"/>
    <w:semiHidden/>
    <w:unhideWhenUsed/>
    <w:rsid w:val="00987E91"/>
    <w:rPr>
      <w:color w:val="605E5C"/>
      <w:shd w:val="clear" w:color="auto" w:fill="E1DFDD"/>
    </w:rPr>
  </w:style>
  <w:style w:type="character" w:customStyle="1" w:styleId="MenoNoResolvida3">
    <w:name w:val="Menção Não Resolvida3"/>
    <w:basedOn w:val="Tipodeletrapredefinidodopargrafo"/>
    <w:uiPriority w:val="99"/>
    <w:semiHidden/>
    <w:unhideWhenUsed/>
    <w:rsid w:val="009F4A8D"/>
    <w:rPr>
      <w:color w:val="605E5C"/>
      <w:shd w:val="clear" w:color="auto" w:fill="E1DFDD"/>
    </w:rPr>
  </w:style>
  <w:style w:type="paragraph" w:styleId="Reviso">
    <w:name w:val="Revision"/>
    <w:hidden/>
    <w:uiPriority w:val="99"/>
    <w:semiHidden/>
    <w:rsid w:val="00F9506D"/>
    <w:pPr>
      <w:spacing w:after="0" w:line="240" w:lineRule="auto"/>
    </w:pPr>
  </w:style>
  <w:style w:type="character" w:styleId="nfase">
    <w:name w:val="Emphasis"/>
    <w:basedOn w:val="Tipodeletrapredefinidodopargrafo"/>
    <w:uiPriority w:val="20"/>
    <w:qFormat/>
    <w:rsid w:val="003C4ADB"/>
    <w:rPr>
      <w:i/>
      <w:iCs/>
    </w:rPr>
  </w:style>
  <w:style w:type="character" w:customStyle="1" w:styleId="MenoNoResolvida4">
    <w:name w:val="Menção Não Resolvida4"/>
    <w:basedOn w:val="Tipodeletrapredefinidodopargrafo"/>
    <w:uiPriority w:val="99"/>
    <w:semiHidden/>
    <w:unhideWhenUsed/>
    <w:rsid w:val="005661ED"/>
    <w:rPr>
      <w:color w:val="605E5C"/>
      <w:shd w:val="clear" w:color="auto" w:fill="E1DFDD"/>
    </w:rPr>
  </w:style>
  <w:style w:type="character" w:styleId="MenoNoResolvida">
    <w:name w:val="Unresolved Mention"/>
    <w:basedOn w:val="Tipodeletrapredefinidodopargrafo"/>
    <w:uiPriority w:val="99"/>
    <w:semiHidden/>
    <w:unhideWhenUsed/>
    <w:rsid w:val="007F2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1741">
      <w:bodyDiv w:val="1"/>
      <w:marLeft w:val="0"/>
      <w:marRight w:val="0"/>
      <w:marTop w:val="0"/>
      <w:marBottom w:val="0"/>
      <w:divBdr>
        <w:top w:val="none" w:sz="0" w:space="0" w:color="auto"/>
        <w:left w:val="none" w:sz="0" w:space="0" w:color="auto"/>
        <w:bottom w:val="none" w:sz="0" w:space="0" w:color="auto"/>
        <w:right w:val="none" w:sz="0" w:space="0" w:color="auto"/>
      </w:divBdr>
    </w:div>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369963503">
      <w:bodyDiv w:val="1"/>
      <w:marLeft w:val="0"/>
      <w:marRight w:val="0"/>
      <w:marTop w:val="0"/>
      <w:marBottom w:val="0"/>
      <w:divBdr>
        <w:top w:val="none" w:sz="0" w:space="0" w:color="auto"/>
        <w:left w:val="none" w:sz="0" w:space="0" w:color="auto"/>
        <w:bottom w:val="none" w:sz="0" w:space="0" w:color="auto"/>
        <w:right w:val="none" w:sz="0" w:space="0" w:color="auto"/>
      </w:divBdr>
      <w:divsChild>
        <w:div w:id="907301848">
          <w:marLeft w:val="0"/>
          <w:marRight w:val="0"/>
          <w:marTop w:val="0"/>
          <w:marBottom w:val="0"/>
          <w:divBdr>
            <w:top w:val="none" w:sz="0" w:space="0" w:color="auto"/>
            <w:left w:val="none" w:sz="0" w:space="0" w:color="auto"/>
            <w:bottom w:val="none" w:sz="0" w:space="0" w:color="auto"/>
            <w:right w:val="none" w:sz="0" w:space="0" w:color="auto"/>
          </w:divBdr>
          <w:divsChild>
            <w:div w:id="1328634988">
              <w:marLeft w:val="0"/>
              <w:marRight w:val="0"/>
              <w:marTop w:val="0"/>
              <w:marBottom w:val="0"/>
              <w:divBdr>
                <w:top w:val="none" w:sz="0" w:space="0" w:color="auto"/>
                <w:left w:val="none" w:sz="0" w:space="0" w:color="auto"/>
                <w:bottom w:val="none" w:sz="0" w:space="0" w:color="auto"/>
                <w:right w:val="none" w:sz="0" w:space="0" w:color="auto"/>
              </w:divBdr>
              <w:divsChild>
                <w:div w:id="805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495389696">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811681085">
      <w:bodyDiv w:val="1"/>
      <w:marLeft w:val="0"/>
      <w:marRight w:val="0"/>
      <w:marTop w:val="0"/>
      <w:marBottom w:val="0"/>
      <w:divBdr>
        <w:top w:val="none" w:sz="0" w:space="0" w:color="auto"/>
        <w:left w:val="none" w:sz="0" w:space="0" w:color="auto"/>
        <w:bottom w:val="none" w:sz="0" w:space="0" w:color="auto"/>
        <w:right w:val="none" w:sz="0" w:space="0" w:color="auto"/>
      </w:divBdr>
      <w:divsChild>
        <w:div w:id="1196233815">
          <w:marLeft w:val="0"/>
          <w:marRight w:val="0"/>
          <w:marTop w:val="60"/>
          <w:marBottom w:val="0"/>
          <w:divBdr>
            <w:top w:val="none" w:sz="0" w:space="0" w:color="auto"/>
            <w:left w:val="none" w:sz="0" w:space="0" w:color="auto"/>
            <w:bottom w:val="none" w:sz="0" w:space="0" w:color="auto"/>
            <w:right w:val="none" w:sz="0" w:space="0" w:color="auto"/>
          </w:divBdr>
        </w:div>
        <w:div w:id="477767193">
          <w:marLeft w:val="0"/>
          <w:marRight w:val="0"/>
          <w:marTop w:val="0"/>
          <w:marBottom w:val="0"/>
          <w:divBdr>
            <w:top w:val="none" w:sz="0" w:space="0" w:color="auto"/>
            <w:left w:val="none" w:sz="0" w:space="0" w:color="auto"/>
            <w:bottom w:val="none" w:sz="0" w:space="0" w:color="auto"/>
            <w:right w:val="none" w:sz="0" w:space="0" w:color="auto"/>
          </w:divBdr>
          <w:divsChild>
            <w:div w:id="2046711992">
              <w:marLeft w:val="0"/>
              <w:marRight w:val="0"/>
              <w:marTop w:val="0"/>
              <w:marBottom w:val="0"/>
              <w:divBdr>
                <w:top w:val="none" w:sz="0" w:space="0" w:color="auto"/>
                <w:left w:val="none" w:sz="0" w:space="0" w:color="auto"/>
                <w:bottom w:val="none" w:sz="0" w:space="0" w:color="auto"/>
                <w:right w:val="none" w:sz="0" w:space="0" w:color="auto"/>
              </w:divBdr>
              <w:divsChild>
                <w:div w:id="17712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3844">
      <w:bodyDiv w:val="1"/>
      <w:marLeft w:val="0"/>
      <w:marRight w:val="0"/>
      <w:marTop w:val="0"/>
      <w:marBottom w:val="0"/>
      <w:divBdr>
        <w:top w:val="none" w:sz="0" w:space="0" w:color="auto"/>
        <w:left w:val="none" w:sz="0" w:space="0" w:color="auto"/>
        <w:bottom w:val="none" w:sz="0" w:space="0" w:color="auto"/>
        <w:right w:val="none" w:sz="0" w:space="0" w:color="auto"/>
      </w:divBdr>
      <w:divsChild>
        <w:div w:id="991375620">
          <w:marLeft w:val="0"/>
          <w:marRight w:val="0"/>
          <w:marTop w:val="0"/>
          <w:marBottom w:val="0"/>
          <w:divBdr>
            <w:top w:val="none" w:sz="0" w:space="0" w:color="auto"/>
            <w:left w:val="none" w:sz="0" w:space="0" w:color="auto"/>
            <w:bottom w:val="none" w:sz="0" w:space="0" w:color="auto"/>
            <w:right w:val="none" w:sz="0" w:space="0" w:color="auto"/>
          </w:divBdr>
          <w:divsChild>
            <w:div w:id="2007829423">
              <w:marLeft w:val="0"/>
              <w:marRight w:val="0"/>
              <w:marTop w:val="0"/>
              <w:marBottom w:val="0"/>
              <w:divBdr>
                <w:top w:val="none" w:sz="0" w:space="0" w:color="auto"/>
                <w:left w:val="none" w:sz="0" w:space="0" w:color="auto"/>
                <w:bottom w:val="none" w:sz="0" w:space="0" w:color="auto"/>
                <w:right w:val="none" w:sz="0" w:space="0" w:color="auto"/>
              </w:divBdr>
              <w:divsChild>
                <w:div w:id="1617643078">
                  <w:marLeft w:val="0"/>
                  <w:marRight w:val="0"/>
                  <w:marTop w:val="0"/>
                  <w:marBottom w:val="0"/>
                  <w:divBdr>
                    <w:top w:val="none" w:sz="0" w:space="0" w:color="auto"/>
                    <w:left w:val="none" w:sz="0" w:space="0" w:color="auto"/>
                    <w:bottom w:val="none" w:sz="0" w:space="0" w:color="auto"/>
                    <w:right w:val="none" w:sz="0" w:space="0" w:color="auto"/>
                  </w:divBdr>
                  <w:divsChild>
                    <w:div w:id="10747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6715">
          <w:marLeft w:val="0"/>
          <w:marRight w:val="0"/>
          <w:marTop w:val="100"/>
          <w:marBottom w:val="0"/>
          <w:divBdr>
            <w:top w:val="none" w:sz="0" w:space="0" w:color="auto"/>
            <w:left w:val="none" w:sz="0" w:space="0" w:color="auto"/>
            <w:bottom w:val="none" w:sz="0" w:space="0" w:color="auto"/>
            <w:right w:val="none" w:sz="0" w:space="0" w:color="auto"/>
          </w:divBdr>
          <w:divsChild>
            <w:div w:id="1028796547">
              <w:marLeft w:val="0"/>
              <w:marRight w:val="0"/>
              <w:marTop w:val="0"/>
              <w:marBottom w:val="0"/>
              <w:divBdr>
                <w:top w:val="none" w:sz="0" w:space="0" w:color="auto"/>
                <w:left w:val="none" w:sz="0" w:space="0" w:color="auto"/>
                <w:bottom w:val="none" w:sz="0" w:space="0" w:color="auto"/>
                <w:right w:val="none" w:sz="0" w:space="0" w:color="auto"/>
              </w:divBdr>
              <w:divsChild>
                <w:div w:id="584919234">
                  <w:marLeft w:val="0"/>
                  <w:marRight w:val="0"/>
                  <w:marTop w:val="0"/>
                  <w:marBottom w:val="0"/>
                  <w:divBdr>
                    <w:top w:val="none" w:sz="0" w:space="0" w:color="auto"/>
                    <w:left w:val="none" w:sz="0" w:space="0" w:color="auto"/>
                    <w:bottom w:val="none" w:sz="0" w:space="0" w:color="auto"/>
                    <w:right w:val="none" w:sz="0" w:space="0" w:color="auto"/>
                  </w:divBdr>
                  <w:divsChild>
                    <w:div w:id="406810579">
                      <w:marLeft w:val="0"/>
                      <w:marRight w:val="0"/>
                      <w:marTop w:val="0"/>
                      <w:marBottom w:val="0"/>
                      <w:divBdr>
                        <w:top w:val="none" w:sz="0" w:space="0" w:color="auto"/>
                        <w:left w:val="none" w:sz="0" w:space="0" w:color="auto"/>
                        <w:bottom w:val="none" w:sz="0" w:space="0" w:color="auto"/>
                        <w:right w:val="none" w:sz="0" w:space="0" w:color="auto"/>
                      </w:divBdr>
                      <w:divsChild>
                        <w:div w:id="18240969">
                          <w:marLeft w:val="0"/>
                          <w:marRight w:val="0"/>
                          <w:marTop w:val="0"/>
                          <w:marBottom w:val="0"/>
                          <w:divBdr>
                            <w:top w:val="none" w:sz="0" w:space="0" w:color="auto"/>
                            <w:left w:val="none" w:sz="0" w:space="0" w:color="auto"/>
                            <w:bottom w:val="none" w:sz="0" w:space="0" w:color="auto"/>
                            <w:right w:val="none" w:sz="0" w:space="0" w:color="auto"/>
                          </w:divBdr>
                          <w:divsChild>
                            <w:div w:id="1292518094">
                              <w:marLeft w:val="0"/>
                              <w:marRight w:val="0"/>
                              <w:marTop w:val="0"/>
                              <w:marBottom w:val="0"/>
                              <w:divBdr>
                                <w:top w:val="none" w:sz="0" w:space="0" w:color="auto"/>
                                <w:left w:val="none" w:sz="0" w:space="0" w:color="auto"/>
                                <w:bottom w:val="none" w:sz="0" w:space="0" w:color="auto"/>
                                <w:right w:val="none" w:sz="0" w:space="0" w:color="auto"/>
                              </w:divBdr>
                              <w:divsChild>
                                <w:div w:id="168444518">
                                  <w:marLeft w:val="0"/>
                                  <w:marRight w:val="0"/>
                                  <w:marTop w:val="0"/>
                                  <w:marBottom w:val="0"/>
                                  <w:divBdr>
                                    <w:top w:val="none" w:sz="0" w:space="0" w:color="auto"/>
                                    <w:left w:val="none" w:sz="0" w:space="0" w:color="auto"/>
                                    <w:bottom w:val="none" w:sz="0" w:space="0" w:color="auto"/>
                                    <w:right w:val="none" w:sz="0" w:space="0" w:color="auto"/>
                                  </w:divBdr>
                                </w:div>
                                <w:div w:id="1453939240">
                                  <w:marLeft w:val="0"/>
                                  <w:marRight w:val="0"/>
                                  <w:marTop w:val="60"/>
                                  <w:marBottom w:val="0"/>
                                  <w:divBdr>
                                    <w:top w:val="none" w:sz="0" w:space="0" w:color="auto"/>
                                    <w:left w:val="none" w:sz="0" w:space="0" w:color="auto"/>
                                    <w:bottom w:val="none" w:sz="0" w:space="0" w:color="auto"/>
                                    <w:right w:val="none" w:sz="0" w:space="0" w:color="auto"/>
                                  </w:divBdr>
                                </w:div>
                                <w:div w:id="246040273">
                                  <w:marLeft w:val="0"/>
                                  <w:marRight w:val="0"/>
                                  <w:marTop w:val="0"/>
                                  <w:marBottom w:val="0"/>
                                  <w:divBdr>
                                    <w:top w:val="none" w:sz="0" w:space="0" w:color="auto"/>
                                    <w:left w:val="none" w:sz="0" w:space="0" w:color="auto"/>
                                    <w:bottom w:val="none" w:sz="0" w:space="0" w:color="auto"/>
                                    <w:right w:val="none" w:sz="0" w:space="0" w:color="auto"/>
                                  </w:divBdr>
                                  <w:divsChild>
                                    <w:div w:id="343938994">
                                      <w:marLeft w:val="0"/>
                                      <w:marRight w:val="0"/>
                                      <w:marTop w:val="0"/>
                                      <w:marBottom w:val="0"/>
                                      <w:divBdr>
                                        <w:top w:val="none" w:sz="0" w:space="0" w:color="auto"/>
                                        <w:left w:val="none" w:sz="0" w:space="0" w:color="auto"/>
                                        <w:bottom w:val="none" w:sz="0" w:space="0" w:color="auto"/>
                                        <w:right w:val="none" w:sz="0" w:space="0" w:color="auto"/>
                                      </w:divBdr>
                                      <w:divsChild>
                                        <w:div w:id="11414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398243">
      <w:bodyDiv w:val="1"/>
      <w:marLeft w:val="0"/>
      <w:marRight w:val="0"/>
      <w:marTop w:val="0"/>
      <w:marBottom w:val="0"/>
      <w:divBdr>
        <w:top w:val="none" w:sz="0" w:space="0" w:color="auto"/>
        <w:left w:val="none" w:sz="0" w:space="0" w:color="auto"/>
        <w:bottom w:val="none" w:sz="0" w:space="0" w:color="auto"/>
        <w:right w:val="none" w:sz="0" w:space="0" w:color="auto"/>
      </w:divBdr>
      <w:divsChild>
        <w:div w:id="2103646452">
          <w:marLeft w:val="0"/>
          <w:marRight w:val="0"/>
          <w:marTop w:val="60"/>
          <w:marBottom w:val="0"/>
          <w:divBdr>
            <w:top w:val="none" w:sz="0" w:space="0" w:color="auto"/>
            <w:left w:val="none" w:sz="0" w:space="0" w:color="auto"/>
            <w:bottom w:val="none" w:sz="0" w:space="0" w:color="auto"/>
            <w:right w:val="none" w:sz="0" w:space="0" w:color="auto"/>
          </w:divBdr>
        </w:div>
        <w:div w:id="1892690641">
          <w:marLeft w:val="0"/>
          <w:marRight w:val="0"/>
          <w:marTop w:val="0"/>
          <w:marBottom w:val="0"/>
          <w:divBdr>
            <w:top w:val="none" w:sz="0" w:space="0" w:color="auto"/>
            <w:left w:val="none" w:sz="0" w:space="0" w:color="auto"/>
            <w:bottom w:val="none" w:sz="0" w:space="0" w:color="auto"/>
            <w:right w:val="none" w:sz="0" w:space="0" w:color="auto"/>
          </w:divBdr>
          <w:divsChild>
            <w:div w:id="934285866">
              <w:marLeft w:val="0"/>
              <w:marRight w:val="0"/>
              <w:marTop w:val="0"/>
              <w:marBottom w:val="0"/>
              <w:divBdr>
                <w:top w:val="none" w:sz="0" w:space="0" w:color="auto"/>
                <w:left w:val="none" w:sz="0" w:space="0" w:color="auto"/>
                <w:bottom w:val="none" w:sz="0" w:space="0" w:color="auto"/>
                <w:right w:val="none" w:sz="0" w:space="0" w:color="auto"/>
              </w:divBdr>
              <w:divsChild>
                <w:div w:id="16097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0318">
      <w:bodyDiv w:val="1"/>
      <w:marLeft w:val="0"/>
      <w:marRight w:val="0"/>
      <w:marTop w:val="0"/>
      <w:marBottom w:val="0"/>
      <w:divBdr>
        <w:top w:val="none" w:sz="0" w:space="0" w:color="auto"/>
        <w:left w:val="none" w:sz="0" w:space="0" w:color="auto"/>
        <w:bottom w:val="none" w:sz="0" w:space="0" w:color="auto"/>
        <w:right w:val="none" w:sz="0" w:space="0" w:color="auto"/>
      </w:divBdr>
      <w:divsChild>
        <w:div w:id="1155414080">
          <w:marLeft w:val="0"/>
          <w:marRight w:val="0"/>
          <w:marTop w:val="100"/>
          <w:marBottom w:val="0"/>
          <w:divBdr>
            <w:top w:val="none" w:sz="0" w:space="0" w:color="auto"/>
            <w:left w:val="none" w:sz="0" w:space="0" w:color="auto"/>
            <w:bottom w:val="none" w:sz="0" w:space="0" w:color="auto"/>
            <w:right w:val="none" w:sz="0" w:space="0" w:color="auto"/>
          </w:divBdr>
        </w:div>
        <w:div w:id="1056246656">
          <w:marLeft w:val="0"/>
          <w:marRight w:val="0"/>
          <w:marTop w:val="0"/>
          <w:marBottom w:val="0"/>
          <w:divBdr>
            <w:top w:val="none" w:sz="0" w:space="0" w:color="auto"/>
            <w:left w:val="none" w:sz="0" w:space="0" w:color="auto"/>
            <w:bottom w:val="none" w:sz="0" w:space="0" w:color="auto"/>
            <w:right w:val="none" w:sz="0" w:space="0" w:color="auto"/>
          </w:divBdr>
          <w:divsChild>
            <w:div w:id="1365519061">
              <w:marLeft w:val="0"/>
              <w:marRight w:val="0"/>
              <w:marTop w:val="0"/>
              <w:marBottom w:val="0"/>
              <w:divBdr>
                <w:top w:val="none" w:sz="0" w:space="0" w:color="auto"/>
                <w:left w:val="none" w:sz="0" w:space="0" w:color="auto"/>
                <w:bottom w:val="none" w:sz="0" w:space="0" w:color="auto"/>
                <w:right w:val="none" w:sz="0" w:space="0" w:color="auto"/>
              </w:divBdr>
              <w:divsChild>
                <w:div w:id="637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335259419">
      <w:bodyDiv w:val="1"/>
      <w:marLeft w:val="0"/>
      <w:marRight w:val="0"/>
      <w:marTop w:val="0"/>
      <w:marBottom w:val="0"/>
      <w:divBdr>
        <w:top w:val="none" w:sz="0" w:space="0" w:color="auto"/>
        <w:left w:val="none" w:sz="0" w:space="0" w:color="auto"/>
        <w:bottom w:val="none" w:sz="0" w:space="0" w:color="auto"/>
        <w:right w:val="none" w:sz="0" w:space="0" w:color="auto"/>
      </w:divBdr>
      <w:divsChild>
        <w:div w:id="1399596686">
          <w:marLeft w:val="0"/>
          <w:marRight w:val="0"/>
          <w:marTop w:val="0"/>
          <w:marBottom w:val="0"/>
          <w:divBdr>
            <w:top w:val="none" w:sz="0" w:space="0" w:color="auto"/>
            <w:left w:val="none" w:sz="0" w:space="0" w:color="auto"/>
            <w:bottom w:val="none" w:sz="0" w:space="0" w:color="auto"/>
            <w:right w:val="none" w:sz="0" w:space="0" w:color="auto"/>
          </w:divBdr>
          <w:divsChild>
            <w:div w:id="121197262">
              <w:marLeft w:val="0"/>
              <w:marRight w:val="0"/>
              <w:marTop w:val="0"/>
              <w:marBottom w:val="0"/>
              <w:divBdr>
                <w:top w:val="none" w:sz="0" w:space="0" w:color="auto"/>
                <w:left w:val="none" w:sz="0" w:space="0" w:color="auto"/>
                <w:bottom w:val="none" w:sz="0" w:space="0" w:color="auto"/>
                <w:right w:val="none" w:sz="0" w:space="0" w:color="auto"/>
              </w:divBdr>
              <w:divsChild>
                <w:div w:id="865798889">
                  <w:marLeft w:val="0"/>
                  <w:marRight w:val="0"/>
                  <w:marTop w:val="0"/>
                  <w:marBottom w:val="0"/>
                  <w:divBdr>
                    <w:top w:val="none" w:sz="0" w:space="0" w:color="auto"/>
                    <w:left w:val="none" w:sz="0" w:space="0" w:color="auto"/>
                    <w:bottom w:val="none" w:sz="0" w:space="0" w:color="auto"/>
                    <w:right w:val="none" w:sz="0" w:space="0" w:color="auto"/>
                  </w:divBdr>
                  <w:divsChild>
                    <w:div w:id="491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3844">
          <w:marLeft w:val="0"/>
          <w:marRight w:val="0"/>
          <w:marTop w:val="100"/>
          <w:marBottom w:val="0"/>
          <w:divBdr>
            <w:top w:val="none" w:sz="0" w:space="0" w:color="auto"/>
            <w:left w:val="none" w:sz="0" w:space="0" w:color="auto"/>
            <w:bottom w:val="none" w:sz="0" w:space="0" w:color="auto"/>
            <w:right w:val="none" w:sz="0" w:space="0" w:color="auto"/>
          </w:divBdr>
          <w:divsChild>
            <w:div w:id="1307472490">
              <w:marLeft w:val="0"/>
              <w:marRight w:val="0"/>
              <w:marTop w:val="0"/>
              <w:marBottom w:val="0"/>
              <w:divBdr>
                <w:top w:val="none" w:sz="0" w:space="0" w:color="auto"/>
                <w:left w:val="none" w:sz="0" w:space="0" w:color="auto"/>
                <w:bottom w:val="none" w:sz="0" w:space="0" w:color="auto"/>
                <w:right w:val="none" w:sz="0" w:space="0" w:color="auto"/>
              </w:divBdr>
              <w:divsChild>
                <w:div w:id="2006935878">
                  <w:marLeft w:val="0"/>
                  <w:marRight w:val="0"/>
                  <w:marTop w:val="0"/>
                  <w:marBottom w:val="0"/>
                  <w:divBdr>
                    <w:top w:val="none" w:sz="0" w:space="0" w:color="auto"/>
                    <w:left w:val="none" w:sz="0" w:space="0" w:color="auto"/>
                    <w:bottom w:val="none" w:sz="0" w:space="0" w:color="auto"/>
                    <w:right w:val="none" w:sz="0" w:space="0" w:color="auto"/>
                  </w:divBdr>
                  <w:divsChild>
                    <w:div w:id="1625454854">
                      <w:marLeft w:val="0"/>
                      <w:marRight w:val="0"/>
                      <w:marTop w:val="0"/>
                      <w:marBottom w:val="0"/>
                      <w:divBdr>
                        <w:top w:val="none" w:sz="0" w:space="0" w:color="auto"/>
                        <w:left w:val="none" w:sz="0" w:space="0" w:color="auto"/>
                        <w:bottom w:val="none" w:sz="0" w:space="0" w:color="auto"/>
                        <w:right w:val="none" w:sz="0" w:space="0" w:color="auto"/>
                      </w:divBdr>
                      <w:divsChild>
                        <w:div w:id="1113288424">
                          <w:marLeft w:val="0"/>
                          <w:marRight w:val="0"/>
                          <w:marTop w:val="0"/>
                          <w:marBottom w:val="0"/>
                          <w:divBdr>
                            <w:top w:val="none" w:sz="0" w:space="0" w:color="auto"/>
                            <w:left w:val="none" w:sz="0" w:space="0" w:color="auto"/>
                            <w:bottom w:val="none" w:sz="0" w:space="0" w:color="auto"/>
                            <w:right w:val="none" w:sz="0" w:space="0" w:color="auto"/>
                          </w:divBdr>
                          <w:divsChild>
                            <w:div w:id="1662847769">
                              <w:marLeft w:val="0"/>
                              <w:marRight w:val="0"/>
                              <w:marTop w:val="0"/>
                              <w:marBottom w:val="0"/>
                              <w:divBdr>
                                <w:top w:val="none" w:sz="0" w:space="0" w:color="auto"/>
                                <w:left w:val="none" w:sz="0" w:space="0" w:color="auto"/>
                                <w:bottom w:val="none" w:sz="0" w:space="0" w:color="auto"/>
                                <w:right w:val="none" w:sz="0" w:space="0" w:color="auto"/>
                              </w:divBdr>
                              <w:divsChild>
                                <w:div w:id="950553381">
                                  <w:marLeft w:val="0"/>
                                  <w:marRight w:val="0"/>
                                  <w:marTop w:val="0"/>
                                  <w:marBottom w:val="0"/>
                                  <w:divBdr>
                                    <w:top w:val="none" w:sz="0" w:space="0" w:color="auto"/>
                                    <w:left w:val="none" w:sz="0" w:space="0" w:color="auto"/>
                                    <w:bottom w:val="none" w:sz="0" w:space="0" w:color="auto"/>
                                    <w:right w:val="none" w:sz="0" w:space="0" w:color="auto"/>
                                  </w:divBdr>
                                  <w:divsChild>
                                    <w:div w:id="827551433">
                                      <w:marLeft w:val="0"/>
                                      <w:marRight w:val="0"/>
                                      <w:marTop w:val="0"/>
                                      <w:marBottom w:val="0"/>
                                      <w:divBdr>
                                        <w:top w:val="none" w:sz="0" w:space="0" w:color="auto"/>
                                        <w:left w:val="none" w:sz="0" w:space="0" w:color="auto"/>
                                        <w:bottom w:val="none" w:sz="0" w:space="0" w:color="auto"/>
                                        <w:right w:val="none" w:sz="0" w:space="0" w:color="auto"/>
                                      </w:divBdr>
                                      <w:divsChild>
                                        <w:div w:id="131870611">
                                          <w:marLeft w:val="0"/>
                                          <w:marRight w:val="0"/>
                                          <w:marTop w:val="0"/>
                                          <w:marBottom w:val="0"/>
                                          <w:divBdr>
                                            <w:top w:val="none" w:sz="0" w:space="0" w:color="auto"/>
                                            <w:left w:val="none" w:sz="0" w:space="0" w:color="auto"/>
                                            <w:bottom w:val="none" w:sz="0" w:space="0" w:color="auto"/>
                                            <w:right w:val="none" w:sz="0" w:space="0" w:color="auto"/>
                                          </w:divBdr>
                                          <w:divsChild>
                                            <w:div w:id="692340150">
                                              <w:marLeft w:val="0"/>
                                              <w:marRight w:val="0"/>
                                              <w:marTop w:val="0"/>
                                              <w:marBottom w:val="0"/>
                                              <w:divBdr>
                                                <w:top w:val="none" w:sz="0" w:space="0" w:color="auto"/>
                                                <w:left w:val="none" w:sz="0" w:space="0" w:color="auto"/>
                                                <w:bottom w:val="none" w:sz="0" w:space="0" w:color="auto"/>
                                                <w:right w:val="none" w:sz="0" w:space="0" w:color="auto"/>
                                              </w:divBdr>
                                            </w:div>
                                            <w:div w:id="342123574">
                                              <w:marLeft w:val="0"/>
                                              <w:marRight w:val="0"/>
                                              <w:marTop w:val="0"/>
                                              <w:marBottom w:val="0"/>
                                              <w:divBdr>
                                                <w:top w:val="none" w:sz="0" w:space="0" w:color="auto"/>
                                                <w:left w:val="none" w:sz="0" w:space="0" w:color="auto"/>
                                                <w:bottom w:val="none" w:sz="0" w:space="0" w:color="auto"/>
                                                <w:right w:val="none" w:sz="0" w:space="0" w:color="auto"/>
                                              </w:divBdr>
                                              <w:divsChild>
                                                <w:div w:id="1610428940">
                                                  <w:marLeft w:val="0"/>
                                                  <w:marRight w:val="0"/>
                                                  <w:marTop w:val="0"/>
                                                  <w:marBottom w:val="0"/>
                                                  <w:divBdr>
                                                    <w:top w:val="none" w:sz="0" w:space="0" w:color="auto"/>
                                                    <w:left w:val="none" w:sz="0" w:space="0" w:color="auto"/>
                                                    <w:bottom w:val="none" w:sz="0" w:space="0" w:color="auto"/>
                                                    <w:right w:val="none" w:sz="0" w:space="0" w:color="auto"/>
                                                  </w:divBdr>
                                                  <w:divsChild>
                                                    <w:div w:id="20750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021550">
      <w:bodyDiv w:val="1"/>
      <w:marLeft w:val="0"/>
      <w:marRight w:val="0"/>
      <w:marTop w:val="0"/>
      <w:marBottom w:val="0"/>
      <w:divBdr>
        <w:top w:val="none" w:sz="0" w:space="0" w:color="auto"/>
        <w:left w:val="none" w:sz="0" w:space="0" w:color="auto"/>
        <w:bottom w:val="none" w:sz="0" w:space="0" w:color="auto"/>
        <w:right w:val="none" w:sz="0" w:space="0" w:color="auto"/>
      </w:divBdr>
      <w:divsChild>
        <w:div w:id="1421952214">
          <w:marLeft w:val="0"/>
          <w:marRight w:val="0"/>
          <w:marTop w:val="0"/>
          <w:marBottom w:val="0"/>
          <w:divBdr>
            <w:top w:val="none" w:sz="0" w:space="0" w:color="auto"/>
            <w:left w:val="none" w:sz="0" w:space="0" w:color="auto"/>
            <w:bottom w:val="none" w:sz="0" w:space="0" w:color="auto"/>
            <w:right w:val="none" w:sz="0" w:space="0" w:color="auto"/>
          </w:divBdr>
          <w:divsChild>
            <w:div w:id="1852136830">
              <w:marLeft w:val="0"/>
              <w:marRight w:val="0"/>
              <w:marTop w:val="0"/>
              <w:marBottom w:val="0"/>
              <w:divBdr>
                <w:top w:val="none" w:sz="0" w:space="0" w:color="auto"/>
                <w:left w:val="none" w:sz="0" w:space="0" w:color="auto"/>
                <w:bottom w:val="none" w:sz="0" w:space="0" w:color="auto"/>
                <w:right w:val="none" w:sz="0" w:space="0" w:color="auto"/>
              </w:divBdr>
              <w:divsChild>
                <w:div w:id="2202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497259537">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940528982">
      <w:bodyDiv w:val="1"/>
      <w:marLeft w:val="0"/>
      <w:marRight w:val="0"/>
      <w:marTop w:val="0"/>
      <w:marBottom w:val="0"/>
      <w:divBdr>
        <w:top w:val="none" w:sz="0" w:space="0" w:color="auto"/>
        <w:left w:val="none" w:sz="0" w:space="0" w:color="auto"/>
        <w:bottom w:val="none" w:sz="0" w:space="0" w:color="auto"/>
        <w:right w:val="none" w:sz="0" w:space="0" w:color="auto"/>
      </w:divBdr>
      <w:divsChild>
        <w:div w:id="1511679602">
          <w:marLeft w:val="0"/>
          <w:marRight w:val="0"/>
          <w:marTop w:val="60"/>
          <w:marBottom w:val="0"/>
          <w:divBdr>
            <w:top w:val="none" w:sz="0" w:space="0" w:color="auto"/>
            <w:left w:val="none" w:sz="0" w:space="0" w:color="auto"/>
            <w:bottom w:val="none" w:sz="0" w:space="0" w:color="auto"/>
            <w:right w:val="none" w:sz="0" w:space="0" w:color="auto"/>
          </w:divBdr>
        </w:div>
        <w:div w:id="942690863">
          <w:marLeft w:val="0"/>
          <w:marRight w:val="0"/>
          <w:marTop w:val="0"/>
          <w:marBottom w:val="0"/>
          <w:divBdr>
            <w:top w:val="none" w:sz="0" w:space="0" w:color="auto"/>
            <w:left w:val="none" w:sz="0" w:space="0" w:color="auto"/>
            <w:bottom w:val="none" w:sz="0" w:space="0" w:color="auto"/>
            <w:right w:val="none" w:sz="0" w:space="0" w:color="auto"/>
          </w:divBdr>
          <w:divsChild>
            <w:div w:id="742723933">
              <w:marLeft w:val="0"/>
              <w:marRight w:val="0"/>
              <w:marTop w:val="0"/>
              <w:marBottom w:val="0"/>
              <w:divBdr>
                <w:top w:val="none" w:sz="0" w:space="0" w:color="auto"/>
                <w:left w:val="none" w:sz="0" w:space="0" w:color="auto"/>
                <w:bottom w:val="none" w:sz="0" w:space="0" w:color="auto"/>
                <w:right w:val="none" w:sz="0" w:space="0" w:color="auto"/>
              </w:divBdr>
              <w:divsChild>
                <w:div w:id="12809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7901">
      <w:bodyDiv w:val="1"/>
      <w:marLeft w:val="0"/>
      <w:marRight w:val="0"/>
      <w:marTop w:val="0"/>
      <w:marBottom w:val="0"/>
      <w:divBdr>
        <w:top w:val="none" w:sz="0" w:space="0" w:color="auto"/>
        <w:left w:val="none" w:sz="0" w:space="0" w:color="auto"/>
        <w:bottom w:val="none" w:sz="0" w:space="0" w:color="auto"/>
        <w:right w:val="none" w:sz="0" w:space="0" w:color="auto"/>
      </w:divBdr>
      <w:divsChild>
        <w:div w:id="538785708">
          <w:marLeft w:val="0"/>
          <w:marRight w:val="0"/>
          <w:marTop w:val="0"/>
          <w:marBottom w:val="0"/>
          <w:divBdr>
            <w:top w:val="none" w:sz="0" w:space="0" w:color="auto"/>
            <w:left w:val="none" w:sz="0" w:space="0" w:color="auto"/>
            <w:bottom w:val="none" w:sz="0" w:space="0" w:color="auto"/>
            <w:right w:val="none" w:sz="0" w:space="0" w:color="auto"/>
          </w:divBdr>
          <w:divsChild>
            <w:div w:id="1931040061">
              <w:marLeft w:val="0"/>
              <w:marRight w:val="0"/>
              <w:marTop w:val="0"/>
              <w:marBottom w:val="0"/>
              <w:divBdr>
                <w:top w:val="none" w:sz="0" w:space="0" w:color="auto"/>
                <w:left w:val="none" w:sz="0" w:space="0" w:color="auto"/>
                <w:bottom w:val="none" w:sz="0" w:space="0" w:color="auto"/>
                <w:right w:val="none" w:sz="0" w:space="0" w:color="auto"/>
              </w:divBdr>
              <w:divsChild>
                <w:div w:id="1371414493">
                  <w:marLeft w:val="0"/>
                  <w:marRight w:val="0"/>
                  <w:marTop w:val="0"/>
                  <w:marBottom w:val="0"/>
                  <w:divBdr>
                    <w:top w:val="none" w:sz="0" w:space="0" w:color="auto"/>
                    <w:left w:val="none" w:sz="0" w:space="0" w:color="auto"/>
                    <w:bottom w:val="none" w:sz="0" w:space="0" w:color="auto"/>
                    <w:right w:val="none" w:sz="0" w:space="0" w:color="auto"/>
                  </w:divBdr>
                  <w:divsChild>
                    <w:div w:id="19153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5612">
          <w:marLeft w:val="0"/>
          <w:marRight w:val="0"/>
          <w:marTop w:val="100"/>
          <w:marBottom w:val="0"/>
          <w:divBdr>
            <w:top w:val="none" w:sz="0" w:space="0" w:color="auto"/>
            <w:left w:val="none" w:sz="0" w:space="0" w:color="auto"/>
            <w:bottom w:val="none" w:sz="0" w:space="0" w:color="auto"/>
            <w:right w:val="none" w:sz="0" w:space="0" w:color="auto"/>
          </w:divBdr>
          <w:divsChild>
            <w:div w:id="189031656">
              <w:marLeft w:val="0"/>
              <w:marRight w:val="0"/>
              <w:marTop w:val="0"/>
              <w:marBottom w:val="0"/>
              <w:divBdr>
                <w:top w:val="none" w:sz="0" w:space="0" w:color="auto"/>
                <w:left w:val="none" w:sz="0" w:space="0" w:color="auto"/>
                <w:bottom w:val="none" w:sz="0" w:space="0" w:color="auto"/>
                <w:right w:val="none" w:sz="0" w:space="0" w:color="auto"/>
              </w:divBdr>
              <w:divsChild>
                <w:div w:id="967779467">
                  <w:marLeft w:val="0"/>
                  <w:marRight w:val="0"/>
                  <w:marTop w:val="0"/>
                  <w:marBottom w:val="0"/>
                  <w:divBdr>
                    <w:top w:val="none" w:sz="0" w:space="0" w:color="auto"/>
                    <w:left w:val="none" w:sz="0" w:space="0" w:color="auto"/>
                    <w:bottom w:val="none" w:sz="0" w:space="0" w:color="auto"/>
                    <w:right w:val="none" w:sz="0" w:space="0" w:color="auto"/>
                  </w:divBdr>
                  <w:divsChild>
                    <w:div w:id="1237012744">
                      <w:marLeft w:val="0"/>
                      <w:marRight w:val="0"/>
                      <w:marTop w:val="0"/>
                      <w:marBottom w:val="0"/>
                      <w:divBdr>
                        <w:top w:val="none" w:sz="0" w:space="0" w:color="auto"/>
                        <w:left w:val="none" w:sz="0" w:space="0" w:color="auto"/>
                        <w:bottom w:val="none" w:sz="0" w:space="0" w:color="auto"/>
                        <w:right w:val="none" w:sz="0" w:space="0" w:color="auto"/>
                      </w:divBdr>
                      <w:divsChild>
                        <w:div w:id="1130897729">
                          <w:marLeft w:val="0"/>
                          <w:marRight w:val="0"/>
                          <w:marTop w:val="0"/>
                          <w:marBottom w:val="0"/>
                          <w:divBdr>
                            <w:top w:val="none" w:sz="0" w:space="0" w:color="auto"/>
                            <w:left w:val="none" w:sz="0" w:space="0" w:color="auto"/>
                            <w:bottom w:val="none" w:sz="0" w:space="0" w:color="auto"/>
                            <w:right w:val="none" w:sz="0" w:space="0" w:color="auto"/>
                          </w:divBdr>
                          <w:divsChild>
                            <w:div w:id="1091582179">
                              <w:marLeft w:val="0"/>
                              <w:marRight w:val="0"/>
                              <w:marTop w:val="0"/>
                              <w:marBottom w:val="0"/>
                              <w:divBdr>
                                <w:top w:val="none" w:sz="0" w:space="0" w:color="auto"/>
                                <w:left w:val="none" w:sz="0" w:space="0" w:color="auto"/>
                                <w:bottom w:val="none" w:sz="0" w:space="0" w:color="auto"/>
                                <w:right w:val="none" w:sz="0" w:space="0" w:color="auto"/>
                              </w:divBdr>
                              <w:divsChild>
                                <w:div w:id="1320301910">
                                  <w:marLeft w:val="0"/>
                                  <w:marRight w:val="0"/>
                                  <w:marTop w:val="0"/>
                                  <w:marBottom w:val="0"/>
                                  <w:divBdr>
                                    <w:top w:val="none" w:sz="0" w:space="0" w:color="auto"/>
                                    <w:left w:val="none" w:sz="0" w:space="0" w:color="auto"/>
                                    <w:bottom w:val="none" w:sz="0" w:space="0" w:color="auto"/>
                                    <w:right w:val="none" w:sz="0" w:space="0" w:color="auto"/>
                                  </w:divBdr>
                                </w:div>
                                <w:div w:id="1062799812">
                                  <w:marLeft w:val="0"/>
                                  <w:marRight w:val="0"/>
                                  <w:marTop w:val="60"/>
                                  <w:marBottom w:val="0"/>
                                  <w:divBdr>
                                    <w:top w:val="none" w:sz="0" w:space="0" w:color="auto"/>
                                    <w:left w:val="none" w:sz="0" w:space="0" w:color="auto"/>
                                    <w:bottom w:val="none" w:sz="0" w:space="0" w:color="auto"/>
                                    <w:right w:val="none" w:sz="0" w:space="0" w:color="auto"/>
                                  </w:divBdr>
                                </w:div>
                              </w:divsChild>
                            </w:div>
                            <w:div w:id="147092927">
                              <w:marLeft w:val="0"/>
                              <w:marRight w:val="0"/>
                              <w:marTop w:val="0"/>
                              <w:marBottom w:val="0"/>
                              <w:divBdr>
                                <w:top w:val="none" w:sz="0" w:space="0" w:color="auto"/>
                                <w:left w:val="none" w:sz="0" w:space="0" w:color="auto"/>
                                <w:bottom w:val="none" w:sz="0" w:space="0" w:color="auto"/>
                                <w:right w:val="none" w:sz="0" w:space="0" w:color="auto"/>
                              </w:divBdr>
                              <w:divsChild>
                                <w:div w:id="1939941893">
                                  <w:marLeft w:val="0"/>
                                  <w:marRight w:val="0"/>
                                  <w:marTop w:val="0"/>
                                  <w:marBottom w:val="0"/>
                                  <w:divBdr>
                                    <w:top w:val="none" w:sz="0" w:space="0" w:color="auto"/>
                                    <w:left w:val="none" w:sz="0" w:space="0" w:color="auto"/>
                                    <w:bottom w:val="none" w:sz="0" w:space="0" w:color="auto"/>
                                    <w:right w:val="none" w:sz="0" w:space="0" w:color="auto"/>
                                  </w:divBdr>
                                  <w:divsChild>
                                    <w:div w:id="20122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yperlink" Target="mailto:@minetecbrasil.com.br" TargetMode="Externa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D332B-132E-444F-BAB4-2780581B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1382</Words>
  <Characters>7469</Characters>
  <Application>Microsoft Office Word</Application>
  <DocSecurity>0</DocSecurity>
  <Lines>62</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dc:creator>
  <cp:lastModifiedBy>Tomás Tim-Tim</cp:lastModifiedBy>
  <cp:revision>3</cp:revision>
  <cp:lastPrinted>2019-07-23T06:29:00Z</cp:lastPrinted>
  <dcterms:created xsi:type="dcterms:W3CDTF">2022-08-08T13:08:00Z</dcterms:created>
  <dcterms:modified xsi:type="dcterms:W3CDTF">2022-08-15T10:02:00Z</dcterms:modified>
</cp:coreProperties>
</file>