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3F567" w14:textId="77777777" w:rsidR="00B35DA9" w:rsidRPr="00B35DA9" w:rsidRDefault="00B35DA9" w:rsidP="00B35DA9">
      <w:pPr>
        <w:rPr>
          <w:rFonts w:asciiTheme="minorHAnsi" w:hAnsiTheme="minorHAnsi" w:cstheme="minorHAnsi"/>
        </w:rPr>
      </w:pPr>
    </w:p>
    <w:p w14:paraId="6C82675E" w14:textId="6C1D83BE" w:rsidR="00077F48" w:rsidRPr="00B35DA9" w:rsidRDefault="00077F48" w:rsidP="00B35DA9">
      <w:pPr>
        <w:rPr>
          <w:rFonts w:asciiTheme="minorHAnsi" w:hAnsiTheme="minorHAnsi" w:cstheme="minorHAnsi"/>
          <w:b/>
          <w:bCs/>
        </w:rPr>
      </w:pPr>
      <w:r w:rsidRPr="00B35DA9">
        <w:rPr>
          <w:rFonts w:asciiTheme="minorHAnsi" w:hAnsiTheme="minorHAnsi" w:cstheme="minorHAnsi"/>
          <w:b/>
          <w:bCs/>
        </w:rPr>
        <w:t xml:space="preserve">FOR IMMEDIATE RELEASE     </w:t>
      </w:r>
    </w:p>
    <w:p w14:paraId="22285324" w14:textId="77777777" w:rsidR="005F7855" w:rsidRPr="003A0312" w:rsidRDefault="005F7855" w:rsidP="00B35DA9">
      <w:pPr>
        <w:rPr>
          <w:rFonts w:asciiTheme="minorHAnsi" w:hAnsiTheme="minorHAnsi" w:cstheme="minorHAnsi"/>
        </w:rPr>
      </w:pPr>
    </w:p>
    <w:p w14:paraId="6C06213D" w14:textId="77777777" w:rsidR="00F146DF" w:rsidRPr="00F146DF" w:rsidRDefault="00F146DF" w:rsidP="00F146DF">
      <w:pPr>
        <w:spacing w:after="160" w:line="259" w:lineRule="auto"/>
        <w:rPr>
          <w:rFonts w:asciiTheme="minorHAnsi" w:hAnsiTheme="minorHAnsi" w:cstheme="minorHAnsi"/>
          <w:b/>
          <w:bCs/>
          <w:szCs w:val="22"/>
          <w:lang w:val="en-US"/>
        </w:rPr>
      </w:pPr>
      <w:r w:rsidRPr="00F146DF">
        <w:rPr>
          <w:rFonts w:asciiTheme="minorHAnsi" w:hAnsiTheme="minorHAnsi" w:cstheme="minorHAnsi"/>
          <w:b/>
          <w:bCs/>
          <w:szCs w:val="22"/>
          <w:lang w:val="en-US"/>
        </w:rPr>
        <w:t xml:space="preserve">TOMRA FOOD PUBLISHES NEW E-BOOK TO HELP PROCESSORS AND PACKERS TURN DATA FROM SORTING MACHINES INTO GREATER PROFITABILITY </w:t>
      </w:r>
    </w:p>
    <w:p w14:paraId="42360378" w14:textId="77777777" w:rsidR="00F146DF" w:rsidRPr="00F146DF" w:rsidRDefault="00F146DF" w:rsidP="00F146DF">
      <w:pPr>
        <w:spacing w:after="160" w:line="259" w:lineRule="auto"/>
        <w:rPr>
          <w:rFonts w:asciiTheme="minorHAnsi" w:hAnsiTheme="minorHAnsi" w:cstheme="minorHAnsi"/>
          <w:i/>
          <w:iCs/>
          <w:szCs w:val="22"/>
          <w:lang w:val="en-US"/>
        </w:rPr>
      </w:pPr>
      <w:r w:rsidRPr="00F146DF">
        <w:rPr>
          <w:rFonts w:asciiTheme="minorHAnsi" w:hAnsiTheme="minorHAnsi" w:cstheme="minorHAnsi"/>
          <w:i/>
          <w:iCs/>
          <w:szCs w:val="22"/>
          <w:lang w:val="en-US"/>
        </w:rPr>
        <w:t>Free-to-download publication spotlights how sorting data can now be easily accessed and understood to gain commercial advantage</w:t>
      </w:r>
    </w:p>
    <w:p w14:paraId="2D2FE923" w14:textId="3564C62F" w:rsidR="00F146DF" w:rsidRPr="00F146DF" w:rsidRDefault="00F146DF" w:rsidP="00F146DF">
      <w:pPr>
        <w:spacing w:after="160" w:line="259" w:lineRule="auto"/>
        <w:rPr>
          <w:rFonts w:asciiTheme="minorHAnsi" w:hAnsiTheme="minorHAnsi" w:cstheme="minorHAnsi"/>
          <w:szCs w:val="22"/>
          <w:lang w:val="en-US"/>
        </w:rPr>
      </w:pPr>
      <w:r w:rsidRPr="00F146DF">
        <w:rPr>
          <w:rFonts w:asciiTheme="minorHAnsi" w:hAnsiTheme="minorHAnsi" w:cstheme="minorHAnsi"/>
          <w:b/>
          <w:bCs/>
          <w:szCs w:val="22"/>
          <w:lang w:val="en-US"/>
        </w:rPr>
        <w:t xml:space="preserve">Leuven, Belgium, </w:t>
      </w:r>
      <w:r w:rsidR="001C504F">
        <w:rPr>
          <w:rFonts w:asciiTheme="minorHAnsi" w:hAnsiTheme="minorHAnsi" w:cstheme="minorHAnsi"/>
          <w:b/>
          <w:bCs/>
          <w:szCs w:val="22"/>
          <w:lang w:val="en-US"/>
        </w:rPr>
        <w:t>24</w:t>
      </w:r>
      <w:r w:rsidRPr="00F146DF">
        <w:rPr>
          <w:rFonts w:asciiTheme="minorHAnsi" w:hAnsiTheme="minorHAnsi" w:cstheme="minorHAnsi"/>
          <w:b/>
          <w:bCs/>
          <w:szCs w:val="22"/>
          <w:lang w:val="en-US"/>
        </w:rPr>
        <w:t xml:space="preserve"> May, 2022 - </w:t>
      </w:r>
      <w:r w:rsidRPr="00F146DF">
        <w:rPr>
          <w:rFonts w:asciiTheme="minorHAnsi" w:hAnsiTheme="minorHAnsi" w:cstheme="minorHAnsi"/>
          <w:szCs w:val="22"/>
          <w:lang w:val="en-US"/>
        </w:rPr>
        <w:t xml:space="preserve">TOMRA Food has published a new eBook to help food processors and packers enhance efficiencies and profitability by using information gathered by sorting machines. The easy-to-read, 21-page booklet, titled ‘When Sorters Become Data Generating Machines’, explains how businesses can “connect to possibilities” with the TOMRA Insight data platform, and the competitive advantages this gives.   </w:t>
      </w:r>
    </w:p>
    <w:p w14:paraId="220FB5B0" w14:textId="77777777" w:rsidR="00F146DF" w:rsidRPr="00F146DF" w:rsidRDefault="00F146DF" w:rsidP="00F146DF">
      <w:pPr>
        <w:spacing w:after="160" w:line="259" w:lineRule="auto"/>
        <w:rPr>
          <w:rFonts w:asciiTheme="minorHAnsi" w:hAnsiTheme="minorHAnsi" w:cstheme="minorHAnsi"/>
          <w:szCs w:val="22"/>
          <w:lang w:val="en-US"/>
        </w:rPr>
      </w:pPr>
      <w:r w:rsidRPr="00F146DF">
        <w:rPr>
          <w:rFonts w:asciiTheme="minorHAnsi" w:hAnsiTheme="minorHAnsi" w:cstheme="minorHAnsi"/>
          <w:szCs w:val="22"/>
          <w:lang w:val="en-US"/>
        </w:rPr>
        <w:t>The eBook starts by reminding us that sensors in sorting machines can do a lot more than identify whether products or materials on a line should be accepted or rejected. As the book says: “They collect and store every piece of information about what they see. And this information can tell you a lot about how your machine is performing, about the products that pass through it, and your process.”</w:t>
      </w:r>
    </w:p>
    <w:p w14:paraId="4FB9EFD6" w14:textId="77777777" w:rsidR="00F146DF" w:rsidRPr="00F146DF" w:rsidRDefault="00F146DF" w:rsidP="00F146DF">
      <w:pPr>
        <w:spacing w:after="160" w:line="259" w:lineRule="auto"/>
        <w:rPr>
          <w:rFonts w:asciiTheme="minorHAnsi" w:hAnsiTheme="minorHAnsi" w:cstheme="minorHAnsi"/>
          <w:szCs w:val="22"/>
          <w:lang w:val="en-US"/>
        </w:rPr>
      </w:pPr>
      <w:r w:rsidRPr="00F146DF">
        <w:rPr>
          <w:rFonts w:asciiTheme="minorHAnsi" w:hAnsiTheme="minorHAnsi" w:cstheme="minorHAnsi"/>
          <w:szCs w:val="22"/>
          <w:lang w:val="en-US"/>
        </w:rPr>
        <w:t>The eBook makes the encouraging point that turning TOMRA’s sorters into connected devices isn’t difficult, and businesses can benefit from digital sorting data with minimal impact - all that’s needed is wiring and a stable internet connection. The data solution’s software stores and processes the data coming from sorters and presents this in near real-time in a dashboard-style monitoring and reporting system. This is compatible with SCADA systems - but whereas SCADA controls the process and visualizes related alarms, performances, and control parameters, the digital sorting dashboard enables advanced analytics based on much larger data sets and time series.</w:t>
      </w:r>
    </w:p>
    <w:p w14:paraId="2B32C8D9" w14:textId="77777777" w:rsidR="00F146DF" w:rsidRPr="00F146DF" w:rsidRDefault="00F146DF" w:rsidP="00F146DF">
      <w:pPr>
        <w:spacing w:after="160" w:line="259" w:lineRule="auto"/>
        <w:rPr>
          <w:rFonts w:asciiTheme="minorHAnsi" w:hAnsiTheme="minorHAnsi" w:cstheme="minorHAnsi"/>
          <w:szCs w:val="22"/>
          <w:lang w:val="en-US"/>
        </w:rPr>
      </w:pPr>
      <w:r w:rsidRPr="00F146DF">
        <w:rPr>
          <w:rFonts w:asciiTheme="minorHAnsi" w:hAnsiTheme="minorHAnsi" w:cstheme="minorHAnsi"/>
          <w:szCs w:val="22"/>
          <w:lang w:val="en-US"/>
        </w:rPr>
        <w:t>Two types of data can be generated by sorters. Data at Rest contains non-real-time information about machines, such as service reports, spare parts history, and manuals. Data in Motion contains a continuous flow of dynamic data originating from the sorting activity, including alarms, sorting throughput, and statistics. It is the Data in Motion which becomes a powerful reporting and decision-making tool.</w:t>
      </w:r>
    </w:p>
    <w:p w14:paraId="564FFA15" w14:textId="77777777" w:rsidR="00F146DF" w:rsidRPr="00F146DF" w:rsidRDefault="00F146DF" w:rsidP="00F146DF">
      <w:pPr>
        <w:spacing w:after="160" w:line="259" w:lineRule="auto"/>
        <w:rPr>
          <w:rFonts w:asciiTheme="minorHAnsi" w:hAnsiTheme="minorHAnsi" w:cstheme="minorHAnsi"/>
          <w:szCs w:val="22"/>
          <w:lang w:val="en-US"/>
        </w:rPr>
      </w:pPr>
      <w:r w:rsidRPr="00F146DF">
        <w:rPr>
          <w:rFonts w:asciiTheme="minorHAnsi" w:hAnsiTheme="minorHAnsi" w:cstheme="minorHAnsi"/>
          <w:szCs w:val="22"/>
          <w:lang w:val="en-US"/>
        </w:rPr>
        <w:t>The eBook identifies four categories of process data. Material composition statistics visualize what the machine sees, giving a good view of the nature and quality of the products or materials in the infeed stream. Material distribution statistics visualize the distribution of material on the machine over time, monitoring whether machines and processes are running optimally. Sorting statistics visualize the sorting fractions, serving as a powerful tool for quality management and helping to match product characteristics to customer requirements. And machine health data provides information about the machine’s operational status and condition, preventing unnecessary downtime.</w:t>
      </w:r>
    </w:p>
    <w:p w14:paraId="5539DBE2" w14:textId="1A7664D6" w:rsidR="00F146DF" w:rsidRPr="00F146DF" w:rsidRDefault="00F146DF" w:rsidP="00F146DF">
      <w:pPr>
        <w:spacing w:after="160" w:line="259" w:lineRule="auto"/>
        <w:rPr>
          <w:rFonts w:asciiTheme="minorHAnsi" w:hAnsiTheme="minorHAnsi" w:cstheme="minorHAnsi"/>
          <w:szCs w:val="22"/>
          <w:lang w:val="en-US"/>
        </w:rPr>
      </w:pPr>
      <w:r w:rsidRPr="00F146DF">
        <w:rPr>
          <w:rFonts w:asciiTheme="minorHAnsi" w:hAnsiTheme="minorHAnsi" w:cstheme="minorHAnsi"/>
          <w:szCs w:val="22"/>
          <w:lang w:val="en-US"/>
        </w:rPr>
        <w:t>This deep mine of information is accessible and actionable through TOMRA Insight, the cloud-based data platform available to TOMRA machine users as a subscription-based service. The eBook explains how digital sorting data gathered by TOMRA Insight is secure - and how, by putting this data to good use, sorting can be transformed from an operational process into a valuable strategic management tool.</w:t>
      </w:r>
    </w:p>
    <w:p w14:paraId="27B5484B" w14:textId="57BA868C" w:rsidR="00F146DF" w:rsidRPr="00F146DF" w:rsidRDefault="00F146DF" w:rsidP="00F146DF">
      <w:pPr>
        <w:spacing w:after="160" w:line="259" w:lineRule="auto"/>
        <w:rPr>
          <w:rFonts w:asciiTheme="minorHAnsi" w:hAnsiTheme="minorHAnsi" w:cstheme="minorHAnsi"/>
          <w:szCs w:val="22"/>
          <w:lang w:val="en-US"/>
        </w:rPr>
      </w:pPr>
      <w:r w:rsidRPr="00F146DF">
        <w:rPr>
          <w:rFonts w:asciiTheme="minorHAnsi" w:hAnsiTheme="minorHAnsi" w:cstheme="minorHAnsi"/>
          <w:szCs w:val="22"/>
          <w:lang w:val="en-US"/>
        </w:rPr>
        <w:t xml:space="preserve">‘When Sorters Become Data Generating Machines’ is </w:t>
      </w:r>
      <w:hyperlink r:id="rId11" w:history="1">
        <w:r w:rsidRPr="001F1A8A">
          <w:rPr>
            <w:rStyle w:val="Hipervnculo"/>
            <w:rFonts w:asciiTheme="minorHAnsi" w:hAnsiTheme="minorHAnsi" w:cstheme="minorHAnsi"/>
            <w:szCs w:val="22"/>
            <w:lang w:val="en-US"/>
          </w:rPr>
          <w:t>downloadable</w:t>
        </w:r>
        <w:r w:rsidR="001F1A8A">
          <w:rPr>
            <w:rStyle w:val="Hipervnculo"/>
            <w:rFonts w:asciiTheme="minorHAnsi" w:hAnsiTheme="minorHAnsi" w:cstheme="minorHAnsi"/>
            <w:szCs w:val="22"/>
            <w:lang w:val="en-US"/>
          </w:rPr>
          <w:t xml:space="preserve"> here</w:t>
        </w:r>
        <w:r w:rsidRPr="001F1A8A">
          <w:rPr>
            <w:rStyle w:val="Hipervnculo"/>
            <w:rFonts w:asciiTheme="minorHAnsi" w:hAnsiTheme="minorHAnsi" w:cstheme="minorHAnsi"/>
            <w:szCs w:val="22"/>
            <w:lang w:val="en-US"/>
          </w:rPr>
          <w:t xml:space="preserve"> free-of-charge</w:t>
        </w:r>
      </w:hyperlink>
      <w:r w:rsidRPr="00F146DF">
        <w:rPr>
          <w:rFonts w:asciiTheme="minorHAnsi" w:hAnsiTheme="minorHAnsi" w:cstheme="minorHAnsi"/>
          <w:szCs w:val="22"/>
          <w:lang w:val="en-US"/>
        </w:rPr>
        <w:t xml:space="preserve">. </w:t>
      </w:r>
    </w:p>
    <w:p w14:paraId="1A1DE1A3" w14:textId="77777777" w:rsidR="000837C7" w:rsidRPr="00F146DF" w:rsidRDefault="000837C7" w:rsidP="00B35DA9">
      <w:pPr>
        <w:rPr>
          <w:rFonts w:ascii="Calibri" w:hAnsi="Calibri" w:cs="Calibri"/>
          <w:lang w:val="en-US"/>
        </w:rPr>
      </w:pPr>
    </w:p>
    <w:p w14:paraId="333D6308" w14:textId="7D26A441" w:rsidR="47E2C153" w:rsidRPr="00B35DA9" w:rsidRDefault="00B35DA9" w:rsidP="00B35DA9">
      <w:pPr>
        <w:rPr>
          <w:rFonts w:asciiTheme="minorHAnsi" w:hAnsiTheme="minorHAnsi" w:cstheme="minorHAnsi"/>
          <w:b/>
          <w:bCs/>
        </w:rPr>
      </w:pPr>
      <w:r>
        <w:rPr>
          <w:rFonts w:asciiTheme="minorHAnsi" w:hAnsiTheme="minorHAnsi" w:cstheme="minorHAnsi"/>
          <w:b/>
          <w:bCs/>
        </w:rPr>
        <w:t>About TOMRA Food</w:t>
      </w:r>
    </w:p>
    <w:p w14:paraId="1B223AF7" w14:textId="0EC14D9A" w:rsidR="001C504F" w:rsidRDefault="0171D16E" w:rsidP="001C504F">
      <w:pPr>
        <w:pStyle w:val="Sinespaciado"/>
        <w:spacing w:after="160" w:line="256" w:lineRule="auto"/>
        <w:jc w:val="both"/>
        <w:rPr>
          <w:rFonts w:cstheme="minorHAnsi"/>
          <w:color w:val="000000" w:themeColor="text1"/>
          <w:lang w:val="en-US"/>
        </w:rPr>
      </w:pPr>
      <w:r w:rsidRPr="00B35DA9">
        <w:rPr>
          <w:rFonts w:asciiTheme="minorHAnsi" w:hAnsiTheme="minorHAnsi" w:cstheme="minorHAnsi"/>
        </w:rPr>
        <w:br/>
      </w:r>
      <w:r w:rsidR="001C504F">
        <w:rPr>
          <w:rFonts w:cstheme="minorHAnsi"/>
          <w:lang w:val="en-US"/>
        </w:rPr>
        <w:t xml:space="preserve">TOMRA Food designs and manufactures sensor-based sorting machines and integrated post-harvest solutions transforming global food production to maximize food safety and minimize food loss, by making sure Every Resource Counts. </w:t>
      </w:r>
      <w:r w:rsidR="001C504F">
        <w:rPr>
          <w:rFonts w:cstheme="minorHAnsi"/>
          <w:color w:val="000000" w:themeColor="text1"/>
          <w:lang w:val="en-US"/>
        </w:rPr>
        <w:t>These solutions include advanced grading, sorting, peeling and analytical technology to help businesses improve returns, gain operational efficiencies, and ensure a safe food supply.</w:t>
      </w:r>
    </w:p>
    <w:p w14:paraId="0B3CE130" w14:textId="43BF357C" w:rsidR="001C504F" w:rsidRDefault="001C504F" w:rsidP="001C504F">
      <w:pPr>
        <w:pStyle w:val="Sinespaciado"/>
        <w:spacing w:after="160" w:line="256" w:lineRule="auto"/>
        <w:jc w:val="both"/>
        <w:rPr>
          <w:rFonts w:cstheme="minorHAnsi"/>
          <w:lang w:val="en-US"/>
        </w:rPr>
      </w:pPr>
      <w:r>
        <w:rPr>
          <w:rFonts w:cstheme="minorHAnsi"/>
          <w:lang w:val="en-US"/>
        </w:rPr>
        <w:t xml:space="preserve">The company has more than 12,800 units installed at food growers, packers and processors around the world for </w:t>
      </w:r>
      <w:r w:rsidR="00B042B4">
        <w:rPr>
          <w:rFonts w:cstheme="minorHAnsi"/>
          <w:lang w:val="en-US"/>
        </w:rPr>
        <w:t>c</w:t>
      </w:r>
      <w:r>
        <w:rPr>
          <w:rFonts w:cstheme="minorHAnsi"/>
          <w:lang w:val="en-US"/>
        </w:rPr>
        <w:t xml:space="preserve">onfectionery, </w:t>
      </w:r>
      <w:r w:rsidR="00B042B4">
        <w:rPr>
          <w:rFonts w:cstheme="minorHAnsi"/>
          <w:lang w:val="en-US"/>
        </w:rPr>
        <w:t>f</w:t>
      </w:r>
      <w:r>
        <w:rPr>
          <w:rFonts w:cstheme="minorHAnsi"/>
          <w:lang w:val="en-US"/>
        </w:rPr>
        <w:t xml:space="preserve">ruit, </w:t>
      </w:r>
      <w:r w:rsidR="00B042B4">
        <w:rPr>
          <w:rFonts w:cstheme="minorHAnsi"/>
          <w:lang w:val="en-US"/>
        </w:rPr>
        <w:t>d</w:t>
      </w:r>
      <w:r>
        <w:rPr>
          <w:rFonts w:cstheme="minorHAnsi"/>
          <w:lang w:val="en-US"/>
        </w:rPr>
        <w:t xml:space="preserve">ried fruit, </w:t>
      </w:r>
      <w:r w:rsidR="00B042B4">
        <w:rPr>
          <w:rFonts w:cstheme="minorHAnsi"/>
          <w:lang w:val="en-US"/>
        </w:rPr>
        <w:t>g</w:t>
      </w:r>
      <w:r>
        <w:rPr>
          <w:rFonts w:cstheme="minorHAnsi"/>
          <w:lang w:val="en-US"/>
        </w:rPr>
        <w:t xml:space="preserve">rains and </w:t>
      </w:r>
      <w:r w:rsidR="00B042B4">
        <w:rPr>
          <w:rFonts w:cstheme="minorHAnsi"/>
          <w:lang w:val="en-US"/>
        </w:rPr>
        <w:t>s</w:t>
      </w:r>
      <w:r>
        <w:rPr>
          <w:rFonts w:cstheme="minorHAnsi"/>
          <w:lang w:val="en-US"/>
        </w:rPr>
        <w:t xml:space="preserve">eeds, </w:t>
      </w:r>
      <w:r w:rsidR="00B042B4">
        <w:rPr>
          <w:rFonts w:cstheme="minorHAnsi"/>
          <w:lang w:val="en-US"/>
        </w:rPr>
        <w:t>p</w:t>
      </w:r>
      <w:r>
        <w:rPr>
          <w:rFonts w:cstheme="minorHAnsi"/>
          <w:lang w:val="en-US"/>
        </w:rPr>
        <w:t xml:space="preserve">otatoes, </w:t>
      </w:r>
      <w:r w:rsidR="00B042B4">
        <w:rPr>
          <w:rFonts w:cstheme="minorHAnsi"/>
          <w:lang w:val="en-US"/>
        </w:rPr>
        <w:t>p</w:t>
      </w:r>
      <w:r>
        <w:rPr>
          <w:rFonts w:cstheme="minorHAnsi"/>
          <w:lang w:val="en-US"/>
        </w:rPr>
        <w:t xml:space="preserve">roteins, </w:t>
      </w:r>
      <w:r w:rsidR="00B042B4">
        <w:rPr>
          <w:rFonts w:cstheme="minorHAnsi"/>
          <w:lang w:val="en-US"/>
        </w:rPr>
        <w:t>n</w:t>
      </w:r>
      <w:r>
        <w:rPr>
          <w:rFonts w:cstheme="minorHAnsi"/>
          <w:lang w:val="en-US"/>
        </w:rPr>
        <w:t xml:space="preserve">uts, and </w:t>
      </w:r>
      <w:r w:rsidR="00B042B4">
        <w:rPr>
          <w:rFonts w:cstheme="minorHAnsi"/>
          <w:lang w:val="en-US"/>
        </w:rPr>
        <w:t>v</w:t>
      </w:r>
      <w:r>
        <w:rPr>
          <w:rFonts w:cstheme="minorHAnsi"/>
          <w:lang w:val="en-US"/>
        </w:rPr>
        <w:t>egetables.</w:t>
      </w:r>
    </w:p>
    <w:p w14:paraId="39979E8B" w14:textId="77777777" w:rsidR="001C504F" w:rsidRDefault="001C504F" w:rsidP="001C504F">
      <w:pPr>
        <w:pStyle w:val="Sinespaciado"/>
        <w:spacing w:after="160" w:line="256" w:lineRule="auto"/>
        <w:jc w:val="both"/>
        <w:rPr>
          <w:rFonts w:cstheme="minorHAnsi"/>
          <w:lang w:val="en-US"/>
        </w:rPr>
      </w:pPr>
      <w:r>
        <w:rPr>
          <w:rFonts w:cstheme="minorHAnsi"/>
          <w:lang w:val="en-US"/>
        </w:rPr>
        <w:t>TOMRA Food operates centers of excellence, regional offices and manufacturing locations within the United States, Europe, South America, Asia, Africa and Australasia.</w:t>
      </w:r>
    </w:p>
    <w:p w14:paraId="08AA0581" w14:textId="77777777" w:rsidR="001C504F" w:rsidRDefault="001C504F" w:rsidP="001C504F">
      <w:pPr>
        <w:pStyle w:val="Sinespaciado"/>
        <w:spacing w:after="160" w:line="256" w:lineRule="auto"/>
        <w:jc w:val="both"/>
        <w:rPr>
          <w:rFonts w:eastAsia="Arial" w:cstheme="minorHAnsi"/>
          <w:lang w:val="en-US"/>
        </w:rPr>
      </w:pPr>
      <w:r>
        <w:rPr>
          <w:rFonts w:eastAsia="Arial" w:cstheme="minorHAnsi"/>
          <w:lang w:val="en-US"/>
        </w:rPr>
        <w:t xml:space="preserve">Follow TOMRA Food on Facebook </w:t>
      </w:r>
      <w:hyperlink r:id="rId12" w:history="1">
        <w:r>
          <w:rPr>
            <w:rStyle w:val="Hipervnculo"/>
            <w:rFonts w:eastAsia="Arial" w:cstheme="minorHAnsi"/>
            <w:lang w:val="en-US"/>
          </w:rPr>
          <w:t>@TOMRA.Food</w:t>
        </w:r>
      </w:hyperlink>
      <w:r>
        <w:rPr>
          <w:rFonts w:eastAsia="Arial" w:cstheme="minorHAnsi"/>
          <w:lang w:val="en-US"/>
        </w:rPr>
        <w:t xml:space="preserve">, Twitter </w:t>
      </w:r>
      <w:hyperlink r:id="rId13" w:history="1">
        <w:r>
          <w:rPr>
            <w:rStyle w:val="Hipervnculo"/>
            <w:rFonts w:eastAsia="Arial" w:cstheme="minorHAnsi"/>
            <w:lang w:val="en-US"/>
          </w:rPr>
          <w:t>@TOMRAFood</w:t>
        </w:r>
      </w:hyperlink>
      <w:r>
        <w:rPr>
          <w:rFonts w:eastAsia="Arial" w:cstheme="minorHAnsi"/>
          <w:lang w:val="en-US"/>
        </w:rPr>
        <w:t xml:space="preserve">, Instagram </w:t>
      </w:r>
      <w:hyperlink r:id="rId14" w:history="1">
        <w:r>
          <w:rPr>
            <w:rStyle w:val="Hipervnculo"/>
            <w:rFonts w:eastAsia="Arial" w:cstheme="minorHAnsi"/>
            <w:lang w:val="en-US"/>
          </w:rPr>
          <w:t>@TOMRAFood</w:t>
        </w:r>
      </w:hyperlink>
      <w:r>
        <w:rPr>
          <w:rFonts w:eastAsia="Arial" w:cstheme="minorHAnsi"/>
          <w:lang w:val="en-US"/>
        </w:rPr>
        <w:t xml:space="preserve"> and on LinkedIn at </w:t>
      </w:r>
      <w:hyperlink r:id="rId15" w:history="1">
        <w:r>
          <w:rPr>
            <w:rStyle w:val="Hipervnculo"/>
            <w:rFonts w:eastAsia="Arial" w:cstheme="minorHAnsi"/>
            <w:lang w:val="en-US"/>
          </w:rPr>
          <w:t>TOMRA Food</w:t>
        </w:r>
      </w:hyperlink>
      <w:r>
        <w:rPr>
          <w:rFonts w:eastAsia="Arial" w:cstheme="minorHAnsi"/>
          <w:lang w:val="en-US"/>
        </w:rPr>
        <w:t xml:space="preserve">. </w:t>
      </w:r>
    </w:p>
    <w:p w14:paraId="7DA1D284" w14:textId="77777777" w:rsidR="001C504F" w:rsidRDefault="001C504F" w:rsidP="001C504F">
      <w:pPr>
        <w:pStyle w:val="Sinespaciado"/>
        <w:spacing w:after="160" w:line="256" w:lineRule="auto"/>
        <w:jc w:val="both"/>
        <w:rPr>
          <w:rFonts w:eastAsiaTheme="minorHAnsi" w:cstheme="minorHAnsi"/>
          <w:lang w:val="en-US"/>
        </w:rPr>
      </w:pPr>
      <w:r>
        <w:rPr>
          <w:rFonts w:cstheme="minorHAnsi"/>
          <w:lang w:val="en-US"/>
        </w:rPr>
        <w:t xml:space="preserve">TOMRA Food is a division of TOMRA Group. </w:t>
      </w:r>
      <w:bookmarkStart w:id="0" w:name="_Hlk99013933"/>
      <w:r>
        <w:rPr>
          <w:rFonts w:cstheme="minorHAnsi"/>
          <w:lang w:val="en-US"/>
        </w:rPr>
        <w:t xml:space="preserve">TOMRA was founded in 1972 that began with the design, manufacturing and sale of reverse vending machines (RVMs) for automated collection of used beverage containers. </w:t>
      </w:r>
    </w:p>
    <w:p w14:paraId="44161C0C" w14:textId="77777777" w:rsidR="001C504F" w:rsidRDefault="001C504F" w:rsidP="001C504F">
      <w:pPr>
        <w:pStyle w:val="Sinespaciado"/>
        <w:spacing w:after="160" w:line="256" w:lineRule="auto"/>
        <w:jc w:val="both"/>
        <w:rPr>
          <w:rFonts w:cstheme="minorHAnsi"/>
          <w:lang w:val="en-US"/>
        </w:rPr>
      </w:pPr>
      <w:r>
        <w:rPr>
          <w:rFonts w:cstheme="minorHAnsi"/>
          <w:lang w:val="en-US"/>
        </w:rPr>
        <w:t xml:space="preserve">Today, TOMRA is leading the resource revolution to transform how the planet’s resources are obtained, used and reused to enable a world without waste. </w:t>
      </w:r>
      <w:bookmarkEnd w:id="0"/>
      <w:r>
        <w:rPr>
          <w:rFonts w:cstheme="minorHAnsi"/>
          <w:lang w:val="en-US"/>
        </w:rPr>
        <w:t xml:space="preserve">The company’s other business divisions comprise TOMRA Recycling, TOMRA Mining and TOMRA Collection. </w:t>
      </w:r>
    </w:p>
    <w:p w14:paraId="1F3EC936" w14:textId="77777777" w:rsidR="001C504F" w:rsidRDefault="001C504F" w:rsidP="001C504F">
      <w:pPr>
        <w:pStyle w:val="Sinespaciado"/>
        <w:spacing w:after="160" w:line="256" w:lineRule="auto"/>
        <w:jc w:val="both"/>
        <w:rPr>
          <w:rFonts w:cstheme="minorHAnsi"/>
          <w:lang w:val="en-US"/>
        </w:rPr>
      </w:pPr>
      <w:r>
        <w:rPr>
          <w:rFonts w:cstheme="minorHAnsi"/>
          <w:lang w:val="en-US"/>
        </w:rPr>
        <w:t>TOMRA has approximately 100,000 installations in over 80 markets worldwide and had total revenues of ~10.9 billion NOK in 2021. The Group employs ~4,600 globally and is publicly listed on the Oslo Stock Exchange. The company headquarters are in Asker, Norway.</w:t>
      </w:r>
    </w:p>
    <w:p w14:paraId="46B9CFB8" w14:textId="77777777" w:rsidR="001C504F" w:rsidRDefault="001C504F" w:rsidP="001C504F">
      <w:pPr>
        <w:pStyle w:val="Sinespaciado"/>
        <w:spacing w:after="160" w:line="256" w:lineRule="auto"/>
        <w:jc w:val="both"/>
        <w:rPr>
          <w:rFonts w:cstheme="minorHAnsi"/>
          <w:lang w:val="en-US"/>
        </w:rPr>
      </w:pPr>
      <w:r>
        <w:rPr>
          <w:rFonts w:cstheme="minorHAnsi"/>
          <w:lang w:val="en-US"/>
        </w:rPr>
        <w:t xml:space="preserve">For further information about TOMRA, visit </w:t>
      </w:r>
      <w:hyperlink r:id="rId16" w:history="1">
        <w:r>
          <w:rPr>
            <w:rStyle w:val="Hipervnculo"/>
            <w:rFonts w:cstheme="minorHAnsi"/>
            <w:lang w:val="en-US"/>
          </w:rPr>
          <w:t>www.tomra.com</w:t>
        </w:r>
      </w:hyperlink>
      <w:r>
        <w:rPr>
          <w:rFonts w:cstheme="minorHAnsi"/>
          <w:lang w:val="en-US"/>
        </w:rPr>
        <w:t xml:space="preserve">. </w:t>
      </w:r>
    </w:p>
    <w:p w14:paraId="53D9C83B" w14:textId="1EE29644" w:rsidR="00222094" w:rsidRPr="001C504F" w:rsidRDefault="00222094" w:rsidP="001C504F">
      <w:pPr>
        <w:rPr>
          <w:rStyle w:val="Hipervnculo"/>
          <w:rFonts w:asciiTheme="minorHAnsi" w:hAnsiTheme="minorHAnsi" w:cstheme="minorHAnsi"/>
          <w:lang w:val="en-US"/>
        </w:rPr>
      </w:pPr>
    </w:p>
    <w:p w14:paraId="0285715A" w14:textId="77777777" w:rsidR="00222094" w:rsidRDefault="00222094" w:rsidP="00B35DA9">
      <w:pPr>
        <w:rPr>
          <w:rStyle w:val="Hipervnculo"/>
          <w:rFonts w:asciiTheme="minorHAnsi" w:hAnsiTheme="minorHAnsi" w:cstheme="minorHAnsi"/>
        </w:rPr>
      </w:pPr>
    </w:p>
    <w:p w14:paraId="17B500EC" w14:textId="64E36423" w:rsidR="0040029D" w:rsidRPr="00B042B4" w:rsidRDefault="00507D9C" w:rsidP="00B35DA9">
      <w:pPr>
        <w:rPr>
          <w:rFonts w:asciiTheme="minorHAnsi" w:hAnsiTheme="minorHAnsi" w:cstheme="minorHAnsi"/>
          <w:b/>
          <w:bCs/>
          <w:lang w:val="pt-BR"/>
        </w:rPr>
      </w:pPr>
      <w:r w:rsidRPr="00B042B4">
        <w:rPr>
          <w:rFonts w:asciiTheme="minorHAnsi" w:hAnsiTheme="minorHAnsi" w:cstheme="minorHAnsi"/>
          <w:b/>
          <w:bCs/>
          <w:lang w:val="pt-BR"/>
        </w:rPr>
        <w:t xml:space="preserve">Media </w:t>
      </w:r>
      <w:proofErr w:type="spellStart"/>
      <w:r w:rsidRPr="00B042B4">
        <w:rPr>
          <w:rFonts w:asciiTheme="minorHAnsi" w:hAnsiTheme="minorHAnsi" w:cstheme="minorHAnsi"/>
          <w:b/>
          <w:bCs/>
          <w:lang w:val="pt-BR"/>
        </w:rPr>
        <w:t>Contacts</w:t>
      </w:r>
      <w:proofErr w:type="spellEnd"/>
      <w:r w:rsidRPr="00B042B4">
        <w:rPr>
          <w:rFonts w:asciiTheme="minorHAnsi" w:hAnsiTheme="minorHAnsi" w:cstheme="minorHAnsi"/>
          <w:b/>
          <w:bCs/>
          <w:lang w:val="pt-BR"/>
        </w:rPr>
        <w:t>:</w:t>
      </w:r>
    </w:p>
    <w:p w14:paraId="15F11F73" w14:textId="23ABF68E" w:rsidR="0040029D" w:rsidRPr="00B042B4" w:rsidRDefault="0040029D" w:rsidP="00B35DA9">
      <w:pPr>
        <w:rPr>
          <w:rFonts w:asciiTheme="minorHAnsi" w:hAnsiTheme="minorHAnsi" w:cstheme="minorHAnsi"/>
          <w:lang w:val="pt-BR"/>
        </w:rPr>
      </w:pPr>
    </w:p>
    <w:p w14:paraId="171E75E9" w14:textId="77777777" w:rsidR="003C263B" w:rsidRPr="00B042B4" w:rsidRDefault="003C263B" w:rsidP="00B35DA9">
      <w:pPr>
        <w:rPr>
          <w:rFonts w:asciiTheme="minorHAnsi" w:hAnsiTheme="minorHAnsi" w:cstheme="minorHAnsi"/>
          <w:lang w:val="pt-BR"/>
        </w:rPr>
        <w:sectPr w:rsidR="003C263B" w:rsidRPr="00B042B4" w:rsidSect="0040029D">
          <w:headerReference w:type="default" r:id="rId17"/>
          <w:footerReference w:type="default" r:id="rId18"/>
          <w:pgSz w:w="11900" w:h="16840"/>
          <w:pgMar w:top="1440" w:right="1440" w:bottom="1440" w:left="1440" w:header="708" w:footer="708" w:gutter="0"/>
          <w:cols w:space="708"/>
          <w:docGrid w:linePitch="360"/>
        </w:sectPr>
      </w:pPr>
    </w:p>
    <w:p w14:paraId="13FE763B" w14:textId="77777777" w:rsidR="003C263B" w:rsidRPr="00B042B4" w:rsidRDefault="003C263B" w:rsidP="00B35DA9">
      <w:pPr>
        <w:rPr>
          <w:rFonts w:asciiTheme="minorHAnsi" w:hAnsiTheme="minorHAnsi" w:cstheme="minorHAnsi"/>
          <w:lang w:val="pt-BR"/>
        </w:rPr>
      </w:pPr>
      <w:r w:rsidRPr="00B042B4">
        <w:rPr>
          <w:rFonts w:asciiTheme="minorHAnsi" w:hAnsiTheme="minorHAnsi" w:cstheme="minorHAnsi"/>
          <w:lang w:val="pt-BR"/>
        </w:rPr>
        <w:t>Nuria Martí</w:t>
      </w:r>
    </w:p>
    <w:p w14:paraId="5E503DB7" w14:textId="1C0D556A" w:rsidR="00507D9C" w:rsidRPr="00B042B4" w:rsidRDefault="00507D9C" w:rsidP="00B35DA9">
      <w:pPr>
        <w:rPr>
          <w:rFonts w:asciiTheme="minorHAnsi" w:hAnsiTheme="minorHAnsi" w:cstheme="minorHAnsi"/>
          <w:lang w:val="pt-BR"/>
        </w:rPr>
      </w:pPr>
      <w:r w:rsidRPr="00B042B4">
        <w:rPr>
          <w:rFonts w:asciiTheme="minorHAnsi" w:hAnsiTheme="minorHAnsi" w:cstheme="minorHAnsi"/>
          <w:lang w:val="pt-BR"/>
        </w:rPr>
        <w:t>Alarcon &amp; Harris PR</w:t>
      </w:r>
    </w:p>
    <w:p w14:paraId="475C8580" w14:textId="77777777" w:rsidR="00507D9C" w:rsidRPr="000837C7" w:rsidRDefault="00507D9C" w:rsidP="00B35DA9">
      <w:pPr>
        <w:rPr>
          <w:rFonts w:asciiTheme="minorHAnsi" w:hAnsiTheme="minorHAnsi" w:cstheme="minorHAnsi"/>
          <w:lang w:val="es-ES"/>
        </w:rPr>
      </w:pPr>
      <w:r w:rsidRPr="000837C7">
        <w:rPr>
          <w:rFonts w:asciiTheme="minorHAnsi" w:hAnsiTheme="minorHAnsi" w:cstheme="minorHAnsi"/>
          <w:lang w:val="es-ES"/>
        </w:rPr>
        <w:t>Avda. Ramón y Cajal, 27</w:t>
      </w:r>
    </w:p>
    <w:p w14:paraId="11F2D06C" w14:textId="77777777" w:rsidR="00B35DA9" w:rsidRPr="009949EE" w:rsidRDefault="00507D9C" w:rsidP="00B35DA9">
      <w:pPr>
        <w:rPr>
          <w:rFonts w:asciiTheme="minorHAnsi" w:hAnsiTheme="minorHAnsi" w:cstheme="minorHAnsi"/>
          <w:lang w:val="es-ES"/>
        </w:rPr>
      </w:pPr>
      <w:r w:rsidRPr="009949EE">
        <w:rPr>
          <w:rFonts w:asciiTheme="minorHAnsi" w:hAnsiTheme="minorHAnsi" w:cstheme="minorHAnsi"/>
          <w:lang w:val="es-ES"/>
        </w:rPr>
        <w:t>28016 Madrid</w:t>
      </w:r>
    </w:p>
    <w:p w14:paraId="437A482E" w14:textId="1E53DA85" w:rsidR="00507D9C" w:rsidRPr="009949EE" w:rsidRDefault="00507D9C" w:rsidP="00B35DA9">
      <w:pPr>
        <w:rPr>
          <w:rFonts w:asciiTheme="minorHAnsi" w:hAnsiTheme="minorHAnsi" w:cstheme="minorHAnsi"/>
          <w:lang w:val="es-ES"/>
        </w:rPr>
      </w:pPr>
      <w:r w:rsidRPr="009949EE">
        <w:rPr>
          <w:rFonts w:asciiTheme="minorHAnsi" w:hAnsiTheme="minorHAnsi" w:cstheme="minorHAnsi"/>
          <w:lang w:val="es-ES"/>
        </w:rPr>
        <w:t>Spain</w:t>
      </w:r>
    </w:p>
    <w:p w14:paraId="452FEDE5" w14:textId="77777777" w:rsidR="00507D9C" w:rsidRPr="00B042B4" w:rsidRDefault="00507D9C" w:rsidP="00B35DA9">
      <w:pPr>
        <w:rPr>
          <w:rFonts w:asciiTheme="minorHAnsi" w:hAnsiTheme="minorHAnsi" w:cstheme="minorHAnsi"/>
          <w:lang w:val="de-DE"/>
        </w:rPr>
      </w:pPr>
      <w:r w:rsidRPr="00B042B4">
        <w:rPr>
          <w:rFonts w:asciiTheme="minorHAnsi" w:hAnsiTheme="minorHAnsi" w:cstheme="minorHAnsi"/>
          <w:lang w:val="de-DE"/>
        </w:rPr>
        <w:t>T: +34 91 415 30 20</w:t>
      </w:r>
    </w:p>
    <w:p w14:paraId="5AC63438" w14:textId="77777777" w:rsidR="00507D9C" w:rsidRPr="009949EE" w:rsidRDefault="00507D9C" w:rsidP="00B35DA9">
      <w:pPr>
        <w:rPr>
          <w:rFonts w:asciiTheme="minorHAnsi" w:hAnsiTheme="minorHAnsi" w:cstheme="minorHAnsi"/>
          <w:lang w:val="de-DE"/>
        </w:rPr>
      </w:pPr>
      <w:r w:rsidRPr="009949EE">
        <w:rPr>
          <w:rFonts w:asciiTheme="minorHAnsi" w:hAnsiTheme="minorHAnsi" w:cstheme="minorHAnsi"/>
          <w:lang w:val="de-DE"/>
        </w:rPr>
        <w:t xml:space="preserve">E: </w:t>
      </w:r>
      <w:hyperlink r:id="rId19" w:history="1">
        <w:r w:rsidRPr="009949EE">
          <w:rPr>
            <w:rStyle w:val="Hipervnculo"/>
            <w:rFonts w:asciiTheme="minorHAnsi" w:hAnsiTheme="minorHAnsi" w:cstheme="minorHAnsi"/>
            <w:lang w:val="de-DE"/>
          </w:rPr>
          <w:t>nmarti@alarconyharris.com</w:t>
        </w:r>
      </w:hyperlink>
    </w:p>
    <w:p w14:paraId="01A8983B" w14:textId="08CCD42D" w:rsidR="00507D9C" w:rsidRPr="009949EE" w:rsidRDefault="00507D9C" w:rsidP="00B35DA9">
      <w:pPr>
        <w:rPr>
          <w:rFonts w:asciiTheme="minorHAnsi" w:hAnsiTheme="minorHAnsi" w:cstheme="minorHAnsi"/>
          <w:lang w:val="de-DE"/>
        </w:rPr>
      </w:pPr>
      <w:r w:rsidRPr="009949EE">
        <w:rPr>
          <w:rFonts w:asciiTheme="minorHAnsi" w:hAnsiTheme="minorHAnsi" w:cstheme="minorHAnsi"/>
          <w:lang w:val="de-DE"/>
        </w:rPr>
        <w:t xml:space="preserve">W: </w:t>
      </w:r>
      <w:hyperlink r:id="rId20" w:history="1">
        <w:r w:rsidRPr="009949EE">
          <w:rPr>
            <w:rStyle w:val="Hipervnculo"/>
            <w:rFonts w:asciiTheme="minorHAnsi" w:hAnsiTheme="minorHAnsi" w:cstheme="minorHAnsi"/>
            <w:lang w:val="de-DE"/>
          </w:rPr>
          <w:t>www.alarconyharris.com</w:t>
        </w:r>
      </w:hyperlink>
    </w:p>
    <w:p w14:paraId="3BE4B4F9" w14:textId="77777777" w:rsidR="00507D9C" w:rsidRPr="009949EE" w:rsidRDefault="00507D9C" w:rsidP="00B35DA9">
      <w:pPr>
        <w:rPr>
          <w:rFonts w:asciiTheme="minorHAnsi" w:hAnsiTheme="minorHAnsi" w:cstheme="minorHAnsi"/>
          <w:lang w:val="de-DE"/>
        </w:rPr>
      </w:pPr>
    </w:p>
    <w:p w14:paraId="4FFF99DF" w14:textId="07C9F3E9" w:rsidR="00507D9C" w:rsidRPr="00B042B4" w:rsidRDefault="00507D9C" w:rsidP="00B35DA9">
      <w:pPr>
        <w:rPr>
          <w:rFonts w:asciiTheme="minorHAnsi" w:hAnsiTheme="minorHAnsi" w:cstheme="minorHAnsi"/>
        </w:rPr>
      </w:pPr>
      <w:r w:rsidRPr="00B042B4">
        <w:rPr>
          <w:rFonts w:asciiTheme="minorHAnsi" w:hAnsiTheme="minorHAnsi" w:cstheme="minorHAnsi"/>
        </w:rPr>
        <w:t>Marijke Bellemans</w:t>
      </w:r>
    </w:p>
    <w:p w14:paraId="1BBED056" w14:textId="34167DDC" w:rsidR="00507D9C" w:rsidRPr="00B35DA9" w:rsidRDefault="00B35DA9" w:rsidP="00B35DA9">
      <w:pPr>
        <w:rPr>
          <w:rFonts w:asciiTheme="minorHAnsi" w:hAnsiTheme="minorHAnsi" w:cstheme="minorHAnsi"/>
        </w:rPr>
      </w:pPr>
      <w:r w:rsidRPr="00B35DA9">
        <w:rPr>
          <w:rFonts w:asciiTheme="minorHAnsi" w:hAnsiTheme="minorHAnsi" w:cstheme="minorHAnsi"/>
        </w:rPr>
        <w:t>Director Brand and Communications</w:t>
      </w:r>
    </w:p>
    <w:p w14:paraId="2206C7DA" w14:textId="77777777" w:rsidR="00B35DA9" w:rsidRDefault="00507D9C" w:rsidP="00B35DA9">
      <w:pPr>
        <w:rPr>
          <w:rFonts w:asciiTheme="minorHAnsi" w:hAnsiTheme="minorHAnsi" w:cstheme="minorHAnsi"/>
        </w:rPr>
      </w:pPr>
      <w:r w:rsidRPr="00B35DA9">
        <w:rPr>
          <w:rFonts w:asciiTheme="minorHAnsi" w:hAnsiTheme="minorHAnsi" w:cstheme="minorHAnsi"/>
        </w:rPr>
        <w:t xml:space="preserve">Research Park </w:t>
      </w:r>
      <w:proofErr w:type="spellStart"/>
      <w:r w:rsidRPr="00B35DA9">
        <w:rPr>
          <w:rFonts w:asciiTheme="minorHAnsi" w:hAnsiTheme="minorHAnsi" w:cstheme="minorHAnsi"/>
        </w:rPr>
        <w:t>Haasrode</w:t>
      </w:r>
      <w:proofErr w:type="spellEnd"/>
      <w:r w:rsidRPr="00B35DA9">
        <w:rPr>
          <w:rFonts w:asciiTheme="minorHAnsi" w:hAnsiTheme="minorHAnsi" w:cstheme="minorHAnsi"/>
        </w:rPr>
        <w:t xml:space="preserve"> 1622 </w:t>
      </w:r>
    </w:p>
    <w:p w14:paraId="024B424C" w14:textId="43E0CC34" w:rsidR="00507D9C" w:rsidRPr="00B35DA9" w:rsidRDefault="00507D9C" w:rsidP="00B35DA9">
      <w:pPr>
        <w:rPr>
          <w:rFonts w:asciiTheme="minorHAnsi" w:hAnsiTheme="minorHAnsi" w:cstheme="minorHAnsi"/>
        </w:rPr>
      </w:pPr>
      <w:proofErr w:type="spellStart"/>
      <w:r w:rsidRPr="00B35DA9">
        <w:rPr>
          <w:rFonts w:asciiTheme="minorHAnsi" w:hAnsiTheme="minorHAnsi" w:cstheme="minorHAnsi"/>
        </w:rPr>
        <w:t>Romeinse</w:t>
      </w:r>
      <w:proofErr w:type="spellEnd"/>
      <w:r w:rsidRPr="00B35DA9">
        <w:rPr>
          <w:rFonts w:asciiTheme="minorHAnsi" w:hAnsiTheme="minorHAnsi" w:cstheme="minorHAnsi"/>
        </w:rPr>
        <w:t xml:space="preserve"> </w:t>
      </w:r>
      <w:proofErr w:type="spellStart"/>
      <w:r w:rsidRPr="00B35DA9">
        <w:rPr>
          <w:rFonts w:asciiTheme="minorHAnsi" w:hAnsiTheme="minorHAnsi" w:cstheme="minorHAnsi"/>
        </w:rPr>
        <w:t>straat</w:t>
      </w:r>
      <w:proofErr w:type="spellEnd"/>
      <w:r w:rsidRPr="00B35DA9">
        <w:rPr>
          <w:rFonts w:asciiTheme="minorHAnsi" w:hAnsiTheme="minorHAnsi" w:cstheme="minorHAnsi"/>
        </w:rPr>
        <w:t xml:space="preserve"> 20 </w:t>
      </w:r>
    </w:p>
    <w:p w14:paraId="376408D3" w14:textId="77777777" w:rsidR="00B35DA9" w:rsidRDefault="00507D9C" w:rsidP="00B35DA9">
      <w:pPr>
        <w:rPr>
          <w:rFonts w:asciiTheme="minorHAnsi" w:hAnsiTheme="minorHAnsi" w:cstheme="minorHAnsi"/>
        </w:rPr>
      </w:pPr>
      <w:r w:rsidRPr="00B35DA9">
        <w:rPr>
          <w:rFonts w:asciiTheme="minorHAnsi" w:hAnsiTheme="minorHAnsi" w:cstheme="minorHAnsi"/>
        </w:rPr>
        <w:t>3001 Leuven</w:t>
      </w:r>
    </w:p>
    <w:p w14:paraId="1C3B02ED" w14:textId="6548DD70" w:rsidR="00507D9C" w:rsidRPr="00B35DA9" w:rsidRDefault="00507D9C" w:rsidP="00B35DA9">
      <w:pPr>
        <w:rPr>
          <w:rFonts w:asciiTheme="minorHAnsi" w:hAnsiTheme="minorHAnsi" w:cstheme="minorHAnsi"/>
        </w:rPr>
      </w:pPr>
      <w:r w:rsidRPr="00B35DA9">
        <w:rPr>
          <w:rFonts w:asciiTheme="minorHAnsi" w:hAnsiTheme="minorHAnsi" w:cstheme="minorHAnsi"/>
        </w:rPr>
        <w:t>Belgium</w:t>
      </w:r>
    </w:p>
    <w:p w14:paraId="1EEC031C" w14:textId="7F3671F0" w:rsidR="00507D9C" w:rsidRPr="00B35DA9" w:rsidRDefault="00507D9C" w:rsidP="00B35DA9">
      <w:pPr>
        <w:rPr>
          <w:rFonts w:asciiTheme="minorHAnsi" w:hAnsiTheme="minorHAnsi" w:cstheme="minorHAnsi"/>
        </w:rPr>
      </w:pPr>
      <w:r w:rsidRPr="00B35DA9">
        <w:rPr>
          <w:rFonts w:asciiTheme="minorHAnsi" w:hAnsiTheme="minorHAnsi" w:cstheme="minorHAnsi"/>
        </w:rPr>
        <w:t>M: +32 (0)476 74 19 18</w:t>
      </w:r>
    </w:p>
    <w:p w14:paraId="6F814A23" w14:textId="77777777" w:rsidR="008B5C9C" w:rsidRPr="00B35DA9" w:rsidRDefault="00507D9C" w:rsidP="00B35DA9">
      <w:pPr>
        <w:rPr>
          <w:rFonts w:asciiTheme="minorHAnsi" w:hAnsiTheme="minorHAnsi" w:cstheme="minorHAnsi"/>
        </w:rPr>
      </w:pPr>
      <w:r w:rsidRPr="00B35DA9">
        <w:rPr>
          <w:rFonts w:asciiTheme="minorHAnsi" w:hAnsiTheme="minorHAnsi" w:cstheme="minorHAnsi"/>
        </w:rPr>
        <w:t>E: </w:t>
      </w:r>
      <w:hyperlink r:id="rId21" w:history="1">
        <w:r w:rsidRPr="00B35DA9">
          <w:rPr>
            <w:rStyle w:val="Hipervnculo"/>
            <w:rFonts w:asciiTheme="minorHAnsi" w:hAnsiTheme="minorHAnsi" w:cstheme="minorHAnsi"/>
          </w:rPr>
          <w:t>marijke.bellemans@tomra.com</w:t>
        </w:r>
      </w:hyperlink>
    </w:p>
    <w:p w14:paraId="5F401ED0" w14:textId="0F41C9EB" w:rsidR="00507D9C" w:rsidRPr="00B35DA9" w:rsidRDefault="008B5C9C" w:rsidP="00B35DA9">
      <w:pPr>
        <w:rPr>
          <w:rFonts w:asciiTheme="minorHAnsi" w:hAnsiTheme="minorHAnsi" w:cstheme="minorHAnsi"/>
        </w:rPr>
      </w:pPr>
      <w:r w:rsidRPr="00B35DA9">
        <w:rPr>
          <w:rFonts w:asciiTheme="minorHAnsi" w:hAnsiTheme="minorHAnsi" w:cstheme="minorHAnsi"/>
        </w:rPr>
        <w:t xml:space="preserve">W: </w:t>
      </w:r>
      <w:hyperlink r:id="rId22" w:history="1">
        <w:r w:rsidRPr="00B35DA9">
          <w:rPr>
            <w:rStyle w:val="Hipervnculo"/>
            <w:rFonts w:asciiTheme="minorHAnsi" w:hAnsiTheme="minorHAnsi" w:cstheme="minorHAnsi"/>
          </w:rPr>
          <w:t>www.tomra.com/food</w:t>
        </w:r>
      </w:hyperlink>
      <w:r w:rsidR="00507D9C" w:rsidRPr="00B35DA9">
        <w:rPr>
          <w:rFonts w:asciiTheme="minorHAnsi" w:hAnsiTheme="minorHAnsi" w:cstheme="minorHAnsi"/>
        </w:rPr>
        <w:t> </w:t>
      </w:r>
    </w:p>
    <w:p w14:paraId="39EB0301" w14:textId="77777777" w:rsidR="0040029D" w:rsidRPr="00B35DA9" w:rsidRDefault="0040029D" w:rsidP="00B35DA9">
      <w:pPr>
        <w:rPr>
          <w:rFonts w:asciiTheme="minorHAnsi" w:hAnsiTheme="minorHAnsi" w:cstheme="minorHAnsi"/>
        </w:rPr>
        <w:sectPr w:rsidR="0040029D" w:rsidRPr="00B35DA9" w:rsidSect="003C263B">
          <w:footerReference w:type="default" r:id="rId23"/>
          <w:type w:val="continuous"/>
          <w:pgSz w:w="11900" w:h="16840"/>
          <w:pgMar w:top="1440" w:right="1440" w:bottom="1440" w:left="1440" w:header="708" w:footer="708" w:gutter="0"/>
          <w:cols w:num="2" w:space="292"/>
          <w:docGrid w:linePitch="360"/>
        </w:sectPr>
      </w:pPr>
    </w:p>
    <w:p w14:paraId="6877FC7B" w14:textId="77777777" w:rsidR="00BD522D" w:rsidRPr="00B35DA9" w:rsidRDefault="00BD522D" w:rsidP="00222094">
      <w:pPr>
        <w:rPr>
          <w:rFonts w:asciiTheme="minorHAnsi" w:hAnsiTheme="minorHAnsi" w:cstheme="minorHAnsi"/>
        </w:rPr>
      </w:pPr>
    </w:p>
    <w:sectPr w:rsidR="00BD522D" w:rsidRPr="00B35DA9" w:rsidSect="0040029D">
      <w:footerReference w:type="default" r:id="rId24"/>
      <w:type w:val="continuous"/>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EB632" w14:textId="77777777" w:rsidR="00821CE6" w:rsidRDefault="00821CE6" w:rsidP="00507D9C">
      <w:r>
        <w:separator/>
      </w:r>
    </w:p>
  </w:endnote>
  <w:endnote w:type="continuationSeparator" w:id="0">
    <w:p w14:paraId="13694709" w14:textId="77777777" w:rsidR="00821CE6" w:rsidRDefault="00821CE6" w:rsidP="0050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Segoe UI"/>
    <w:charset w:val="B1"/>
    <w:family w:val="swiss"/>
    <w:pitch w:val="variable"/>
    <w:sig w:usb0="00000000" w:usb1="00000000" w:usb2="00000000" w:usb3="00000000" w:csb0="000001F7" w:csb1="00000000"/>
  </w:font>
  <w:font w:name="Times New Roman (Body CS)">
    <w:altName w:val="Times New Roman"/>
    <w:charset w:val="00"/>
    <w:family w:val="roman"/>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65C6715C" w14:textId="77777777" w:rsidTr="704A7B10">
      <w:tc>
        <w:tcPr>
          <w:tcW w:w="3005" w:type="dxa"/>
        </w:tcPr>
        <w:p w14:paraId="38D337BD" w14:textId="0514BFB0" w:rsidR="704A7B10" w:rsidRDefault="704A7B10" w:rsidP="704A7B10">
          <w:pPr>
            <w:pStyle w:val="Encabezado"/>
            <w:ind w:left="-115"/>
          </w:pPr>
        </w:p>
      </w:tc>
      <w:tc>
        <w:tcPr>
          <w:tcW w:w="3005" w:type="dxa"/>
        </w:tcPr>
        <w:p w14:paraId="57F5E428" w14:textId="60268AEE" w:rsidR="704A7B10" w:rsidRDefault="704A7B10" w:rsidP="704A7B10">
          <w:pPr>
            <w:pStyle w:val="Encabezado"/>
            <w:jc w:val="center"/>
          </w:pPr>
        </w:p>
      </w:tc>
      <w:tc>
        <w:tcPr>
          <w:tcW w:w="3005" w:type="dxa"/>
        </w:tcPr>
        <w:p w14:paraId="03BD590C" w14:textId="0616356D" w:rsidR="704A7B10" w:rsidRDefault="704A7B10" w:rsidP="704A7B10">
          <w:pPr>
            <w:pStyle w:val="Encabezado"/>
            <w:ind w:right="-115"/>
            <w:jc w:val="right"/>
          </w:pPr>
        </w:p>
      </w:tc>
    </w:tr>
  </w:tbl>
  <w:p w14:paraId="635003F4" w14:textId="64D8DC31" w:rsidR="704A7B10" w:rsidRDefault="704A7B10" w:rsidP="704A7B1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6A3E9C5C" w14:textId="77777777" w:rsidTr="704A7B10">
      <w:tc>
        <w:tcPr>
          <w:tcW w:w="3005" w:type="dxa"/>
        </w:tcPr>
        <w:p w14:paraId="68283245" w14:textId="3F13C27A" w:rsidR="704A7B10" w:rsidRDefault="704A7B10" w:rsidP="704A7B10">
          <w:pPr>
            <w:pStyle w:val="Encabezado"/>
            <w:ind w:left="-115"/>
          </w:pPr>
        </w:p>
      </w:tc>
      <w:tc>
        <w:tcPr>
          <w:tcW w:w="3005" w:type="dxa"/>
        </w:tcPr>
        <w:p w14:paraId="60C038D0" w14:textId="2954EEFC" w:rsidR="704A7B10" w:rsidRDefault="704A7B10" w:rsidP="704A7B10">
          <w:pPr>
            <w:pStyle w:val="Encabezado"/>
            <w:jc w:val="center"/>
          </w:pPr>
        </w:p>
      </w:tc>
      <w:tc>
        <w:tcPr>
          <w:tcW w:w="3005" w:type="dxa"/>
        </w:tcPr>
        <w:p w14:paraId="2DEAD4FC" w14:textId="19E6639B" w:rsidR="704A7B10" w:rsidRDefault="704A7B10" w:rsidP="704A7B10">
          <w:pPr>
            <w:pStyle w:val="Encabezado"/>
            <w:ind w:right="-115"/>
            <w:jc w:val="right"/>
          </w:pPr>
        </w:p>
      </w:tc>
    </w:tr>
  </w:tbl>
  <w:p w14:paraId="03C38E31" w14:textId="7FAFCBFC" w:rsidR="704A7B10" w:rsidRDefault="704A7B10" w:rsidP="704A7B1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04A7B10" w14:paraId="5B906D10" w14:textId="77777777" w:rsidTr="704A7B10">
      <w:tc>
        <w:tcPr>
          <w:tcW w:w="3005" w:type="dxa"/>
        </w:tcPr>
        <w:p w14:paraId="79AA5204" w14:textId="141C0C6D" w:rsidR="704A7B10" w:rsidRDefault="704A7B10" w:rsidP="704A7B10">
          <w:pPr>
            <w:pStyle w:val="Encabezado"/>
            <w:ind w:left="-115"/>
          </w:pPr>
        </w:p>
      </w:tc>
      <w:tc>
        <w:tcPr>
          <w:tcW w:w="3005" w:type="dxa"/>
        </w:tcPr>
        <w:p w14:paraId="3014AA23" w14:textId="5BDCACBC" w:rsidR="704A7B10" w:rsidRDefault="704A7B10" w:rsidP="704A7B10">
          <w:pPr>
            <w:pStyle w:val="Encabezado"/>
            <w:jc w:val="center"/>
          </w:pPr>
        </w:p>
      </w:tc>
      <w:tc>
        <w:tcPr>
          <w:tcW w:w="3005" w:type="dxa"/>
        </w:tcPr>
        <w:p w14:paraId="51868AB8" w14:textId="05A8360C" w:rsidR="704A7B10" w:rsidRDefault="704A7B10" w:rsidP="704A7B10">
          <w:pPr>
            <w:pStyle w:val="Encabezado"/>
            <w:ind w:right="-115"/>
            <w:jc w:val="right"/>
          </w:pPr>
        </w:p>
      </w:tc>
    </w:tr>
  </w:tbl>
  <w:p w14:paraId="667AD72D" w14:textId="53DD8880" w:rsidR="704A7B10" w:rsidRDefault="704A7B10" w:rsidP="704A7B1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6E38" w14:textId="77777777" w:rsidR="00821CE6" w:rsidRDefault="00821CE6" w:rsidP="00507D9C">
      <w:r>
        <w:separator/>
      </w:r>
    </w:p>
  </w:footnote>
  <w:footnote w:type="continuationSeparator" w:id="0">
    <w:p w14:paraId="0F34C500" w14:textId="77777777" w:rsidR="00821CE6" w:rsidRDefault="00821CE6" w:rsidP="00507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6789C" w14:textId="77777777" w:rsidR="00B35DA9" w:rsidRDefault="00B35DA9" w:rsidP="00B35DA9">
    <w:pPr>
      <w:pStyle w:val="Encabezado"/>
      <w:rPr>
        <w:noProof/>
      </w:rPr>
    </w:pPr>
  </w:p>
  <w:p w14:paraId="3B2D9DFD" w14:textId="03D4B2CE" w:rsidR="00B35DA9" w:rsidRDefault="00B35DA9" w:rsidP="00B35DA9">
    <w:pPr>
      <w:pStyle w:val="Encabezado"/>
      <w:rPr>
        <w:noProof/>
      </w:rPr>
    </w:pPr>
    <w:r>
      <w:rPr>
        <w:noProof/>
      </w:rPr>
      <w:softHyphen/>
    </w:r>
    <w:r>
      <w:rPr>
        <w:noProof/>
      </w:rPr>
      <w:softHyphen/>
    </w:r>
    <w:r>
      <w:rPr>
        <w:noProof/>
      </w:rPr>
      <w:softHyphen/>
    </w:r>
    <w:r>
      <w:rPr>
        <w:noProof/>
      </w:rPr>
      <w:drawing>
        <wp:inline distT="0" distB="0" distL="0" distR="0" wp14:anchorId="12FCDAE7" wp14:editId="0B3C5C0F">
          <wp:extent cx="1432560" cy="2590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t="2" r="27977" b="-4114"/>
                  <a:stretch>
                    <a:fillRect/>
                  </a:stretch>
                </pic:blipFill>
                <pic:spPr bwMode="auto">
                  <a:xfrm>
                    <a:off x="0" y="0"/>
                    <a:ext cx="1432560" cy="259080"/>
                  </a:xfrm>
                  <a:prstGeom prst="rect">
                    <a:avLst/>
                  </a:prstGeom>
                  <a:noFill/>
                  <a:ln>
                    <a:noFill/>
                  </a:ln>
                </pic:spPr>
              </pic:pic>
            </a:graphicData>
          </a:graphic>
        </wp:inline>
      </w:drawing>
    </w:r>
    <w:r>
      <w:rPr>
        <w:noProof/>
      </w:rPr>
      <w:tab/>
    </w:r>
    <w:r>
      <w:rPr>
        <w:noProof/>
      </w:rPr>
      <w:tab/>
      <w:t>Press Release</w:t>
    </w:r>
  </w:p>
  <w:p w14:paraId="6012B7EB" w14:textId="14362D4D" w:rsidR="00B35DA9" w:rsidRDefault="00B35DA9" w:rsidP="00B35DA9">
    <w:pPr>
      <w:pStyle w:val="Encabezado"/>
      <w:rPr>
        <w:noProof/>
      </w:rPr>
    </w:pPr>
    <w:r>
      <w:rPr>
        <w:noProof/>
        <w:lang w:val="nb-NO"/>
      </w:rPr>
      <mc:AlternateContent>
        <mc:Choice Requires="wps">
          <w:drawing>
            <wp:anchor distT="0" distB="0" distL="114300" distR="114300" simplePos="0" relativeHeight="251657216" behindDoc="0" locked="0" layoutInCell="1" allowOverlap="1" wp14:anchorId="760E05AE" wp14:editId="1F7CDCFA">
              <wp:simplePos x="0" y="0"/>
              <wp:positionH relativeFrom="column">
                <wp:posOffset>0</wp:posOffset>
              </wp:positionH>
              <wp:positionV relativeFrom="paragraph">
                <wp:posOffset>97790</wp:posOffset>
              </wp:positionV>
              <wp:extent cx="61595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595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60B9E8F" id="Straight Connector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0,7.7pt" to="48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" strokecolor="#bfbfbf [2412]"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8540DB"/>
    <w:multiLevelType w:val="hybridMultilevel"/>
    <w:tmpl w:val="3E047E66"/>
    <w:lvl w:ilvl="0" w:tplc="F24858DA">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471825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MwNbM0MDcwMjM1sDRQ0lEKTi0uzszPAykwqgUAXoenbywAAAA="/>
  </w:docVars>
  <w:rsids>
    <w:rsidRoot w:val="00077F48"/>
    <w:rsid w:val="00032AD3"/>
    <w:rsid w:val="00077F48"/>
    <w:rsid w:val="000837C7"/>
    <w:rsid w:val="000A64BC"/>
    <w:rsid w:val="000A66F4"/>
    <w:rsid w:val="000C7464"/>
    <w:rsid w:val="00120C12"/>
    <w:rsid w:val="00144BF4"/>
    <w:rsid w:val="00144F6B"/>
    <w:rsid w:val="00154649"/>
    <w:rsid w:val="00173538"/>
    <w:rsid w:val="0018153F"/>
    <w:rsid w:val="00197831"/>
    <w:rsid w:val="001A5289"/>
    <w:rsid w:val="001C4E54"/>
    <w:rsid w:val="001C504F"/>
    <w:rsid w:val="001F1A8A"/>
    <w:rsid w:val="00200841"/>
    <w:rsid w:val="00222094"/>
    <w:rsid w:val="00242460"/>
    <w:rsid w:val="00247A68"/>
    <w:rsid w:val="002604EC"/>
    <w:rsid w:val="002830C9"/>
    <w:rsid w:val="0030769F"/>
    <w:rsid w:val="00322BC7"/>
    <w:rsid w:val="00326CF8"/>
    <w:rsid w:val="00346325"/>
    <w:rsid w:val="00357C1B"/>
    <w:rsid w:val="00364B5F"/>
    <w:rsid w:val="00373033"/>
    <w:rsid w:val="003A0312"/>
    <w:rsid w:val="003A34B0"/>
    <w:rsid w:val="003C263B"/>
    <w:rsid w:val="003D30C0"/>
    <w:rsid w:val="003F0F54"/>
    <w:rsid w:val="0040029D"/>
    <w:rsid w:val="004013EE"/>
    <w:rsid w:val="00451C6E"/>
    <w:rsid w:val="00452036"/>
    <w:rsid w:val="00455F4E"/>
    <w:rsid w:val="00474208"/>
    <w:rsid w:val="004B2664"/>
    <w:rsid w:val="004B3796"/>
    <w:rsid w:val="004B5208"/>
    <w:rsid w:val="004E34F4"/>
    <w:rsid w:val="0050185F"/>
    <w:rsid w:val="00507D9C"/>
    <w:rsid w:val="00530004"/>
    <w:rsid w:val="005302E1"/>
    <w:rsid w:val="00531A7D"/>
    <w:rsid w:val="005418FE"/>
    <w:rsid w:val="00542C99"/>
    <w:rsid w:val="00571BDE"/>
    <w:rsid w:val="00575D2A"/>
    <w:rsid w:val="005B22EC"/>
    <w:rsid w:val="005B2AD5"/>
    <w:rsid w:val="005C05E3"/>
    <w:rsid w:val="005D0B54"/>
    <w:rsid w:val="005F7855"/>
    <w:rsid w:val="0060481F"/>
    <w:rsid w:val="00631672"/>
    <w:rsid w:val="00634123"/>
    <w:rsid w:val="006752C7"/>
    <w:rsid w:val="006807FE"/>
    <w:rsid w:val="00692504"/>
    <w:rsid w:val="00705C1D"/>
    <w:rsid w:val="00726702"/>
    <w:rsid w:val="00743E46"/>
    <w:rsid w:val="00757C21"/>
    <w:rsid w:val="00783570"/>
    <w:rsid w:val="00795E06"/>
    <w:rsid w:val="007962BC"/>
    <w:rsid w:val="007F4D30"/>
    <w:rsid w:val="00821CE6"/>
    <w:rsid w:val="00822A04"/>
    <w:rsid w:val="0084102C"/>
    <w:rsid w:val="008678C8"/>
    <w:rsid w:val="00870784"/>
    <w:rsid w:val="00875207"/>
    <w:rsid w:val="008B5BD0"/>
    <w:rsid w:val="008B5C9C"/>
    <w:rsid w:val="008D0E81"/>
    <w:rsid w:val="008D71CA"/>
    <w:rsid w:val="00900E95"/>
    <w:rsid w:val="009671AD"/>
    <w:rsid w:val="009949EE"/>
    <w:rsid w:val="00996C77"/>
    <w:rsid w:val="0099775D"/>
    <w:rsid w:val="009B41DF"/>
    <w:rsid w:val="009E790B"/>
    <w:rsid w:val="009F4E2F"/>
    <w:rsid w:val="00A07443"/>
    <w:rsid w:val="00A20BC8"/>
    <w:rsid w:val="00A3328A"/>
    <w:rsid w:val="00A33323"/>
    <w:rsid w:val="00A67C3C"/>
    <w:rsid w:val="00AB6758"/>
    <w:rsid w:val="00AD0146"/>
    <w:rsid w:val="00AD1A26"/>
    <w:rsid w:val="00AF31FA"/>
    <w:rsid w:val="00B042B4"/>
    <w:rsid w:val="00B073E3"/>
    <w:rsid w:val="00B35DA9"/>
    <w:rsid w:val="00B40970"/>
    <w:rsid w:val="00B447E9"/>
    <w:rsid w:val="00B55429"/>
    <w:rsid w:val="00B579E7"/>
    <w:rsid w:val="00B76A7A"/>
    <w:rsid w:val="00B80C98"/>
    <w:rsid w:val="00B82510"/>
    <w:rsid w:val="00B90DAC"/>
    <w:rsid w:val="00B961EB"/>
    <w:rsid w:val="00BA63BD"/>
    <w:rsid w:val="00BD522D"/>
    <w:rsid w:val="00BE1BC8"/>
    <w:rsid w:val="00BF37C7"/>
    <w:rsid w:val="00C11AC3"/>
    <w:rsid w:val="00CA50DB"/>
    <w:rsid w:val="00CC5231"/>
    <w:rsid w:val="00CD624F"/>
    <w:rsid w:val="00CE1F0E"/>
    <w:rsid w:val="00D06E79"/>
    <w:rsid w:val="00D122CD"/>
    <w:rsid w:val="00D1286F"/>
    <w:rsid w:val="00D40B16"/>
    <w:rsid w:val="00D65526"/>
    <w:rsid w:val="00D71866"/>
    <w:rsid w:val="00D77A69"/>
    <w:rsid w:val="00DF3467"/>
    <w:rsid w:val="00E05681"/>
    <w:rsid w:val="00E06B71"/>
    <w:rsid w:val="00E76E7C"/>
    <w:rsid w:val="00E83C43"/>
    <w:rsid w:val="00E9411C"/>
    <w:rsid w:val="00EB1696"/>
    <w:rsid w:val="00EE52C4"/>
    <w:rsid w:val="00EF2A54"/>
    <w:rsid w:val="00EF7C5E"/>
    <w:rsid w:val="00F141DE"/>
    <w:rsid w:val="00F146DF"/>
    <w:rsid w:val="00F21181"/>
    <w:rsid w:val="00F72FAA"/>
    <w:rsid w:val="00F84C95"/>
    <w:rsid w:val="00FD0C47"/>
    <w:rsid w:val="00FF26D4"/>
    <w:rsid w:val="0171D16E"/>
    <w:rsid w:val="3D1A1976"/>
    <w:rsid w:val="47E2C153"/>
    <w:rsid w:val="704A7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C2C5092"/>
  <w15:docId w15:val="{3EF5335F-7111-4277-B62E-A83A92482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w:eastAsiaTheme="minorHAnsi" w:hAnsi="Gill Sans"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07D9C"/>
    <w:rPr>
      <w:color w:val="0563C1" w:themeColor="hyperlink"/>
      <w:u w:val="single"/>
    </w:rPr>
  </w:style>
  <w:style w:type="paragraph" w:styleId="Encabezado">
    <w:name w:val="header"/>
    <w:basedOn w:val="Normal"/>
    <w:link w:val="EncabezadoCar"/>
    <w:uiPriority w:val="99"/>
    <w:unhideWhenUsed/>
    <w:rsid w:val="00507D9C"/>
    <w:pPr>
      <w:tabs>
        <w:tab w:val="center" w:pos="4536"/>
        <w:tab w:val="right" w:pos="9072"/>
      </w:tabs>
    </w:pPr>
    <w:rPr>
      <w:rFonts w:asciiTheme="minorHAnsi" w:hAnsiTheme="minorHAnsi" w:cstheme="minorBidi"/>
      <w:szCs w:val="22"/>
      <w:lang w:val="en-US"/>
    </w:rPr>
  </w:style>
  <w:style w:type="character" w:customStyle="1" w:styleId="EncabezadoCar">
    <w:name w:val="Encabezado Car"/>
    <w:basedOn w:val="Fuentedeprrafopredeter"/>
    <w:link w:val="Encabezado"/>
    <w:uiPriority w:val="99"/>
    <w:rsid w:val="00507D9C"/>
    <w:rPr>
      <w:rFonts w:asciiTheme="minorHAnsi" w:hAnsiTheme="minorHAnsi" w:cstheme="minorBidi"/>
      <w:szCs w:val="22"/>
      <w:lang w:val="en-US"/>
    </w:rPr>
  </w:style>
  <w:style w:type="paragraph" w:styleId="Sinespaciado">
    <w:name w:val="No Spacing"/>
    <w:uiPriority w:val="1"/>
    <w:qFormat/>
    <w:rsid w:val="00507D9C"/>
    <w:rPr>
      <w:rFonts w:ascii="Calibri" w:eastAsia="Calibri" w:hAnsi="Calibri" w:cs="Times New Roman"/>
      <w:szCs w:val="22"/>
    </w:rPr>
  </w:style>
  <w:style w:type="character" w:customStyle="1" w:styleId="apple-converted-space">
    <w:name w:val="apple-converted-space"/>
    <w:basedOn w:val="Fuentedeprrafopredeter"/>
    <w:rsid w:val="00507D9C"/>
  </w:style>
  <w:style w:type="character" w:styleId="Textoennegrita">
    <w:name w:val="Strong"/>
    <w:uiPriority w:val="22"/>
    <w:qFormat/>
    <w:rsid w:val="00507D9C"/>
    <w:rPr>
      <w:b/>
      <w:bCs/>
    </w:rPr>
  </w:style>
  <w:style w:type="paragraph" w:styleId="Prrafodelista">
    <w:name w:val="List Paragraph"/>
    <w:basedOn w:val="Normal"/>
    <w:uiPriority w:val="34"/>
    <w:qFormat/>
    <w:rsid w:val="00507D9C"/>
    <w:pPr>
      <w:spacing w:after="160" w:line="259" w:lineRule="auto"/>
      <w:ind w:left="720"/>
      <w:contextualSpacing/>
    </w:pPr>
    <w:rPr>
      <w:rFonts w:asciiTheme="minorHAnsi" w:hAnsiTheme="minorHAnsi" w:cstheme="minorBidi"/>
      <w:szCs w:val="22"/>
      <w:lang w:val="en-US"/>
    </w:rPr>
  </w:style>
  <w:style w:type="paragraph" w:styleId="Piedepgina">
    <w:name w:val="footer"/>
    <w:basedOn w:val="Normal"/>
    <w:link w:val="PiedepginaCar"/>
    <w:uiPriority w:val="99"/>
    <w:unhideWhenUsed/>
    <w:rsid w:val="00507D9C"/>
    <w:pPr>
      <w:tabs>
        <w:tab w:val="center" w:pos="4252"/>
        <w:tab w:val="right" w:pos="8504"/>
      </w:tabs>
    </w:pPr>
  </w:style>
  <w:style w:type="character" w:customStyle="1" w:styleId="PiedepginaCar">
    <w:name w:val="Pie de página Car"/>
    <w:basedOn w:val="Fuentedeprrafopredeter"/>
    <w:link w:val="Piedepgina"/>
    <w:uiPriority w:val="99"/>
    <w:rsid w:val="00507D9C"/>
  </w:style>
  <w:style w:type="paragraph" w:styleId="Textodeglobo">
    <w:name w:val="Balloon Text"/>
    <w:basedOn w:val="Normal"/>
    <w:link w:val="TextodegloboCar"/>
    <w:uiPriority w:val="99"/>
    <w:semiHidden/>
    <w:unhideWhenUsed/>
    <w:rsid w:val="00BD5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BD522D"/>
    <w:rPr>
      <w:rFonts w:ascii="Tahoma" w:hAnsi="Tahoma" w:cs="Tahoma"/>
      <w:sz w:val="16"/>
      <w:szCs w:val="16"/>
    </w:rPr>
  </w:style>
  <w:style w:type="character" w:styleId="Refdecomentario">
    <w:name w:val="annotation reference"/>
    <w:basedOn w:val="Fuentedeprrafopredeter"/>
    <w:uiPriority w:val="99"/>
    <w:semiHidden/>
    <w:unhideWhenUsed/>
    <w:rsid w:val="00326CF8"/>
    <w:rPr>
      <w:sz w:val="16"/>
      <w:szCs w:val="16"/>
    </w:rPr>
  </w:style>
  <w:style w:type="paragraph" w:styleId="Textocomentario">
    <w:name w:val="annotation text"/>
    <w:basedOn w:val="Normal"/>
    <w:link w:val="TextocomentarioCar"/>
    <w:uiPriority w:val="99"/>
    <w:semiHidden/>
    <w:unhideWhenUsed/>
    <w:rsid w:val="00326CF8"/>
    <w:rPr>
      <w:sz w:val="20"/>
      <w:szCs w:val="20"/>
    </w:rPr>
  </w:style>
  <w:style w:type="character" w:customStyle="1" w:styleId="TextocomentarioCar">
    <w:name w:val="Texto comentario Car"/>
    <w:basedOn w:val="Fuentedeprrafopredeter"/>
    <w:link w:val="Textocomentario"/>
    <w:uiPriority w:val="99"/>
    <w:semiHidden/>
    <w:rsid w:val="00326CF8"/>
    <w:rPr>
      <w:sz w:val="20"/>
      <w:szCs w:val="20"/>
    </w:rPr>
  </w:style>
  <w:style w:type="paragraph" w:styleId="Asuntodelcomentario">
    <w:name w:val="annotation subject"/>
    <w:basedOn w:val="Textocomentario"/>
    <w:next w:val="Textocomentario"/>
    <w:link w:val="AsuntodelcomentarioCar"/>
    <w:uiPriority w:val="99"/>
    <w:semiHidden/>
    <w:unhideWhenUsed/>
    <w:rsid w:val="00326CF8"/>
    <w:rPr>
      <w:b/>
      <w:bCs/>
    </w:rPr>
  </w:style>
  <w:style w:type="character" w:customStyle="1" w:styleId="AsuntodelcomentarioCar">
    <w:name w:val="Asunto del comentario Car"/>
    <w:basedOn w:val="TextocomentarioCar"/>
    <w:link w:val="Asuntodelcomentario"/>
    <w:uiPriority w:val="99"/>
    <w:semiHidden/>
    <w:rsid w:val="00326CF8"/>
    <w:rPr>
      <w:b/>
      <w:bCs/>
      <w:sz w:val="20"/>
      <w:szCs w:val="20"/>
    </w:rPr>
  </w:style>
  <w:style w:type="paragraph" w:styleId="Revisin">
    <w:name w:val="Revision"/>
    <w:hidden/>
    <w:uiPriority w:val="99"/>
    <w:semiHidden/>
    <w:rsid w:val="008B5C9C"/>
  </w:style>
  <w:style w:type="paragraph" w:styleId="Cita">
    <w:name w:val="Quote"/>
    <w:basedOn w:val="Normal"/>
    <w:next w:val="Normal"/>
    <w:link w:val="CitaCar"/>
    <w:uiPriority w:val="29"/>
    <w:qFormat/>
    <w:rsid w:val="00B80C9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B80C98"/>
    <w:rPr>
      <w:i/>
      <w:iCs/>
      <w:color w:val="404040" w:themeColor="text1" w:themeTint="BF"/>
    </w:rPr>
  </w:style>
  <w:style w:type="paragraph" w:styleId="NormalWeb">
    <w:name w:val="Normal (Web)"/>
    <w:basedOn w:val="Normal"/>
    <w:uiPriority w:val="99"/>
    <w:unhideWhenUsed/>
    <w:rsid w:val="008678C8"/>
    <w:pPr>
      <w:spacing w:before="100" w:beforeAutospacing="1" w:after="100" w:afterAutospacing="1"/>
    </w:pPr>
    <w:rPr>
      <w:rFonts w:ascii="Times New Roman" w:eastAsia="Times New Roman" w:hAnsi="Times New Roman" w:cs="Times New Roman"/>
      <w:sz w:val="24"/>
      <w:lang w:val="nl-BE" w:eastAsia="nl-BE"/>
    </w:rPr>
  </w:style>
  <w:style w:type="table" w:styleId="Tablaconcuadrcula">
    <w:name w:val="Table Grid"/>
    <w:basedOn w:val="Tabla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cinsinresolver">
    <w:name w:val="Unresolved Mention"/>
    <w:basedOn w:val="Fuentedeprrafopredeter"/>
    <w:uiPriority w:val="99"/>
    <w:semiHidden/>
    <w:unhideWhenUsed/>
    <w:rsid w:val="001F1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092581">
      <w:bodyDiv w:val="1"/>
      <w:marLeft w:val="0"/>
      <w:marRight w:val="0"/>
      <w:marTop w:val="0"/>
      <w:marBottom w:val="0"/>
      <w:divBdr>
        <w:top w:val="none" w:sz="0" w:space="0" w:color="auto"/>
        <w:left w:val="none" w:sz="0" w:space="0" w:color="auto"/>
        <w:bottom w:val="none" w:sz="0" w:space="0" w:color="auto"/>
        <w:right w:val="none" w:sz="0" w:space="0" w:color="auto"/>
      </w:divBdr>
    </w:div>
    <w:div w:id="457382185">
      <w:bodyDiv w:val="1"/>
      <w:marLeft w:val="0"/>
      <w:marRight w:val="0"/>
      <w:marTop w:val="0"/>
      <w:marBottom w:val="0"/>
      <w:divBdr>
        <w:top w:val="none" w:sz="0" w:space="0" w:color="auto"/>
        <w:left w:val="none" w:sz="0" w:space="0" w:color="auto"/>
        <w:bottom w:val="none" w:sz="0" w:space="0" w:color="auto"/>
        <w:right w:val="none" w:sz="0" w:space="0" w:color="auto"/>
      </w:divBdr>
    </w:div>
    <w:div w:id="818182544">
      <w:bodyDiv w:val="1"/>
      <w:marLeft w:val="0"/>
      <w:marRight w:val="0"/>
      <w:marTop w:val="0"/>
      <w:marBottom w:val="0"/>
      <w:divBdr>
        <w:top w:val="none" w:sz="0" w:space="0" w:color="auto"/>
        <w:left w:val="none" w:sz="0" w:space="0" w:color="auto"/>
        <w:bottom w:val="none" w:sz="0" w:space="0" w:color="auto"/>
        <w:right w:val="none" w:sz="0" w:space="0" w:color="auto"/>
      </w:divBdr>
    </w:div>
    <w:div w:id="1154832465">
      <w:bodyDiv w:val="1"/>
      <w:marLeft w:val="0"/>
      <w:marRight w:val="0"/>
      <w:marTop w:val="0"/>
      <w:marBottom w:val="0"/>
      <w:divBdr>
        <w:top w:val="none" w:sz="0" w:space="0" w:color="auto"/>
        <w:left w:val="none" w:sz="0" w:space="0" w:color="auto"/>
        <w:bottom w:val="none" w:sz="0" w:space="0" w:color="auto"/>
        <w:right w:val="none" w:sz="0" w:space="0" w:color="auto"/>
      </w:divBdr>
    </w:div>
    <w:div w:id="1541094078">
      <w:bodyDiv w:val="1"/>
      <w:marLeft w:val="0"/>
      <w:marRight w:val="0"/>
      <w:marTop w:val="0"/>
      <w:marBottom w:val="0"/>
      <w:divBdr>
        <w:top w:val="none" w:sz="0" w:space="0" w:color="auto"/>
        <w:left w:val="none" w:sz="0" w:space="0" w:color="auto"/>
        <w:bottom w:val="none" w:sz="0" w:space="0" w:color="auto"/>
        <w:right w:val="none" w:sz="0" w:space="0" w:color="auto"/>
      </w:divBdr>
    </w:div>
    <w:div w:id="1836069903">
      <w:bodyDiv w:val="1"/>
      <w:marLeft w:val="0"/>
      <w:marRight w:val="0"/>
      <w:marTop w:val="0"/>
      <w:marBottom w:val="0"/>
      <w:divBdr>
        <w:top w:val="none" w:sz="0" w:space="0" w:color="auto"/>
        <w:left w:val="none" w:sz="0" w:space="0" w:color="auto"/>
        <w:bottom w:val="none" w:sz="0" w:space="0" w:color="auto"/>
        <w:right w:val="none" w:sz="0" w:space="0" w:color="auto"/>
      </w:divBdr>
    </w:div>
    <w:div w:id="20859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tomrafood"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arijke.bellemans@tomra.com" TargetMode="External"/><Relationship Id="rId7" Type="http://schemas.openxmlformats.org/officeDocument/2006/relationships/settings" Target="settings.xml"/><Relationship Id="rId12" Type="http://schemas.openxmlformats.org/officeDocument/2006/relationships/hyperlink" Target="https://www.facebook.com/TOMRA.Food/"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omra.com" TargetMode="External"/><Relationship Id="rId20" Type="http://schemas.openxmlformats.org/officeDocument/2006/relationships/hyperlink" Target="http://www.alarconyharri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od.tomra.com/tomra-insight-free-eboo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linkedin.com/company/tomra-food/"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nmarti@alarconyharri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tagram.com/tomrafood/" TargetMode="External"/><Relationship Id="rId22" Type="http://schemas.openxmlformats.org/officeDocument/2006/relationships/hyperlink" Target="http://www.tomra.com/fo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45B03900E99544AA990EE1099D9710" ma:contentTypeVersion="12" ma:contentTypeDescription="Create a new document." ma:contentTypeScope="" ma:versionID="12dc6a5f43a6f78301eb9b714b167776">
  <xsd:schema xmlns:xsd="http://www.w3.org/2001/XMLSchema" xmlns:xs="http://www.w3.org/2001/XMLSchema" xmlns:p="http://schemas.microsoft.com/office/2006/metadata/properties" xmlns:ns2="bc878202-6493-4fca-ac94-81b57c689c49" xmlns:ns3="3a051c07-1de9-4d66-bac9-561f79b25309" targetNamespace="http://schemas.microsoft.com/office/2006/metadata/properties" ma:root="true" ma:fieldsID="818e4d1ffe00ac4d09a13574d82ff170" ns2:_="" ns3:_="">
    <xsd:import namespace="bc878202-6493-4fca-ac94-81b57c689c49"/>
    <xsd:import namespace="3a051c07-1de9-4d66-bac9-561f79b253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878202-6493-4fca-ac94-81b57c689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051c07-1de9-4d66-bac9-561f79b253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99DCA6-789F-4813-9DB8-FBD38C78CBEA}">
  <ds:schemaRefs>
    <ds:schemaRef ds:uri="http://schemas.openxmlformats.org/officeDocument/2006/bibliography"/>
  </ds:schemaRefs>
</ds:datastoreItem>
</file>

<file path=customXml/itemProps2.xml><?xml version="1.0" encoding="utf-8"?>
<ds:datastoreItem xmlns:ds="http://schemas.openxmlformats.org/officeDocument/2006/customXml" ds:itemID="{332B2CAD-B420-4676-B74A-7AE6EEAC26B5}">
  <ds:schemaRefs>
    <ds:schemaRef ds:uri="http://purl.org/dc/dcmitype/"/>
    <ds:schemaRef ds:uri="http://www.w3.org/XML/1998/namespace"/>
    <ds:schemaRef ds:uri="http://schemas.microsoft.com/office/2006/documentManagement/types"/>
    <ds:schemaRef ds:uri="http://schemas.microsoft.com/office/infopath/2007/PartnerControls"/>
    <ds:schemaRef ds:uri="bc878202-6493-4fca-ac94-81b57c689c49"/>
    <ds:schemaRef ds:uri="3a051c07-1de9-4d66-bac9-561f79b25309"/>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42B1191-9B0E-4535-8998-EE2BAD917B64}">
  <ds:schemaRefs>
    <ds:schemaRef ds:uri="http://schemas.microsoft.com/sharepoint/v3/contenttype/forms"/>
  </ds:schemaRefs>
</ds:datastoreItem>
</file>

<file path=customXml/itemProps4.xml><?xml version="1.0" encoding="utf-8"?>
<ds:datastoreItem xmlns:ds="http://schemas.openxmlformats.org/officeDocument/2006/customXml" ds:itemID="{59E33E27-7FF7-4DCB-80DB-67DE463F8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878202-6493-4fca-ac94-81b57c689c49"/>
    <ds:schemaRef ds:uri="3a051c07-1de9-4d66-bac9-561f79b25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909</Words>
  <Characters>5003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Silvia Ortiz Nin</dc:creator>
  <cp:lastModifiedBy>Nuria Marti</cp:lastModifiedBy>
  <cp:revision>6</cp:revision>
  <dcterms:created xsi:type="dcterms:W3CDTF">2022-03-16T12:23:00Z</dcterms:created>
  <dcterms:modified xsi:type="dcterms:W3CDTF">2022-05-24T15:09:00Z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0x0101007C45B03900E99544AA990EE1099D9710</vt:lpwstr>
  </property>
</Properties>
</file>