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E7598E" w:rsidRDefault="00B35DA9" w:rsidP="00B35DA9">
      <w:pPr>
        <w:rPr>
          <w:rFonts w:asciiTheme="minorHAnsi" w:hAnsiTheme="minorHAnsi" w:cstheme="minorHAnsi"/>
        </w:rPr>
      </w:pPr>
    </w:p>
    <w:p w14:paraId="6C82675E" w14:textId="68C9B2E6" w:rsidR="00077F48" w:rsidRPr="00E7598E" w:rsidRDefault="00077F48" w:rsidP="00B35DA9">
      <w:pPr>
        <w:rPr>
          <w:rFonts w:asciiTheme="minorHAnsi" w:hAnsiTheme="minorHAnsi" w:cstheme="minorHAnsi"/>
          <w:b/>
          <w:bCs/>
        </w:rPr>
      </w:pPr>
      <w:r w:rsidRPr="00E7598E">
        <w:rPr>
          <w:rFonts w:asciiTheme="minorHAnsi" w:hAnsiTheme="minorHAnsi"/>
          <w:b/>
          <w:bCs/>
          <w:i/>
          <w:iCs/>
        </w:rPr>
        <w:t>FOR IMMEDIATE RELEASE</w:t>
      </w:r>
    </w:p>
    <w:p w14:paraId="22285324" w14:textId="77777777" w:rsidR="005F7855" w:rsidRPr="00E7598E" w:rsidRDefault="005F7855" w:rsidP="00B35DA9">
      <w:pPr>
        <w:rPr>
          <w:rFonts w:asciiTheme="minorHAnsi" w:hAnsiTheme="minorHAnsi" w:cstheme="minorHAnsi"/>
        </w:rPr>
      </w:pPr>
    </w:p>
    <w:p w14:paraId="5EDA5E9D" w14:textId="373A68C6" w:rsidR="004B5208" w:rsidRPr="00E7598E" w:rsidRDefault="004B5208" w:rsidP="004B5208">
      <w:pPr>
        <w:spacing w:after="160" w:line="259" w:lineRule="auto"/>
        <w:rPr>
          <w:rFonts w:asciiTheme="minorHAnsi" w:hAnsiTheme="minorHAnsi" w:cstheme="minorHAnsi"/>
          <w:b/>
          <w:bCs/>
          <w:color w:val="000000" w:themeColor="text1"/>
        </w:rPr>
      </w:pPr>
      <w:r w:rsidRPr="00E7598E">
        <w:rPr>
          <w:rFonts w:asciiTheme="minorHAnsi" w:hAnsiTheme="minorHAnsi"/>
          <w:b/>
          <w:bCs/>
          <w:color w:val="000000" w:themeColor="text1"/>
        </w:rPr>
        <w:t xml:space="preserve">TOMRA FOOD LANZA UNA MÁQUINA DE CLASIFICACIÓN PREMIUM CON TECNOLOGÍA BSI PARA FRUTA Y VERDURA IQF </w:t>
      </w:r>
    </w:p>
    <w:p w14:paraId="7A6C88E5" w14:textId="01CDB8B1" w:rsidR="004B5208" w:rsidRPr="00E7598E" w:rsidRDefault="004B5208" w:rsidP="004B5208">
      <w:pPr>
        <w:spacing w:after="160" w:line="259" w:lineRule="auto"/>
        <w:rPr>
          <w:rFonts w:asciiTheme="minorHAnsi" w:hAnsiTheme="minorHAnsi" w:cstheme="minorHAnsi"/>
          <w:i/>
          <w:iCs/>
          <w:color w:val="000000" w:themeColor="text1"/>
        </w:rPr>
      </w:pPr>
      <w:r w:rsidRPr="00E7598E">
        <w:rPr>
          <w:rFonts w:asciiTheme="minorHAnsi" w:hAnsiTheme="minorHAnsi"/>
          <w:i/>
          <w:iCs/>
          <w:color w:val="000000" w:themeColor="text1"/>
        </w:rPr>
        <w:t xml:space="preserve">En esta nueva aplicación, la TOMRA 5C realiza comprobaciones finales de calidad en la línea con eficiencia superior de clasificación, mayor rentabilidad, mayor capacidad y las ventajas del análisis </w:t>
      </w:r>
      <w:r w:rsidRPr="00E7598E">
        <w:rPr>
          <w:rFonts w:asciiTheme="minorHAnsi" w:hAnsiTheme="minorHAnsi"/>
          <w:color w:val="000000" w:themeColor="text1"/>
        </w:rPr>
        <w:t>big-data</w:t>
      </w:r>
      <w:r w:rsidRPr="00E7598E">
        <w:rPr>
          <w:rFonts w:asciiTheme="minorHAnsi" w:hAnsiTheme="minorHAnsi"/>
          <w:i/>
          <w:iCs/>
          <w:color w:val="000000" w:themeColor="text1"/>
        </w:rPr>
        <w:t>.</w:t>
      </w:r>
    </w:p>
    <w:p w14:paraId="30CCAD8E" w14:textId="05940789"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b/>
          <w:bCs/>
          <w:color w:val="000000" w:themeColor="text1"/>
        </w:rPr>
        <w:t xml:space="preserve">Lovaina, Bélgica, </w:t>
      </w:r>
      <w:r w:rsidR="00994B75">
        <w:rPr>
          <w:rFonts w:asciiTheme="minorHAnsi" w:hAnsiTheme="minorHAnsi"/>
          <w:b/>
          <w:bCs/>
          <w:color w:val="000000" w:themeColor="text1"/>
        </w:rPr>
        <w:t>6</w:t>
      </w:r>
      <w:r w:rsidRPr="00E7598E">
        <w:rPr>
          <w:rFonts w:asciiTheme="minorHAnsi" w:hAnsiTheme="minorHAnsi"/>
          <w:b/>
          <w:bCs/>
          <w:color w:val="000000" w:themeColor="text1"/>
        </w:rPr>
        <w:t xml:space="preserve"> de abril de 2022 - </w:t>
      </w:r>
      <w:r w:rsidRPr="00E7598E">
        <w:rPr>
          <w:rFonts w:asciiTheme="minorHAnsi" w:hAnsiTheme="minorHAnsi"/>
          <w:color w:val="000000" w:themeColor="text1"/>
        </w:rPr>
        <w:t xml:space="preserve">TOMRA Food ha lanzado la TOMRA 5C, una máquina de clasificación premium, con la </w:t>
      </w:r>
      <w:r w:rsidR="004B6D70" w:rsidRPr="00E7598E">
        <w:rPr>
          <w:rFonts w:asciiTheme="minorHAnsi" w:hAnsiTheme="minorHAnsi"/>
          <w:color w:val="000000" w:themeColor="text1"/>
        </w:rPr>
        <w:t xml:space="preserve">exclusiva </w:t>
      </w:r>
      <w:r w:rsidRPr="00E7598E">
        <w:rPr>
          <w:rFonts w:asciiTheme="minorHAnsi" w:hAnsiTheme="minorHAnsi"/>
          <w:color w:val="000000" w:themeColor="text1"/>
        </w:rPr>
        <w:t xml:space="preserve">tecnología de identificación biométrica de la compañía, para verdura congelada. Esta solución se ha exhibido por primera vez hoy en el Fruit Logistica Berlín, la feria comercial más importante del mundo para el sector de fruta y verdura fresca, en la que los visitantes del </w:t>
      </w:r>
      <w:r w:rsidRPr="00E7598E">
        <w:rPr>
          <w:rFonts w:asciiTheme="minorHAnsi" w:hAnsiTheme="minorHAnsi"/>
          <w:i/>
          <w:iCs/>
          <w:color w:val="000000" w:themeColor="text1"/>
        </w:rPr>
        <w:t>stand</w:t>
      </w:r>
      <w:r w:rsidRPr="00E7598E">
        <w:rPr>
          <w:rFonts w:asciiTheme="minorHAnsi" w:hAnsiTheme="minorHAnsi"/>
          <w:color w:val="000000" w:themeColor="text1"/>
        </w:rPr>
        <w:t xml:space="preserve"> de TOMRA tuvieron la oportunidad de presenciar en vivo una demostración </w:t>
      </w:r>
      <w:r w:rsidRPr="00E7598E">
        <w:rPr>
          <w:rFonts w:asciiTheme="minorHAnsi" w:hAnsiTheme="minorHAnsi"/>
          <w:i/>
          <w:iCs/>
          <w:color w:val="000000" w:themeColor="text1"/>
        </w:rPr>
        <w:t>online</w:t>
      </w:r>
      <w:r w:rsidRPr="00E7598E">
        <w:rPr>
          <w:rFonts w:asciiTheme="minorHAnsi" w:hAnsiTheme="minorHAnsi"/>
          <w:color w:val="000000" w:themeColor="text1"/>
        </w:rPr>
        <w:t xml:space="preserve"> de la clasificadora en acción en el Centro de pruebas que la compañía tiene en Lovaina, Bélgica. </w:t>
      </w:r>
    </w:p>
    <w:p w14:paraId="372AFDDF" w14:textId="112753C1"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Al ubicar la TOMRA 5C en la línea de procesamiento entre el túnel IQF y el punto </w:t>
      </w:r>
      <w:r w:rsidRPr="00525A40">
        <w:rPr>
          <w:rFonts w:asciiTheme="minorHAnsi" w:hAnsiTheme="minorHAnsi"/>
          <w:color w:val="000000" w:themeColor="text1"/>
        </w:rPr>
        <w:t>de emb</w:t>
      </w:r>
      <w:r w:rsidR="00FE64A5" w:rsidRPr="00525A40">
        <w:rPr>
          <w:rFonts w:asciiTheme="minorHAnsi" w:hAnsiTheme="minorHAnsi"/>
          <w:color w:val="000000" w:themeColor="text1"/>
        </w:rPr>
        <w:t>olsado</w:t>
      </w:r>
      <w:r w:rsidRPr="00525A40">
        <w:rPr>
          <w:rFonts w:asciiTheme="minorHAnsi" w:hAnsiTheme="minorHAnsi"/>
          <w:color w:val="000000" w:themeColor="text1"/>
        </w:rPr>
        <w:t>,</w:t>
      </w:r>
      <w:r w:rsidRPr="00E7598E">
        <w:rPr>
          <w:rFonts w:asciiTheme="minorHAnsi" w:hAnsiTheme="minorHAnsi"/>
          <w:color w:val="000000" w:themeColor="text1"/>
        </w:rPr>
        <w:t xml:space="preserve"> las comprobaciones finales de seguridad alimentaria y calidad del producto pueden realizarse con una precisión sin igual. Cuando el producto </w:t>
      </w:r>
      <w:r w:rsidRPr="00E7598E">
        <w:rPr>
          <w:rFonts w:asciiTheme="minorHAnsi" w:hAnsiTheme="minorHAnsi"/>
        </w:rPr>
        <w:t xml:space="preserve">congelado llega al final de la línea </w:t>
      </w:r>
      <w:r w:rsidRPr="00525A40">
        <w:rPr>
          <w:rFonts w:asciiTheme="minorHAnsi" w:hAnsiTheme="minorHAnsi"/>
        </w:rPr>
        <w:t>para su emb</w:t>
      </w:r>
      <w:r w:rsidR="00FE64A5" w:rsidRPr="00525A40">
        <w:rPr>
          <w:rFonts w:asciiTheme="minorHAnsi" w:hAnsiTheme="minorHAnsi"/>
        </w:rPr>
        <w:t>olsado</w:t>
      </w:r>
      <w:r w:rsidRPr="00525A40">
        <w:rPr>
          <w:rFonts w:asciiTheme="minorHAnsi" w:hAnsiTheme="minorHAnsi"/>
        </w:rPr>
        <w:t xml:space="preserve">, la clasificadora identifica y elimina cualquier resto de material extraño, </w:t>
      </w:r>
      <w:r w:rsidR="00FE64A5" w:rsidRPr="00525A40">
        <w:rPr>
          <w:rFonts w:asciiTheme="minorHAnsi" w:hAnsiTheme="minorHAnsi"/>
        </w:rPr>
        <w:t xml:space="preserve">contaminación cruzada </w:t>
      </w:r>
      <w:r w:rsidRPr="00525A40">
        <w:rPr>
          <w:rFonts w:asciiTheme="minorHAnsi" w:hAnsiTheme="minorHAnsi"/>
        </w:rPr>
        <w:t>y defectos de producto difíciles de detectar, como tallos y cañas, en las judías verdes, y belladona,</w:t>
      </w:r>
      <w:r w:rsidRPr="00E7598E">
        <w:rPr>
          <w:rFonts w:asciiTheme="minorHAnsi" w:hAnsiTheme="minorHAnsi"/>
        </w:rPr>
        <w:t xml:space="preserve"> en los guisantes. Estas posibilidades de identificación reducen significativamente el riesgo de tener reclamaciones por parte de los clientes o sufrir devoluciones de productos, algo que ya es un requisito fundamental y uno de los más difíciles de lograr con la fruta y la verdura orgánica, que suele</w:t>
      </w:r>
      <w:r w:rsidR="00DB6E3C" w:rsidRPr="00E7598E">
        <w:rPr>
          <w:rFonts w:asciiTheme="minorHAnsi" w:hAnsiTheme="minorHAnsi"/>
        </w:rPr>
        <w:t xml:space="preserve"> llegar a</w:t>
      </w:r>
      <w:r w:rsidRPr="00E7598E">
        <w:rPr>
          <w:rFonts w:asciiTheme="minorHAnsi" w:hAnsiTheme="minorHAnsi"/>
        </w:rPr>
        <w:t xml:space="preserve"> la línea de procesado </w:t>
      </w:r>
      <w:r w:rsidR="00DB6E3C" w:rsidRPr="00E7598E">
        <w:rPr>
          <w:rFonts w:asciiTheme="minorHAnsi" w:hAnsiTheme="minorHAnsi"/>
        </w:rPr>
        <w:t>acompañada de ma</w:t>
      </w:r>
      <w:r w:rsidRPr="00E7598E">
        <w:rPr>
          <w:rFonts w:asciiTheme="minorHAnsi" w:hAnsiTheme="minorHAnsi"/>
        </w:rPr>
        <w:t xml:space="preserve">teriales </w:t>
      </w:r>
      <w:r w:rsidRPr="00E7598E">
        <w:rPr>
          <w:rFonts w:asciiTheme="minorHAnsi" w:hAnsiTheme="minorHAnsi"/>
          <w:color w:val="000000" w:themeColor="text1"/>
        </w:rPr>
        <w:t>no deseados, como insectos, roedores y verduras intrusas.</w:t>
      </w:r>
    </w:p>
    <w:p w14:paraId="075A3353" w14:textId="5B976F7D"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Además de proteger el prestigio de la marca, la innovadora tecnología de la TOMRA 5C ofrece otras </w:t>
      </w:r>
      <w:r w:rsidR="00102E41" w:rsidRPr="00E7598E">
        <w:rPr>
          <w:rFonts w:asciiTheme="minorHAnsi" w:hAnsiTheme="minorHAnsi"/>
          <w:color w:val="000000" w:themeColor="text1"/>
        </w:rPr>
        <w:t xml:space="preserve">muchas </w:t>
      </w:r>
      <w:r w:rsidRPr="00E7598E">
        <w:rPr>
          <w:rFonts w:asciiTheme="minorHAnsi" w:hAnsiTheme="minorHAnsi"/>
          <w:color w:val="000000" w:themeColor="text1"/>
        </w:rPr>
        <w:t>ventajas operativas. En comparación con su predecesora, de gran eficacia, la Nimbus BSI, esta nueva máquina mejora aún más la eficiencia de clasificación y la rentabilidad; es más fácil que funcione en óptimas condiciones; cuenta con un diseño más higiénico que reduce el tiempo necesario para su limpieza en aproximadamente un 35 % con respecto a la Nimbus</w:t>
      </w:r>
      <w:r w:rsidR="00BF4EF4" w:rsidRPr="00E7598E">
        <w:rPr>
          <w:rFonts w:asciiTheme="minorHAnsi" w:hAnsiTheme="minorHAnsi"/>
          <w:color w:val="000000" w:themeColor="text1"/>
        </w:rPr>
        <w:t>;</w:t>
      </w:r>
      <w:r w:rsidRPr="00E7598E">
        <w:rPr>
          <w:rFonts w:asciiTheme="minorHAnsi" w:hAnsiTheme="minorHAnsi"/>
          <w:color w:val="000000" w:themeColor="text1"/>
        </w:rPr>
        <w:t xml:space="preserve"> y tiene una capacidad entre un 5 y un 10 % mayor.</w:t>
      </w:r>
    </w:p>
    <w:p w14:paraId="2A6FAC6E" w14:textId="364405DF"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La TOMRA 5C se lanzó por primera vez en 2020 para clasificar frutos secos, pero se diseñó desde un primer momento para </w:t>
      </w:r>
      <w:r w:rsidR="00540B5F" w:rsidRPr="00E7598E">
        <w:rPr>
          <w:rFonts w:asciiTheme="minorHAnsi" w:hAnsiTheme="minorHAnsi"/>
          <w:color w:val="000000" w:themeColor="text1"/>
        </w:rPr>
        <w:t xml:space="preserve">poder emplearse en </w:t>
      </w:r>
      <w:r w:rsidRPr="00E7598E">
        <w:rPr>
          <w:rFonts w:asciiTheme="minorHAnsi" w:hAnsiTheme="minorHAnsi"/>
          <w:color w:val="000000" w:themeColor="text1"/>
        </w:rPr>
        <w:t xml:space="preserve">varias aplicaciones diferentes, incluida fruta y verdura IQF. </w:t>
      </w:r>
      <w:r w:rsidR="000270A6" w:rsidRPr="00E7598E">
        <w:rPr>
          <w:rFonts w:asciiTheme="minorHAnsi" w:hAnsiTheme="minorHAnsi"/>
          <w:color w:val="000000" w:themeColor="text1"/>
        </w:rPr>
        <w:t>T</w:t>
      </w:r>
      <w:r w:rsidRPr="00E7598E">
        <w:rPr>
          <w:rFonts w:asciiTheme="minorHAnsi" w:hAnsiTheme="minorHAnsi"/>
          <w:color w:val="000000" w:themeColor="text1"/>
        </w:rPr>
        <w:t xml:space="preserve">ras </w:t>
      </w:r>
      <w:r w:rsidR="000270A6" w:rsidRPr="00E7598E">
        <w:rPr>
          <w:rFonts w:asciiTheme="minorHAnsi" w:hAnsiTheme="minorHAnsi"/>
          <w:color w:val="000000" w:themeColor="text1"/>
        </w:rPr>
        <w:t>probarla en</w:t>
      </w:r>
      <w:r w:rsidRPr="00E7598E">
        <w:rPr>
          <w:rFonts w:asciiTheme="minorHAnsi" w:hAnsiTheme="minorHAnsi"/>
          <w:color w:val="000000" w:themeColor="text1"/>
        </w:rPr>
        <w:t xml:space="preserve"> una importante procesadora de verdura IQF estadounidense y otra europea</w:t>
      </w:r>
      <w:r w:rsidR="000270A6" w:rsidRPr="00E7598E">
        <w:rPr>
          <w:rFonts w:asciiTheme="minorHAnsi" w:hAnsiTheme="minorHAnsi"/>
          <w:color w:val="000000" w:themeColor="text1"/>
        </w:rPr>
        <w:t>, la TOMRA 5C se pone ahora a disposición de las líneas IQF</w:t>
      </w:r>
      <w:r w:rsidRPr="00E7598E">
        <w:rPr>
          <w:rFonts w:asciiTheme="minorHAnsi" w:hAnsiTheme="minorHAnsi"/>
          <w:color w:val="000000" w:themeColor="text1"/>
        </w:rPr>
        <w:t xml:space="preserve">. </w:t>
      </w:r>
      <w:r w:rsidR="003B06C0" w:rsidRPr="00E7598E">
        <w:rPr>
          <w:rFonts w:asciiTheme="minorHAnsi" w:hAnsiTheme="minorHAnsi"/>
          <w:color w:val="000000" w:themeColor="text1"/>
        </w:rPr>
        <w:t>Su</w:t>
      </w:r>
      <w:r w:rsidRPr="00E7598E">
        <w:rPr>
          <w:rFonts w:asciiTheme="minorHAnsi" w:hAnsiTheme="minorHAnsi"/>
          <w:color w:val="000000" w:themeColor="text1"/>
        </w:rPr>
        <w:t xml:space="preserve"> validación se realizó durante un periodo intensivo de seis semanas, durante el cual las máquinas trabajaron en dos o más turnos al día, clasificando entre cuatro y cinco toneladas de producto a la hora. La calidad de la clasificación se evaluó con más de 20 tipos distintos de verdura, tanto mezclada como sin mezclar. </w:t>
      </w:r>
    </w:p>
    <w:p w14:paraId="1936B10F" w14:textId="7BCA86F7"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Las pruebas arrojaron unos resultados excelentes incluso con verduras que suelen ser difíciles de clasificar, como la coliflor, incluso al localizar materiales extraños difíciles de detectar, como la belladona que se entremezcla con los guisantes. </w:t>
      </w:r>
    </w:p>
    <w:p w14:paraId="465A9278" w14:textId="77777777" w:rsidR="003F38B7" w:rsidRPr="00E7598E" w:rsidRDefault="003F38B7" w:rsidP="004B5208">
      <w:pPr>
        <w:spacing w:after="160" w:line="259" w:lineRule="auto"/>
        <w:rPr>
          <w:rFonts w:asciiTheme="minorHAnsi" w:hAnsiTheme="minorHAnsi"/>
          <w:b/>
          <w:bCs/>
          <w:color w:val="000000" w:themeColor="text1"/>
        </w:rPr>
      </w:pPr>
    </w:p>
    <w:p w14:paraId="0FB62F71" w14:textId="77777777" w:rsidR="003F38B7" w:rsidRPr="00E7598E" w:rsidRDefault="003F38B7" w:rsidP="004B5208">
      <w:pPr>
        <w:spacing w:after="160" w:line="259" w:lineRule="auto"/>
        <w:rPr>
          <w:rFonts w:asciiTheme="minorHAnsi" w:hAnsiTheme="minorHAnsi"/>
          <w:b/>
          <w:bCs/>
          <w:color w:val="000000" w:themeColor="text1"/>
        </w:rPr>
      </w:pPr>
    </w:p>
    <w:p w14:paraId="62334FA8" w14:textId="48B75483" w:rsidR="004B5208" w:rsidRPr="00E7598E" w:rsidRDefault="004B5208" w:rsidP="004B5208">
      <w:pPr>
        <w:spacing w:after="160" w:line="259" w:lineRule="auto"/>
        <w:rPr>
          <w:rFonts w:asciiTheme="minorHAnsi" w:hAnsiTheme="minorHAnsi" w:cstheme="minorHAnsi"/>
          <w:b/>
          <w:bCs/>
          <w:color w:val="000000" w:themeColor="text1"/>
        </w:rPr>
      </w:pPr>
      <w:r w:rsidRPr="00E7598E">
        <w:rPr>
          <w:rFonts w:asciiTheme="minorHAnsi" w:hAnsiTheme="minorHAnsi"/>
          <w:b/>
          <w:bCs/>
          <w:color w:val="000000" w:themeColor="text1"/>
        </w:rPr>
        <w:lastRenderedPageBreak/>
        <w:t>Eficiencia y rendimiento superiores</w:t>
      </w:r>
    </w:p>
    <w:p w14:paraId="6583DD9C" w14:textId="5820AD18" w:rsidR="004B5208" w:rsidRPr="00E7598E"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La precisión sin igual de la clasificación de la TOMRA 5C </w:t>
      </w:r>
      <w:r w:rsidR="00564822" w:rsidRPr="00E7598E">
        <w:rPr>
          <w:rFonts w:asciiTheme="minorHAnsi" w:hAnsiTheme="minorHAnsi"/>
          <w:color w:val="000000" w:themeColor="text1"/>
        </w:rPr>
        <w:t>se logra</w:t>
      </w:r>
      <w:r w:rsidRPr="00E7598E">
        <w:rPr>
          <w:rFonts w:asciiTheme="minorHAnsi" w:hAnsiTheme="minorHAnsi"/>
          <w:color w:val="000000" w:themeColor="text1"/>
        </w:rPr>
        <w:t xml:space="preserve"> al combinar láser de alta resolución y la tecnología </w:t>
      </w:r>
      <w:r w:rsidR="00543EC5" w:rsidRPr="00E7598E">
        <w:rPr>
          <w:rFonts w:asciiTheme="minorHAnsi" w:hAnsiTheme="minorHAnsi"/>
          <w:color w:val="000000" w:themeColor="text1"/>
        </w:rPr>
        <w:t xml:space="preserve">TOMRA </w:t>
      </w:r>
      <w:r w:rsidRPr="00E7598E">
        <w:rPr>
          <w:rFonts w:asciiTheme="minorHAnsi" w:hAnsiTheme="minorHAnsi"/>
          <w:color w:val="000000" w:themeColor="text1"/>
        </w:rPr>
        <w:t>de Identificación de Características Biométricas (BSI). Esta combinación hace que todos los objetos que pasan por la línea se evalúan no solo según su color y su forma, sino también según sus características biológicas. Estas imágenes de espectro de nueva generación son capaces de ver dentro de los materiales de la línea e identificar sus características o "huellas" biométricas únicas. La BSI contrasta claramente materiales buenos y malos y puede detectar defectos más pequeños que los que identifica la tecnología de espectro convencional.</w:t>
      </w:r>
    </w:p>
    <w:p w14:paraId="4C0F6DCF" w14:textId="3ACFBD3A" w:rsidR="004B5208" w:rsidRPr="00525A40" w:rsidRDefault="004B5208" w:rsidP="004B5208">
      <w:pPr>
        <w:spacing w:after="160" w:line="259" w:lineRule="auto"/>
        <w:rPr>
          <w:rFonts w:asciiTheme="minorHAnsi" w:hAnsiTheme="minorHAnsi" w:cstheme="minorHAnsi"/>
          <w:color w:val="000000" w:themeColor="text1"/>
        </w:rPr>
      </w:pPr>
      <w:r w:rsidRPr="00E7598E">
        <w:rPr>
          <w:rFonts w:asciiTheme="minorHAnsi" w:hAnsiTheme="minorHAnsi"/>
          <w:color w:val="000000" w:themeColor="text1"/>
        </w:rPr>
        <w:t xml:space="preserve">La eficiencia también es mejor, gracias a la conectividad a la plataforma de datos basada en la nube, TOMRA Insight. Al acceder a datos en vivo de la clasificadora, los operarios pueden aplicar mejoras en la eficiencia de la línea casi al instante. Cuando se trabaja con vegetales congelados mezclados, esta máquina es capaz de asegurar que cada bolsa lleve la mezcla </w:t>
      </w:r>
      <w:r w:rsidR="00C5081A" w:rsidRPr="00E7598E">
        <w:rPr>
          <w:rFonts w:asciiTheme="minorHAnsi" w:hAnsiTheme="minorHAnsi"/>
          <w:color w:val="000000" w:themeColor="text1"/>
        </w:rPr>
        <w:t>perfecta</w:t>
      </w:r>
      <w:r w:rsidRPr="00E7598E">
        <w:rPr>
          <w:rFonts w:asciiTheme="minorHAnsi" w:hAnsiTheme="minorHAnsi"/>
          <w:color w:val="000000" w:themeColor="text1"/>
        </w:rPr>
        <w:t>. Además, acceder a datos antiguos permit</w:t>
      </w:r>
      <w:r w:rsidR="00C5081A" w:rsidRPr="00E7598E">
        <w:rPr>
          <w:rFonts w:asciiTheme="minorHAnsi" w:hAnsiTheme="minorHAnsi"/>
          <w:color w:val="000000" w:themeColor="text1"/>
        </w:rPr>
        <w:t>e</w:t>
      </w:r>
      <w:r w:rsidRPr="00E7598E">
        <w:rPr>
          <w:rFonts w:asciiTheme="minorHAnsi" w:hAnsiTheme="minorHAnsi"/>
          <w:color w:val="000000" w:themeColor="text1"/>
        </w:rPr>
        <w:t xml:space="preserve"> cuantificar los estándares de materias primas de cada proveedor y tomar decisiones comerciales mejor </w:t>
      </w:r>
      <w:r w:rsidRPr="00525A40">
        <w:rPr>
          <w:rFonts w:asciiTheme="minorHAnsi" w:hAnsiTheme="minorHAnsi"/>
          <w:color w:val="000000" w:themeColor="text1"/>
        </w:rPr>
        <w:t>fundamenta</w:t>
      </w:r>
      <w:r w:rsidR="00052B9E" w:rsidRPr="00525A40">
        <w:rPr>
          <w:rFonts w:asciiTheme="minorHAnsi" w:hAnsiTheme="minorHAnsi"/>
          <w:color w:val="000000" w:themeColor="text1"/>
        </w:rPr>
        <w:t>da</w:t>
      </w:r>
      <w:r w:rsidRPr="00525A40">
        <w:rPr>
          <w:rFonts w:asciiTheme="minorHAnsi" w:hAnsiTheme="minorHAnsi"/>
          <w:color w:val="000000" w:themeColor="text1"/>
        </w:rPr>
        <w:t>s.</w:t>
      </w:r>
    </w:p>
    <w:p w14:paraId="06F485AE" w14:textId="04ED3949" w:rsidR="004B5208" w:rsidRPr="00E7598E" w:rsidRDefault="004B5208" w:rsidP="004B5208">
      <w:pPr>
        <w:spacing w:after="160" w:line="259" w:lineRule="auto"/>
        <w:rPr>
          <w:rFonts w:asciiTheme="minorHAnsi" w:hAnsiTheme="minorHAnsi" w:cstheme="minorHAnsi"/>
          <w:color w:val="000000" w:themeColor="text1"/>
        </w:rPr>
      </w:pPr>
      <w:r w:rsidRPr="00525A40">
        <w:rPr>
          <w:rFonts w:asciiTheme="minorHAnsi" w:hAnsiTheme="minorHAnsi"/>
          <w:color w:val="000000" w:themeColor="text1"/>
        </w:rPr>
        <w:t xml:space="preserve">El funcionamiento óptimo de la TOMRA 5C se apoya en una función de </w:t>
      </w:r>
      <w:r w:rsidR="00FE64A5" w:rsidRPr="00525A40">
        <w:rPr>
          <w:rFonts w:asciiTheme="minorHAnsi" w:hAnsiTheme="minorHAnsi"/>
          <w:color w:val="000000" w:themeColor="text1"/>
        </w:rPr>
        <w:t>e</w:t>
      </w:r>
      <w:r w:rsidRPr="00525A40">
        <w:rPr>
          <w:rFonts w:asciiTheme="minorHAnsi" w:hAnsiTheme="minorHAnsi"/>
          <w:color w:val="000000" w:themeColor="text1"/>
        </w:rPr>
        <w:t>stado que, con</w:t>
      </w:r>
      <w:r w:rsidRPr="00E7598E">
        <w:rPr>
          <w:rFonts w:asciiTheme="minorHAnsi" w:hAnsiTheme="minorHAnsi"/>
          <w:color w:val="000000" w:themeColor="text1"/>
        </w:rPr>
        <w:t xml:space="preserve"> tan solo un clic de ratón, da información sobre el estado de la máquina y activa alarmas de forma automática en caso de que se produzca algún fallo. La limpieza es más fácil y el diseño higiénico de la máquina, que cuenta con las mínimas superficies curvas y permite un fácil acceso, aumenta </w:t>
      </w:r>
      <w:r w:rsidR="00052B9E" w:rsidRPr="00E7598E">
        <w:rPr>
          <w:rFonts w:asciiTheme="minorHAnsi" w:hAnsiTheme="minorHAnsi"/>
          <w:color w:val="000000" w:themeColor="text1"/>
        </w:rPr>
        <w:t>los</w:t>
      </w:r>
      <w:r w:rsidRPr="00E7598E">
        <w:rPr>
          <w:rFonts w:asciiTheme="minorHAnsi" w:hAnsiTheme="minorHAnsi"/>
          <w:color w:val="000000" w:themeColor="text1"/>
        </w:rPr>
        <w:t xml:space="preserve"> tiempo</w:t>
      </w:r>
      <w:r w:rsidR="00052B9E" w:rsidRPr="00E7598E">
        <w:rPr>
          <w:rFonts w:asciiTheme="minorHAnsi" w:hAnsiTheme="minorHAnsi"/>
          <w:color w:val="000000" w:themeColor="text1"/>
        </w:rPr>
        <w:t>s</w:t>
      </w:r>
      <w:r w:rsidRPr="00E7598E">
        <w:rPr>
          <w:rFonts w:asciiTheme="minorHAnsi" w:hAnsiTheme="minorHAnsi"/>
          <w:color w:val="000000" w:themeColor="text1"/>
        </w:rPr>
        <w:t xml:space="preserve"> de actividad. Su funcionamiento es más sencillo gracias a la probada interfaz de usuario TOMRA ACT</w:t>
      </w:r>
      <w:r w:rsidR="00BD7D5C" w:rsidRPr="00E7598E">
        <w:rPr>
          <w:rFonts w:asciiTheme="minorHAnsi" w:hAnsiTheme="minorHAnsi"/>
          <w:color w:val="000000" w:themeColor="text1"/>
        </w:rPr>
        <w:t>. E</w:t>
      </w:r>
      <w:r w:rsidRPr="00E7598E">
        <w:rPr>
          <w:rFonts w:asciiTheme="minorHAnsi" w:hAnsiTheme="minorHAnsi"/>
          <w:color w:val="000000" w:themeColor="text1"/>
        </w:rPr>
        <w:t xml:space="preserve">sta máquina ha demostrado que es capaz de soportar las duras condiciones típicas de los entornos </w:t>
      </w:r>
      <w:r w:rsidRPr="00525A40">
        <w:rPr>
          <w:rFonts w:asciiTheme="minorHAnsi" w:hAnsiTheme="minorHAnsi"/>
          <w:color w:val="000000" w:themeColor="text1"/>
        </w:rPr>
        <w:t xml:space="preserve">IQF, y funciona muy bien </w:t>
      </w:r>
      <w:r w:rsidR="006B1E7C" w:rsidRPr="00525A40">
        <w:rPr>
          <w:rFonts w:asciiTheme="minorHAnsi" w:hAnsiTheme="minorHAnsi"/>
          <w:color w:val="000000" w:themeColor="text1"/>
        </w:rPr>
        <w:t>desde -30ºC hasta 50ºC.</w:t>
      </w:r>
    </w:p>
    <w:p w14:paraId="0523D39A" w14:textId="77777777" w:rsidR="00C847A3" w:rsidRPr="00E7598E" w:rsidRDefault="00C847A3" w:rsidP="00B35DA9">
      <w:pPr>
        <w:rPr>
          <w:rFonts w:asciiTheme="minorHAnsi" w:hAnsiTheme="minorHAnsi" w:cstheme="minorHAnsi"/>
          <w:b/>
          <w:bCs/>
        </w:rPr>
      </w:pPr>
    </w:p>
    <w:p w14:paraId="53D9C83B" w14:textId="77777777" w:rsidR="00222094" w:rsidRPr="00E7598E" w:rsidRDefault="00222094" w:rsidP="00B35DA9">
      <w:pPr>
        <w:rPr>
          <w:rStyle w:val="Hipervnculo"/>
          <w:rFonts w:asciiTheme="minorHAnsi" w:hAnsiTheme="minorHAnsi" w:cstheme="minorHAnsi"/>
        </w:rPr>
      </w:pPr>
    </w:p>
    <w:p w14:paraId="7BF099ED" w14:textId="77777777" w:rsidR="00C77FDA" w:rsidRPr="00E7598E" w:rsidRDefault="00C77FDA" w:rsidP="00C77FDA">
      <w:pPr>
        <w:rPr>
          <w:rFonts w:asciiTheme="minorHAnsi" w:hAnsiTheme="minorHAnsi" w:cstheme="minorHAnsi"/>
          <w:b/>
          <w:bCs/>
          <w:sz w:val="24"/>
          <w:lang w:eastAsia="en-IE"/>
        </w:rPr>
      </w:pPr>
      <w:r w:rsidRPr="00E7598E">
        <w:rPr>
          <w:rFonts w:asciiTheme="minorHAnsi" w:hAnsiTheme="minorHAnsi" w:cstheme="minorHAnsi"/>
          <w:b/>
          <w:bCs/>
          <w:sz w:val="24"/>
        </w:rPr>
        <w:t xml:space="preserve">Acerca de TOMRA Food </w:t>
      </w:r>
    </w:p>
    <w:p w14:paraId="584E0465" w14:textId="77777777" w:rsidR="00C77FDA" w:rsidRPr="00E7598E" w:rsidRDefault="00C77FDA" w:rsidP="00C77FDA">
      <w:pPr>
        <w:rPr>
          <w:rFonts w:asciiTheme="minorHAnsi" w:hAnsiTheme="minorHAnsi" w:cstheme="minorHAnsi"/>
          <w:sz w:val="24"/>
        </w:rPr>
      </w:pPr>
    </w:p>
    <w:p w14:paraId="440B74BA" w14:textId="77777777" w:rsidR="00C77FDA" w:rsidRPr="00470A0A" w:rsidRDefault="00C77FDA" w:rsidP="00C77FDA">
      <w:pPr>
        <w:rPr>
          <w:rFonts w:asciiTheme="minorHAnsi" w:hAnsiTheme="minorHAnsi" w:cstheme="minorHAnsi"/>
          <w:szCs w:val="22"/>
        </w:rPr>
      </w:pPr>
      <w:r w:rsidRPr="00470A0A">
        <w:rPr>
          <w:rFonts w:asciiTheme="minorHAnsi" w:hAnsiTheme="minorHAnsi" w:cstheme="minorHAnsi"/>
          <w:szCs w:val="22"/>
        </w:rPr>
        <w:t xml:space="preserve">TOMRA Food diseña y fabrica máquinas de clasificación basadas en sensores y proporciona soluciones integradas de postcosecha para la industria alimentaria. Desarrollamos la tecnología analítica más avanzada del mundo y la aplicamos a la clasificación y pelado. </w:t>
      </w:r>
    </w:p>
    <w:p w14:paraId="2DD85F1A" w14:textId="77777777" w:rsidR="00AF759B" w:rsidRPr="00470A0A" w:rsidRDefault="00AF759B" w:rsidP="00C77FDA">
      <w:pPr>
        <w:rPr>
          <w:rFonts w:asciiTheme="minorHAnsi" w:hAnsiTheme="minorHAnsi" w:cstheme="minorHAnsi"/>
          <w:szCs w:val="22"/>
        </w:rPr>
      </w:pPr>
    </w:p>
    <w:p w14:paraId="0689DBD7" w14:textId="1D34B96D" w:rsidR="00C77FDA" w:rsidRPr="00470A0A" w:rsidRDefault="00C77FDA" w:rsidP="00C77FDA">
      <w:pPr>
        <w:rPr>
          <w:rFonts w:asciiTheme="minorHAnsi" w:hAnsiTheme="minorHAnsi" w:cstheme="minorHAnsi"/>
          <w:szCs w:val="22"/>
        </w:rPr>
      </w:pPr>
      <w:r w:rsidRPr="00470A0A">
        <w:rPr>
          <w:rFonts w:asciiTheme="minorHAnsi" w:hAnsiTheme="minorHAnsi" w:cstheme="minorHAnsi"/>
          <w:szCs w:val="22"/>
        </w:rPr>
        <w:t xml:space="preserve">Más de 12.800 unidades están instaladas y son empleadas en todo el mundo por productores, envasadores y procesadores de dulces, frutas secas, cereales y semillas, patatas, </w:t>
      </w:r>
      <w:r w:rsidR="00E7598E" w:rsidRPr="00470A0A">
        <w:rPr>
          <w:rFonts w:asciiTheme="minorHAnsi" w:hAnsiTheme="minorHAnsi" w:cstheme="minorHAnsi"/>
          <w:szCs w:val="22"/>
        </w:rPr>
        <w:t>proteínas</w:t>
      </w:r>
      <w:r w:rsidRPr="00470A0A">
        <w:rPr>
          <w:rFonts w:asciiTheme="minorHAnsi" w:hAnsiTheme="minorHAnsi" w:cstheme="minorHAnsi"/>
          <w:szCs w:val="22"/>
        </w:rPr>
        <w:t>, frutos secos y verduras.</w:t>
      </w:r>
    </w:p>
    <w:p w14:paraId="1F393CF2" w14:textId="77777777" w:rsidR="00B250B6" w:rsidRDefault="00B250B6" w:rsidP="00C77FDA">
      <w:pPr>
        <w:rPr>
          <w:rFonts w:asciiTheme="minorHAnsi" w:hAnsiTheme="minorHAnsi" w:cstheme="minorHAnsi"/>
          <w:szCs w:val="22"/>
        </w:rPr>
      </w:pPr>
    </w:p>
    <w:p w14:paraId="71C37988" w14:textId="2F06495D" w:rsidR="00C77FDA" w:rsidRPr="00470A0A" w:rsidRDefault="00C77FDA" w:rsidP="00C77FDA">
      <w:pPr>
        <w:rPr>
          <w:rFonts w:asciiTheme="minorHAnsi" w:hAnsiTheme="minorHAnsi" w:cstheme="minorHAnsi"/>
          <w:szCs w:val="22"/>
        </w:rPr>
      </w:pPr>
      <w:r w:rsidRPr="00470A0A">
        <w:rPr>
          <w:rFonts w:asciiTheme="minorHAnsi" w:hAnsiTheme="minorHAnsi" w:cstheme="minorHAnsi"/>
          <w:szCs w:val="22"/>
        </w:rPr>
        <w:t>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EE.UU, Europa, América del Sur, Asia, África y Australasia.</w:t>
      </w:r>
    </w:p>
    <w:p w14:paraId="06AD08D0" w14:textId="77777777" w:rsidR="00AF759B" w:rsidRPr="00470A0A" w:rsidRDefault="00AF759B" w:rsidP="00C77FDA">
      <w:pPr>
        <w:rPr>
          <w:rFonts w:asciiTheme="minorHAnsi" w:hAnsiTheme="minorHAnsi" w:cstheme="minorHAnsi"/>
          <w:szCs w:val="22"/>
        </w:rPr>
      </w:pPr>
    </w:p>
    <w:p w14:paraId="731A399C" w14:textId="3737C8EA" w:rsidR="00C77FDA" w:rsidRPr="00470A0A" w:rsidRDefault="00C77FDA" w:rsidP="00C77FDA">
      <w:pPr>
        <w:rPr>
          <w:rFonts w:asciiTheme="minorHAnsi" w:hAnsiTheme="minorHAnsi" w:cstheme="minorHAnsi"/>
          <w:szCs w:val="22"/>
          <w:shd w:val="clear" w:color="auto" w:fill="FFFFFF"/>
        </w:rPr>
      </w:pPr>
      <w:r w:rsidRPr="00470A0A">
        <w:rPr>
          <w:rFonts w:asciiTheme="minorHAnsi" w:hAnsiTheme="minorHAnsi" w:cstheme="minorHAnsi"/>
          <w:szCs w:val="22"/>
        </w:rPr>
        <w:t xml:space="preserve">TOMRA Food </w:t>
      </w:r>
      <w:r w:rsidRPr="00470A0A">
        <w:rPr>
          <w:rFonts w:asciiTheme="minorHAnsi" w:hAnsiTheme="minorHAnsi" w:cstheme="minorHAnsi"/>
          <w:szCs w:val="22"/>
          <w:shd w:val="clear" w:color="auto" w:fill="FFFFFF"/>
        </w:rPr>
        <w:t>forma parte de TOMRA Group,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72237912" w14:textId="77777777" w:rsidR="00AF759B" w:rsidRPr="00470A0A" w:rsidRDefault="00AF759B" w:rsidP="00C77FDA">
      <w:pPr>
        <w:rPr>
          <w:rFonts w:asciiTheme="minorHAnsi" w:hAnsiTheme="minorHAnsi" w:cstheme="minorHAnsi"/>
          <w:szCs w:val="22"/>
          <w:shd w:val="clear" w:color="auto" w:fill="FFFFFF"/>
        </w:rPr>
      </w:pPr>
    </w:p>
    <w:p w14:paraId="4A3626B3" w14:textId="77777777" w:rsidR="00B250B6" w:rsidRDefault="00B250B6" w:rsidP="00C77FDA">
      <w:pPr>
        <w:rPr>
          <w:rFonts w:asciiTheme="minorHAnsi" w:hAnsiTheme="minorHAnsi" w:cstheme="minorHAnsi"/>
          <w:szCs w:val="22"/>
          <w:shd w:val="clear" w:color="auto" w:fill="FFFFFF"/>
        </w:rPr>
      </w:pPr>
    </w:p>
    <w:p w14:paraId="77F5E2AF" w14:textId="77777777" w:rsidR="00B250B6" w:rsidRDefault="00B250B6" w:rsidP="00C77FDA">
      <w:pPr>
        <w:rPr>
          <w:rFonts w:asciiTheme="minorHAnsi" w:hAnsiTheme="minorHAnsi" w:cstheme="minorHAnsi"/>
          <w:szCs w:val="22"/>
          <w:shd w:val="clear" w:color="auto" w:fill="FFFFFF"/>
        </w:rPr>
      </w:pPr>
    </w:p>
    <w:p w14:paraId="50210264" w14:textId="1A7790AC" w:rsidR="00C77FDA" w:rsidRPr="00470A0A" w:rsidRDefault="00C77FDA" w:rsidP="00C77FDA">
      <w:pPr>
        <w:rPr>
          <w:rFonts w:asciiTheme="minorHAnsi" w:hAnsiTheme="minorHAnsi" w:cstheme="minorHAnsi"/>
          <w:szCs w:val="22"/>
          <w:shd w:val="clear" w:color="auto" w:fill="FFFFFF"/>
        </w:rPr>
      </w:pPr>
      <w:r w:rsidRPr="00470A0A">
        <w:rPr>
          <w:rFonts w:asciiTheme="minorHAnsi" w:hAnsiTheme="minorHAnsi" w:cstheme="minorHAnsi"/>
          <w:szCs w:val="22"/>
          <w:shd w:val="clear" w:color="auto" w:fill="FFFFFF"/>
        </w:rPr>
        <w:t>TOMRA dispone hoy de unas 100.000 instalaciones en más de 80 mercados a nivel mundial y sus ingresos totales en 2021 alcanzaron 10,9 mil millones de NOK. El grupo tiene unos 4,600 empleados a nivel global y cotiza en la Bolsa de Valores de Oslo (OSE: TOM).</w:t>
      </w:r>
    </w:p>
    <w:p w14:paraId="4955CA4D" w14:textId="77777777" w:rsidR="00B250B6" w:rsidRDefault="00B250B6" w:rsidP="00C77FDA">
      <w:pPr>
        <w:rPr>
          <w:rFonts w:asciiTheme="minorHAnsi" w:hAnsiTheme="minorHAnsi" w:cstheme="minorHAnsi"/>
          <w:szCs w:val="22"/>
          <w:shd w:val="clear" w:color="auto" w:fill="FFFFFF"/>
        </w:rPr>
      </w:pPr>
    </w:p>
    <w:p w14:paraId="1D65A5C0" w14:textId="71E3C051" w:rsidR="00C77FDA" w:rsidRPr="00470A0A" w:rsidRDefault="00C77FDA" w:rsidP="00C77FDA">
      <w:pPr>
        <w:rPr>
          <w:rFonts w:asciiTheme="minorHAnsi" w:hAnsiTheme="minorHAnsi" w:cstheme="minorHAnsi"/>
          <w:szCs w:val="22"/>
          <w:shd w:val="clear" w:color="auto" w:fill="FFFFFF"/>
        </w:rPr>
      </w:pPr>
      <w:r w:rsidRPr="00470A0A">
        <w:rPr>
          <w:rFonts w:asciiTheme="minorHAnsi" w:hAnsiTheme="minorHAnsi" w:cstheme="minorHAnsi"/>
          <w:szCs w:val="22"/>
          <w:shd w:val="clear" w:color="auto" w:fill="FFFFFF"/>
        </w:rPr>
        <w:t xml:space="preserve">Para más información acerca de TOMRA, visite la página </w:t>
      </w:r>
      <w:hyperlink r:id="rId11" w:history="1">
        <w:r w:rsidRPr="00470A0A">
          <w:rPr>
            <w:rStyle w:val="Hipervnculo"/>
            <w:rFonts w:asciiTheme="minorHAnsi" w:hAnsiTheme="minorHAnsi" w:cstheme="minorHAnsi"/>
            <w:szCs w:val="22"/>
            <w:shd w:val="clear" w:color="auto" w:fill="FFFFFF"/>
          </w:rPr>
          <w:t>www.tomra.com</w:t>
        </w:r>
      </w:hyperlink>
      <w:r w:rsidRPr="00470A0A">
        <w:rPr>
          <w:rFonts w:asciiTheme="minorHAnsi" w:hAnsiTheme="minorHAnsi" w:cstheme="minorHAnsi"/>
          <w:szCs w:val="22"/>
          <w:shd w:val="clear" w:color="auto" w:fill="FFFFFF"/>
        </w:rPr>
        <w:t>.</w:t>
      </w:r>
    </w:p>
    <w:p w14:paraId="1D0B51C4" w14:textId="77777777" w:rsidR="00C77FDA" w:rsidRPr="00E7598E" w:rsidRDefault="00C77FDA" w:rsidP="00B35DA9"/>
    <w:p w14:paraId="6E307E6E" w14:textId="77777777" w:rsidR="00470A0A" w:rsidRDefault="00470A0A" w:rsidP="00B35DA9">
      <w:pPr>
        <w:rPr>
          <w:rFonts w:asciiTheme="minorHAnsi" w:hAnsiTheme="minorHAnsi" w:cstheme="minorHAnsi"/>
          <w:b/>
          <w:bCs/>
          <w:sz w:val="24"/>
          <w:szCs w:val="28"/>
        </w:rPr>
      </w:pPr>
    </w:p>
    <w:p w14:paraId="08737F5A" w14:textId="17CB52B4" w:rsidR="00C77FDA" w:rsidRPr="00E7598E" w:rsidRDefault="00C77FDA" w:rsidP="00B35DA9">
      <w:pPr>
        <w:rPr>
          <w:rFonts w:asciiTheme="minorHAnsi" w:hAnsiTheme="minorHAnsi" w:cstheme="minorHAnsi"/>
          <w:b/>
          <w:bCs/>
          <w:sz w:val="24"/>
          <w:szCs w:val="28"/>
        </w:rPr>
      </w:pPr>
      <w:r w:rsidRPr="00E7598E">
        <w:rPr>
          <w:rFonts w:asciiTheme="minorHAnsi" w:hAnsiTheme="minorHAnsi" w:cstheme="minorHAnsi"/>
          <w:b/>
          <w:bCs/>
          <w:sz w:val="24"/>
          <w:szCs w:val="28"/>
        </w:rPr>
        <w:t>Contacto con los Medios:</w:t>
      </w:r>
    </w:p>
    <w:p w14:paraId="2F36DFBC" w14:textId="77777777" w:rsidR="0073535D" w:rsidRPr="00E7598E" w:rsidRDefault="0073535D" w:rsidP="00B35DA9">
      <w:pPr>
        <w:rPr>
          <w:rFonts w:asciiTheme="minorHAnsi" w:hAnsiTheme="minorHAnsi" w:cstheme="minorHAnsi"/>
          <w:b/>
          <w:bCs/>
          <w:sz w:val="24"/>
          <w:szCs w:val="28"/>
        </w:rPr>
      </w:pPr>
    </w:p>
    <w:p w14:paraId="00E81C5B" w14:textId="77777777"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Emitido por:</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En nombre de:</w:t>
      </w:r>
    </w:p>
    <w:p w14:paraId="63947725" w14:textId="77777777" w:rsidR="00B250B6" w:rsidRPr="00E72D98" w:rsidRDefault="00B250B6" w:rsidP="00B250B6">
      <w:pPr>
        <w:spacing w:line="100" w:lineRule="atLeast"/>
        <w:rPr>
          <w:rFonts w:asciiTheme="minorHAnsi" w:hAnsiTheme="minorHAnsi" w:cstheme="minorHAnsi"/>
          <w:szCs w:val="22"/>
          <w:lang w:val="en-GB"/>
        </w:rPr>
      </w:pPr>
      <w:r w:rsidRPr="00E72D98">
        <w:rPr>
          <w:rFonts w:asciiTheme="minorHAnsi" w:hAnsiTheme="minorHAnsi" w:cstheme="minorHAnsi"/>
          <w:szCs w:val="22"/>
          <w:lang w:val="en-GB"/>
        </w:rPr>
        <w:t>ALARCÓN &amp; HARRIS</w:t>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t xml:space="preserve">TOMRA Sorting, S.L. </w:t>
      </w:r>
    </w:p>
    <w:p w14:paraId="51ABA719" w14:textId="77777777"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Asesores de Comunicación y Marketing</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C/ Carrer Arquitecte Gaudí, num. 45</w:t>
      </w:r>
    </w:p>
    <w:p w14:paraId="41365B86" w14:textId="77777777"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Avda. Ramón y Cajal, 27</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 xml:space="preserve">17480 Roses  -  </w:t>
      </w:r>
    </w:p>
    <w:p w14:paraId="5D61FDAB" w14:textId="77777777"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28016 MADRID</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GIRONA</w:t>
      </w:r>
    </w:p>
    <w:p w14:paraId="134D68BC" w14:textId="77777777"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Tel: (34) 91 415 30 20</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Tel: (34) 972 15 43 73</w:t>
      </w:r>
    </w:p>
    <w:p w14:paraId="1BB79F15" w14:textId="4889453C" w:rsidR="00B250B6" w:rsidRPr="00E72D98" w:rsidRDefault="00B250B6" w:rsidP="00B250B6">
      <w:pPr>
        <w:spacing w:line="100" w:lineRule="atLeast"/>
        <w:rPr>
          <w:rFonts w:asciiTheme="minorHAnsi" w:hAnsiTheme="minorHAnsi" w:cstheme="minorHAnsi"/>
          <w:szCs w:val="22"/>
        </w:rPr>
      </w:pPr>
      <w:r w:rsidRPr="00E72D98">
        <w:rPr>
          <w:rFonts w:asciiTheme="minorHAnsi" w:hAnsiTheme="minorHAnsi" w:cstheme="minorHAnsi"/>
          <w:szCs w:val="22"/>
        </w:rPr>
        <w:t xml:space="preserve">E-Mail: </w:t>
      </w:r>
      <w:hyperlink r:id="rId12" w:history="1">
        <w:r w:rsidRPr="00E72D98">
          <w:rPr>
            <w:rStyle w:val="Hipervnculo"/>
            <w:rFonts w:asciiTheme="minorHAnsi" w:hAnsiTheme="minorHAnsi" w:cstheme="minorHAnsi"/>
            <w:szCs w:val="22"/>
          </w:rPr>
          <w:t>nmarti@alarconyharris.com</w:t>
        </w:r>
      </w:hyperlink>
      <w:r w:rsidRPr="00E72D98">
        <w:rPr>
          <w:rFonts w:asciiTheme="minorHAnsi" w:hAnsiTheme="minorHAnsi" w:cstheme="minorHAnsi"/>
          <w:szCs w:val="22"/>
        </w:rPr>
        <w:t xml:space="preserve"> </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E-mail</w:t>
      </w:r>
      <w:r w:rsidRPr="00E72D98">
        <w:rPr>
          <w:rFonts w:asciiTheme="minorHAnsi" w:hAnsiTheme="minorHAnsi" w:cstheme="minorHAnsi"/>
          <w:color w:val="000000" w:themeColor="text1"/>
          <w:szCs w:val="22"/>
        </w:rPr>
        <w:t xml:space="preserve">: </w:t>
      </w:r>
      <w:hyperlink r:id="rId13" w:history="1">
        <w:r w:rsidRPr="00E72D98">
          <w:rPr>
            <w:rStyle w:val="Hipervnculo"/>
            <w:rFonts w:asciiTheme="minorHAnsi" w:hAnsiTheme="minorHAnsi" w:cstheme="minorHAnsi"/>
            <w:szCs w:val="22"/>
          </w:rPr>
          <w:t>alejandro.palacios@tomra.com</w:t>
        </w:r>
      </w:hyperlink>
      <w:r w:rsidRPr="00E72D98">
        <w:rPr>
          <w:rFonts w:asciiTheme="minorHAnsi" w:hAnsiTheme="minorHAnsi" w:cstheme="minorHAnsi"/>
          <w:color w:val="000000" w:themeColor="text1"/>
          <w:szCs w:val="22"/>
        </w:rPr>
        <w:t xml:space="preserve"> </w:t>
      </w:r>
    </w:p>
    <w:p w14:paraId="171E75E9" w14:textId="3540FD28" w:rsidR="003C263B" w:rsidRPr="00E72D98" w:rsidRDefault="00B250B6" w:rsidP="00B250B6">
      <w:pPr>
        <w:pStyle w:val="NoSpacing1"/>
        <w:spacing w:line="360" w:lineRule="auto"/>
        <w:rPr>
          <w:rFonts w:asciiTheme="minorHAnsi" w:hAnsiTheme="minorHAnsi" w:cstheme="minorHAnsi"/>
          <w:b/>
          <w:bCs/>
        </w:rPr>
        <w:sectPr w:rsidR="003C263B" w:rsidRPr="00E72D98" w:rsidSect="0040029D">
          <w:headerReference w:type="default" r:id="rId14"/>
          <w:footerReference w:type="default" r:id="rId15"/>
          <w:pgSz w:w="11900" w:h="16840"/>
          <w:pgMar w:top="1440" w:right="1440" w:bottom="1440" w:left="1440" w:header="708" w:footer="708" w:gutter="0"/>
          <w:cols w:space="708"/>
          <w:docGrid w:linePitch="360"/>
        </w:sectPr>
      </w:pPr>
      <w:r w:rsidRPr="00E72D98">
        <w:rPr>
          <w:rFonts w:asciiTheme="minorHAnsi" w:hAnsiTheme="minorHAnsi" w:cstheme="minorHAnsi"/>
        </w:rPr>
        <w:t xml:space="preserve">Web: </w:t>
      </w:r>
      <w:hyperlink r:id="rId16" w:history="1">
        <w:r w:rsidRPr="00E72D98">
          <w:rPr>
            <w:rStyle w:val="Hipervnculo"/>
            <w:rFonts w:asciiTheme="minorHAnsi" w:hAnsiTheme="minorHAnsi" w:cstheme="minorHAnsi"/>
          </w:rPr>
          <w:t>www.alarconyharris.com</w:t>
        </w:r>
      </w:hyperlink>
      <w:r w:rsidRPr="00E72D98">
        <w:rPr>
          <w:rFonts w:asciiTheme="minorHAnsi" w:hAnsiTheme="minorHAnsi" w:cstheme="minorHAnsi"/>
        </w:rPr>
        <w:tab/>
      </w:r>
      <w:r w:rsidRPr="00E72D98">
        <w:rPr>
          <w:rFonts w:asciiTheme="minorHAnsi" w:hAnsiTheme="minorHAnsi" w:cstheme="minorHAnsi"/>
        </w:rPr>
        <w:tab/>
      </w:r>
      <w:r w:rsidRPr="00E72D98">
        <w:rPr>
          <w:rFonts w:asciiTheme="minorHAnsi" w:hAnsiTheme="minorHAnsi" w:cstheme="minorHAnsi"/>
        </w:rPr>
        <w:tab/>
      </w:r>
      <w:r w:rsidRPr="00E72D98">
        <w:rPr>
          <w:rFonts w:asciiTheme="minorHAnsi" w:hAnsiTheme="minorHAnsi" w:cstheme="minorHAnsi"/>
        </w:rPr>
        <w:tab/>
        <w:t xml:space="preserve">Web: </w:t>
      </w:r>
      <w:hyperlink r:id="rId17" w:history="1">
        <w:r w:rsidRPr="00E72D98">
          <w:rPr>
            <w:rStyle w:val="Hipervnculo"/>
            <w:rFonts w:asciiTheme="minorHAnsi" w:hAnsiTheme="minorHAnsi" w:cstheme="minorHAnsi"/>
          </w:rPr>
          <w:t>www.tomra.com/es/food</w:t>
        </w:r>
      </w:hyperlink>
    </w:p>
    <w:p w14:paraId="6681B348" w14:textId="592B0ED4" w:rsidR="0040029D" w:rsidRPr="00E72D98" w:rsidRDefault="0040029D" w:rsidP="00B35DA9">
      <w:pPr>
        <w:rPr>
          <w:rFonts w:asciiTheme="minorHAnsi" w:hAnsiTheme="minorHAnsi" w:cstheme="minorHAnsi"/>
          <w:szCs w:val="22"/>
          <w:lang w:val="en-US"/>
        </w:rPr>
      </w:pPr>
    </w:p>
    <w:p w14:paraId="39EB0301" w14:textId="3BFFFC60" w:rsidR="00C847A3" w:rsidRPr="00B250B6" w:rsidRDefault="00C847A3" w:rsidP="00B35DA9">
      <w:pPr>
        <w:rPr>
          <w:rFonts w:asciiTheme="minorHAnsi" w:hAnsiTheme="minorHAnsi" w:cstheme="minorHAnsi"/>
          <w:lang w:val="en-US"/>
        </w:rPr>
        <w:sectPr w:rsidR="00C847A3" w:rsidRPr="00B250B6" w:rsidSect="003C263B">
          <w:footerReference w:type="default" r:id="rId18"/>
          <w:type w:val="continuous"/>
          <w:pgSz w:w="11900" w:h="16840"/>
          <w:pgMar w:top="1440" w:right="1440" w:bottom="1440" w:left="1440" w:header="708" w:footer="708" w:gutter="0"/>
          <w:cols w:num="2" w:space="292"/>
          <w:docGrid w:linePitch="360"/>
        </w:sectPr>
      </w:pPr>
    </w:p>
    <w:p w14:paraId="6877FC7B" w14:textId="77777777" w:rsidR="00BD522D" w:rsidRPr="00B250B6" w:rsidRDefault="00BD522D" w:rsidP="00C847A3">
      <w:pPr>
        <w:rPr>
          <w:rFonts w:asciiTheme="minorHAnsi" w:hAnsiTheme="minorHAnsi" w:cstheme="minorHAnsi"/>
          <w:lang w:val="en-US"/>
        </w:rPr>
      </w:pPr>
    </w:p>
    <w:sectPr w:rsidR="00BD522D" w:rsidRPr="00B250B6" w:rsidSect="0040029D">
      <w:footerReference w:type="default" r:id="rId1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08A6" w14:textId="77777777" w:rsidR="007D22F8" w:rsidRDefault="007D22F8" w:rsidP="00507D9C">
      <w:r>
        <w:separator/>
      </w:r>
    </w:p>
  </w:endnote>
  <w:endnote w:type="continuationSeparator" w:id="0">
    <w:p w14:paraId="753E350B" w14:textId="77777777" w:rsidR="007D22F8" w:rsidRDefault="007D22F8"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47E3" w14:textId="77777777" w:rsidR="007D22F8" w:rsidRDefault="007D22F8" w:rsidP="00507D9C">
      <w:r>
        <w:separator/>
      </w:r>
    </w:p>
  </w:footnote>
  <w:footnote w:type="continuationSeparator" w:id="0">
    <w:p w14:paraId="33D28690" w14:textId="77777777" w:rsidR="007D22F8" w:rsidRDefault="007D22F8"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tab/>
    </w:r>
    <w:r>
      <w:tab/>
      <w:t>Comunicado de prensa</w:t>
    </w:r>
  </w:p>
  <w:p w14:paraId="6012B7EB" w14:textId="14362D4D" w:rsidR="00B35DA9" w:rsidRDefault="00B35DA9" w:rsidP="00B35DA9">
    <w:pPr>
      <w:pStyle w:val="Encabezado"/>
      <w:rPr>
        <w:noProof/>
      </w:rPr>
    </w:pPr>
    <w:r>
      <w:rPr>
        <w:noProof/>
      </w:rPr>
      <mc:AlternateContent>
        <mc:Choice Requires="wps">
          <w:drawing>
            <wp:anchor distT="0" distB="0" distL="114300" distR="114300" simplePos="0" relativeHeight="251657216"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270A6"/>
    <w:rsid w:val="00032AD3"/>
    <w:rsid w:val="00052B9E"/>
    <w:rsid w:val="00077F48"/>
    <w:rsid w:val="000837C7"/>
    <w:rsid w:val="000A64BC"/>
    <w:rsid w:val="000A66F4"/>
    <w:rsid w:val="000B41EE"/>
    <w:rsid w:val="000C7464"/>
    <w:rsid w:val="000D0E49"/>
    <w:rsid w:val="000F704A"/>
    <w:rsid w:val="00102E41"/>
    <w:rsid w:val="00120C12"/>
    <w:rsid w:val="00144BF4"/>
    <w:rsid w:val="00144F6B"/>
    <w:rsid w:val="00154649"/>
    <w:rsid w:val="00173538"/>
    <w:rsid w:val="0018153F"/>
    <w:rsid w:val="00197831"/>
    <w:rsid w:val="001A5289"/>
    <w:rsid w:val="001C4E54"/>
    <w:rsid w:val="001E7FAE"/>
    <w:rsid w:val="00200841"/>
    <w:rsid w:val="0020222B"/>
    <w:rsid w:val="00222094"/>
    <w:rsid w:val="00242460"/>
    <w:rsid w:val="00247A68"/>
    <w:rsid w:val="002604EC"/>
    <w:rsid w:val="002830C9"/>
    <w:rsid w:val="0030769F"/>
    <w:rsid w:val="00322BC7"/>
    <w:rsid w:val="00326CF8"/>
    <w:rsid w:val="00346325"/>
    <w:rsid w:val="00357C1B"/>
    <w:rsid w:val="00364B5F"/>
    <w:rsid w:val="00373033"/>
    <w:rsid w:val="003A0312"/>
    <w:rsid w:val="003A34B0"/>
    <w:rsid w:val="003B06C0"/>
    <w:rsid w:val="003C263B"/>
    <w:rsid w:val="003D30C0"/>
    <w:rsid w:val="003F0F54"/>
    <w:rsid w:val="003F38B7"/>
    <w:rsid w:val="0040029D"/>
    <w:rsid w:val="004013EE"/>
    <w:rsid w:val="00451C6E"/>
    <w:rsid w:val="00452036"/>
    <w:rsid w:val="00455F4E"/>
    <w:rsid w:val="00470A0A"/>
    <w:rsid w:val="00474208"/>
    <w:rsid w:val="004B2664"/>
    <w:rsid w:val="004B3796"/>
    <w:rsid w:val="004B5208"/>
    <w:rsid w:val="004B6D70"/>
    <w:rsid w:val="004E34F4"/>
    <w:rsid w:val="0050185F"/>
    <w:rsid w:val="00507D9C"/>
    <w:rsid w:val="00525A40"/>
    <w:rsid w:val="00530004"/>
    <w:rsid w:val="005302E1"/>
    <w:rsid w:val="00531A7D"/>
    <w:rsid w:val="00540B5F"/>
    <w:rsid w:val="005418FE"/>
    <w:rsid w:val="00542C99"/>
    <w:rsid w:val="00543EC5"/>
    <w:rsid w:val="00564822"/>
    <w:rsid w:val="00571BDE"/>
    <w:rsid w:val="00575D2A"/>
    <w:rsid w:val="005B22EC"/>
    <w:rsid w:val="005B2AD5"/>
    <w:rsid w:val="005C05E3"/>
    <w:rsid w:val="005D0B54"/>
    <w:rsid w:val="005F7855"/>
    <w:rsid w:val="0060481F"/>
    <w:rsid w:val="00631672"/>
    <w:rsid w:val="00634123"/>
    <w:rsid w:val="006752C7"/>
    <w:rsid w:val="006807FE"/>
    <w:rsid w:val="00692504"/>
    <w:rsid w:val="006B1E7C"/>
    <w:rsid w:val="00705C1D"/>
    <w:rsid w:val="00726702"/>
    <w:rsid w:val="00732838"/>
    <w:rsid w:val="0073535D"/>
    <w:rsid w:val="00743E46"/>
    <w:rsid w:val="00757C21"/>
    <w:rsid w:val="00783570"/>
    <w:rsid w:val="00795E06"/>
    <w:rsid w:val="007962BC"/>
    <w:rsid w:val="007D22F8"/>
    <w:rsid w:val="007F4D30"/>
    <w:rsid w:val="00821CE6"/>
    <w:rsid w:val="00822A04"/>
    <w:rsid w:val="0084102C"/>
    <w:rsid w:val="00864992"/>
    <w:rsid w:val="008678C8"/>
    <w:rsid w:val="00870784"/>
    <w:rsid w:val="00875207"/>
    <w:rsid w:val="008B5BD0"/>
    <w:rsid w:val="008B5C9C"/>
    <w:rsid w:val="008D0E81"/>
    <w:rsid w:val="008D71CA"/>
    <w:rsid w:val="008F6918"/>
    <w:rsid w:val="00900E95"/>
    <w:rsid w:val="009671AD"/>
    <w:rsid w:val="00994B75"/>
    <w:rsid w:val="00996C77"/>
    <w:rsid w:val="0099775D"/>
    <w:rsid w:val="009B41DF"/>
    <w:rsid w:val="009E790B"/>
    <w:rsid w:val="009F4E2F"/>
    <w:rsid w:val="00A07443"/>
    <w:rsid w:val="00A14440"/>
    <w:rsid w:val="00A20BC8"/>
    <w:rsid w:val="00A3328A"/>
    <w:rsid w:val="00A33323"/>
    <w:rsid w:val="00A66E83"/>
    <w:rsid w:val="00A67C3C"/>
    <w:rsid w:val="00AB6758"/>
    <w:rsid w:val="00AD0146"/>
    <w:rsid w:val="00AD1A26"/>
    <w:rsid w:val="00AE0F4C"/>
    <w:rsid w:val="00AF31FA"/>
    <w:rsid w:val="00AF759B"/>
    <w:rsid w:val="00B073E3"/>
    <w:rsid w:val="00B250B6"/>
    <w:rsid w:val="00B34D0E"/>
    <w:rsid w:val="00B35DA9"/>
    <w:rsid w:val="00B40970"/>
    <w:rsid w:val="00B447E9"/>
    <w:rsid w:val="00B55429"/>
    <w:rsid w:val="00B579E7"/>
    <w:rsid w:val="00B76A7A"/>
    <w:rsid w:val="00B80C98"/>
    <w:rsid w:val="00B82510"/>
    <w:rsid w:val="00B90DAC"/>
    <w:rsid w:val="00B961EB"/>
    <w:rsid w:val="00BA63BD"/>
    <w:rsid w:val="00BD522D"/>
    <w:rsid w:val="00BD7D5C"/>
    <w:rsid w:val="00BE1BC8"/>
    <w:rsid w:val="00BF37C7"/>
    <w:rsid w:val="00BF4EF4"/>
    <w:rsid w:val="00C11AC3"/>
    <w:rsid w:val="00C5081A"/>
    <w:rsid w:val="00C77D05"/>
    <w:rsid w:val="00C77FDA"/>
    <w:rsid w:val="00C847A3"/>
    <w:rsid w:val="00CA50DB"/>
    <w:rsid w:val="00CC5231"/>
    <w:rsid w:val="00CD624F"/>
    <w:rsid w:val="00CE1F0E"/>
    <w:rsid w:val="00D06E79"/>
    <w:rsid w:val="00D122CD"/>
    <w:rsid w:val="00D1286F"/>
    <w:rsid w:val="00D40B16"/>
    <w:rsid w:val="00D51DE7"/>
    <w:rsid w:val="00D65526"/>
    <w:rsid w:val="00D71866"/>
    <w:rsid w:val="00D77A69"/>
    <w:rsid w:val="00DB6E3C"/>
    <w:rsid w:val="00DF3467"/>
    <w:rsid w:val="00E05681"/>
    <w:rsid w:val="00E06B71"/>
    <w:rsid w:val="00E53D1D"/>
    <w:rsid w:val="00E72D98"/>
    <w:rsid w:val="00E7598E"/>
    <w:rsid w:val="00E76E7C"/>
    <w:rsid w:val="00E82B66"/>
    <w:rsid w:val="00E83C43"/>
    <w:rsid w:val="00E9411C"/>
    <w:rsid w:val="00EB1696"/>
    <w:rsid w:val="00EE52C4"/>
    <w:rsid w:val="00EF2A54"/>
    <w:rsid w:val="00EF7C5E"/>
    <w:rsid w:val="00F141DE"/>
    <w:rsid w:val="00F21181"/>
    <w:rsid w:val="00F72FAA"/>
    <w:rsid w:val="00F84C95"/>
    <w:rsid w:val="00FD0C47"/>
    <w:rsid w:val="00FE64A5"/>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s-E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eastAsia="nl-BE"/>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rsid w:val="00B250B6"/>
    <w:pPr>
      <w:widowControl w:val="0"/>
      <w:suppressAutoHyphens/>
      <w:spacing w:after="200" w:line="276" w:lineRule="auto"/>
    </w:pPr>
    <w:rPr>
      <w:rFonts w:ascii="Calibri" w:eastAsia="SimSun" w:hAnsi="Calibri" w:cs="font389"/>
      <w:kern w:val="2"/>
      <w:szCs w:val="22"/>
      <w:lang w:val="en-US" w:eastAsia="ar-SA"/>
    </w:rPr>
  </w:style>
  <w:style w:type="character" w:styleId="Mencinsinresolver">
    <w:name w:val="Unresolved Mention"/>
    <w:basedOn w:val="Fuentedeprrafopredeter"/>
    <w:uiPriority w:val="99"/>
    <w:semiHidden/>
    <w:unhideWhenUsed/>
    <w:rsid w:val="00B2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520">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866020500">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jandro.palacios@tomr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hyperlink" Target="http://www.tomra.com/es/food"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2.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3</cp:revision>
  <dcterms:created xsi:type="dcterms:W3CDTF">2022-03-17T11:18:00Z</dcterms:created>
  <dcterms:modified xsi:type="dcterms:W3CDTF">2022-03-21T11:07:00Z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