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8C3B" w14:textId="77777777" w:rsidR="00BF62A4" w:rsidRDefault="00BF62A4" w:rsidP="006058F0">
      <w:pPr>
        <w:spacing w:line="288" w:lineRule="auto"/>
        <w:jc w:val="center"/>
        <w:rPr>
          <w:b/>
          <w:lang w:val="pt-PT"/>
        </w:rPr>
      </w:pPr>
    </w:p>
    <w:p w14:paraId="0CC51357" w14:textId="57A41A42" w:rsidR="00C634BF" w:rsidRDefault="007D5C68" w:rsidP="00B54443">
      <w:pPr>
        <w:numPr>
          <w:ilvl w:val="0"/>
          <w:numId w:val="0"/>
        </w:numPr>
        <w:spacing w:line="288" w:lineRule="auto"/>
        <w:rPr>
          <w:b/>
          <w:lang w:val="pt-PT"/>
        </w:rPr>
      </w:pPr>
      <w:r w:rsidRPr="007D5C68">
        <w:rPr>
          <w:b/>
          <w:lang w:val="pt-PT"/>
        </w:rPr>
        <w:t>STADLER e ZenRobotics constroem</w:t>
      </w:r>
      <w:r w:rsidR="00602A8D">
        <w:rPr>
          <w:b/>
          <w:lang w:val="pt-PT"/>
        </w:rPr>
        <w:t>, junto com Remeo,</w:t>
      </w:r>
      <w:r w:rsidRPr="007D5C68">
        <w:rPr>
          <w:b/>
          <w:lang w:val="pt-PT"/>
        </w:rPr>
        <w:t xml:space="preserve"> a instalação de recuperação de materiais mais avançada da União Europ</w:t>
      </w:r>
      <w:r w:rsidR="00602A8D">
        <w:rPr>
          <w:b/>
          <w:lang w:val="pt-PT"/>
        </w:rPr>
        <w:t>é</w:t>
      </w:r>
      <w:r w:rsidRPr="007D5C68">
        <w:rPr>
          <w:b/>
          <w:lang w:val="pt-PT"/>
        </w:rPr>
        <w:t>ia</w:t>
      </w:r>
    </w:p>
    <w:p w14:paraId="44995D81" w14:textId="77777777" w:rsidR="007D5C68" w:rsidRDefault="007D5C68" w:rsidP="00B54443">
      <w:pPr>
        <w:numPr>
          <w:ilvl w:val="0"/>
          <w:numId w:val="0"/>
        </w:numPr>
        <w:spacing w:line="288" w:lineRule="auto"/>
        <w:rPr>
          <w:b/>
          <w:lang w:val="pt-PT"/>
        </w:rPr>
      </w:pPr>
    </w:p>
    <w:p w14:paraId="55FF4F08" w14:textId="7728FA95" w:rsidR="007D5C68" w:rsidRDefault="00A312FF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03016E">
        <w:rPr>
          <w:b/>
          <w:lang w:val="pt-PT"/>
        </w:rPr>
        <w:t xml:space="preserve">Altshausen, </w:t>
      </w:r>
      <w:r w:rsidR="0003013C" w:rsidRPr="0003013C">
        <w:rPr>
          <w:b/>
          <w:lang w:val="pt-PT"/>
        </w:rPr>
        <w:t>2</w:t>
      </w:r>
      <w:r w:rsidR="005D73B5">
        <w:rPr>
          <w:b/>
          <w:lang w:val="pt-PT"/>
        </w:rPr>
        <w:t>4</w:t>
      </w:r>
      <w:bookmarkStart w:id="0" w:name="_GoBack"/>
      <w:bookmarkEnd w:id="0"/>
      <w:r w:rsidR="00806B5E" w:rsidRPr="0003013C">
        <w:rPr>
          <w:b/>
          <w:lang w:val="pt-PT"/>
        </w:rPr>
        <w:t xml:space="preserve"> </w:t>
      </w:r>
      <w:r w:rsidR="00897AB1" w:rsidRPr="0003013C">
        <w:rPr>
          <w:b/>
          <w:lang w:val="pt-PT"/>
        </w:rPr>
        <w:t xml:space="preserve">de </w:t>
      </w:r>
      <w:r w:rsidR="00C634BF" w:rsidRPr="0003013C">
        <w:rPr>
          <w:b/>
          <w:lang w:val="pt-PT"/>
        </w:rPr>
        <w:t>Fevereiro</w:t>
      </w:r>
      <w:r w:rsidRPr="0003013C">
        <w:rPr>
          <w:b/>
          <w:lang w:val="pt-PT"/>
        </w:rPr>
        <w:t xml:space="preserve"> 202</w:t>
      </w:r>
      <w:r w:rsidR="00C634BF" w:rsidRPr="0003013C">
        <w:rPr>
          <w:b/>
          <w:lang w:val="pt-PT"/>
        </w:rPr>
        <w:t>2</w:t>
      </w:r>
      <w:r w:rsidRPr="0003013C">
        <w:rPr>
          <w:b/>
          <w:lang w:val="pt-PT"/>
        </w:rPr>
        <w:t xml:space="preserve"> –</w:t>
      </w:r>
      <w:r w:rsidRPr="00654C51">
        <w:rPr>
          <w:b/>
          <w:lang w:val="pt-PT"/>
        </w:rPr>
        <w:t xml:space="preserve"> </w:t>
      </w:r>
      <w:r w:rsidR="0003013C">
        <w:rPr>
          <w:lang w:val="pt-PT"/>
        </w:rPr>
        <w:t xml:space="preserve">A </w:t>
      </w:r>
      <w:r w:rsidR="007D5C68" w:rsidRPr="007D5C68">
        <w:rPr>
          <w:lang w:val="pt-PT"/>
        </w:rPr>
        <w:t>STADLER e a ZenRobotics construíram a nova planta de triagem pioneira com a Remeo Oy, uma empresa finlandesa especializada em gestão ambiental. A STADLER projetou</w:t>
      </w:r>
      <w:r w:rsidR="00602A8D">
        <w:rPr>
          <w:lang w:val="pt-PT"/>
        </w:rPr>
        <w:t xml:space="preserve"> e construiu</w:t>
      </w:r>
      <w:r w:rsidR="007D5C68" w:rsidRPr="007D5C68">
        <w:rPr>
          <w:lang w:val="pt-PT"/>
        </w:rPr>
        <w:t xml:space="preserve"> </w:t>
      </w:r>
      <w:r w:rsidR="00602A8D">
        <w:rPr>
          <w:lang w:val="pt-PT"/>
        </w:rPr>
        <w:t>a planta</w:t>
      </w:r>
      <w:r w:rsidR="007D5C68" w:rsidRPr="007D5C68">
        <w:rPr>
          <w:lang w:val="pt-PT"/>
        </w:rPr>
        <w:t xml:space="preserve"> em colaboração com a Remeo, enquanto a ZenRobotics forneceu tecnologias de classificação de resíduos robótica baseadas em IA. A unidade localizada na região da Grande Helsinque, na Finlândia, destaca-se não apenas pela tecnologia de ponta em Inteligência Artificial (IA), processos de ponta e alto nível de automação, mas também pela integração </w:t>
      </w:r>
      <w:r w:rsidR="00602A8D">
        <w:rPr>
          <w:lang w:val="pt-PT"/>
        </w:rPr>
        <w:t xml:space="preserve">de resíduos </w:t>
      </w:r>
      <w:r w:rsidR="007D5C68" w:rsidRPr="007D5C68">
        <w:rPr>
          <w:lang w:val="pt-PT"/>
        </w:rPr>
        <w:t xml:space="preserve">comercial e industrial (C&amp;I) </w:t>
      </w:r>
      <w:r w:rsidR="00602A8D">
        <w:rPr>
          <w:lang w:val="pt-PT"/>
        </w:rPr>
        <w:t>com</w:t>
      </w:r>
      <w:r w:rsidR="007D5C68" w:rsidRPr="007D5C68">
        <w:rPr>
          <w:lang w:val="pt-PT"/>
        </w:rPr>
        <w:t xml:space="preserve"> linhas de resíduos de Construção e Demolição (C&amp;D) na mesma planta – uma novidade na indústria. A instalação foi concluída antes do previsto, apesar das dificuldades criadas pela pandemia de Covid-19 – uma conquista que comprova a colaboração bem-sucedida entre Remeo, STADLER e ZenRobotics.</w:t>
      </w:r>
    </w:p>
    <w:p w14:paraId="1ECF81DB" w14:textId="5CE7FF05" w:rsidR="007D5C68" w:rsidRDefault="00602A8D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>
        <w:rPr>
          <w:lang w:val="pt-PT"/>
        </w:rPr>
        <w:t>A nova planta</w:t>
      </w:r>
      <w:r w:rsidR="007D5C68" w:rsidRPr="007D5C68">
        <w:rPr>
          <w:lang w:val="pt-PT"/>
        </w:rPr>
        <w:t xml:space="preserve"> foi inaugurad</w:t>
      </w:r>
      <w:r>
        <w:rPr>
          <w:lang w:val="pt-PT"/>
        </w:rPr>
        <w:t>a</w:t>
      </w:r>
      <w:r w:rsidR="007D5C68" w:rsidRPr="007D5C68">
        <w:rPr>
          <w:lang w:val="pt-PT"/>
        </w:rPr>
        <w:t xml:space="preserve"> em 14 de fevereiro de 2022 com uma cerimônia de inauguração organizada pelo CEO da Remeo, Johan Mild, e pelo diretor de negócios, Mauri Lielahti. O ministro finlandês de Assuntos Econômicos, Mika Lintillä, cortou a fita, declarando a instalação oficialmente aberta, e destacou o salto significativo que a instalação inovadora constitui para a economia circular finlandesa. Um show de luzes e música simbolizou a nova era da economia circular na Finlândia e as inovações neste campo. O evento foi transmitido ao vivo devido às restrições d</w:t>
      </w:r>
      <w:r>
        <w:rPr>
          <w:lang w:val="pt-PT"/>
        </w:rPr>
        <w:t>a</w:t>
      </w:r>
      <w:r w:rsidR="007D5C68" w:rsidRPr="007D5C68">
        <w:rPr>
          <w:lang w:val="pt-PT"/>
        </w:rPr>
        <w:t xml:space="preserve"> Covid-19. O público on-line também viu imagens da construção da </w:t>
      </w:r>
      <w:r>
        <w:rPr>
          <w:lang w:val="pt-PT"/>
        </w:rPr>
        <w:t>planta</w:t>
      </w:r>
      <w:r w:rsidR="007D5C68" w:rsidRPr="007D5C68">
        <w:rPr>
          <w:lang w:val="pt-PT"/>
        </w:rPr>
        <w:t xml:space="preserve"> e</w:t>
      </w:r>
      <w:r>
        <w:rPr>
          <w:lang w:val="pt-PT"/>
        </w:rPr>
        <w:t xml:space="preserve"> teve</w:t>
      </w:r>
      <w:r w:rsidR="007D5C68" w:rsidRPr="007D5C68">
        <w:rPr>
          <w:lang w:val="pt-PT"/>
        </w:rPr>
        <w:t xml:space="preserve"> um tour virtual pelas instalações.</w:t>
      </w:r>
    </w:p>
    <w:p w14:paraId="686A6323" w14:textId="77777777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b/>
          <w:lang w:val="pt-PT"/>
        </w:rPr>
      </w:pPr>
      <w:r w:rsidRPr="007D5C68">
        <w:rPr>
          <w:b/>
          <w:lang w:val="pt-PT"/>
        </w:rPr>
        <w:t>Um desafio de design único: duas plantas em uma, alta automação</w:t>
      </w:r>
    </w:p>
    <w:p w14:paraId="546A201D" w14:textId="3D3DDC60" w:rsidR="007D5C68" w:rsidRPr="007D5C68" w:rsidRDefault="00076352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>
        <w:rPr>
          <w:lang w:val="pt-PT"/>
        </w:rPr>
        <w:t>A nova planta da</w:t>
      </w:r>
      <w:r w:rsidR="007D5C68" w:rsidRPr="007D5C68">
        <w:rPr>
          <w:lang w:val="pt-PT"/>
        </w:rPr>
        <w:t xml:space="preserve"> Remeo apresentou desafios de projeto únicos e complexos por ser </w:t>
      </w:r>
      <w:r>
        <w:rPr>
          <w:lang w:val="pt-PT"/>
        </w:rPr>
        <w:t>a</w:t>
      </w:r>
      <w:r w:rsidR="007D5C68" w:rsidRPr="007D5C68">
        <w:rPr>
          <w:lang w:val="pt-PT"/>
        </w:rPr>
        <w:t xml:space="preserve"> primeir</w:t>
      </w:r>
      <w:r>
        <w:rPr>
          <w:lang w:val="pt-PT"/>
        </w:rPr>
        <w:t>a</w:t>
      </w:r>
      <w:r w:rsidR="007D5C68" w:rsidRPr="007D5C68">
        <w:rPr>
          <w:lang w:val="pt-PT"/>
        </w:rPr>
        <w:t xml:space="preserve"> de seu tipo, combinando uma planta de C&amp;D capaz de processar 30 t/h e uma planta de C&amp;I com capacidade de 15 t/h, e seu alto nível de automação. Resolvê-los exigiu a melhor engenhosidade e pensamento inovador da Remeo, STADLER e ZenRobotics, bem como uma colaboração </w:t>
      </w:r>
      <w:r w:rsidR="009264FB" w:rsidRPr="007D5C68">
        <w:rPr>
          <w:lang w:val="pt-PT"/>
        </w:rPr>
        <w:t>exce</w:t>
      </w:r>
      <w:r>
        <w:rPr>
          <w:lang w:val="pt-PT"/>
        </w:rPr>
        <w:t>p</w:t>
      </w:r>
      <w:r w:rsidR="009264FB" w:rsidRPr="007D5C68">
        <w:rPr>
          <w:lang w:val="pt-PT"/>
        </w:rPr>
        <w:t>cionalmente</w:t>
      </w:r>
      <w:r w:rsidR="007D5C68" w:rsidRPr="007D5C68">
        <w:rPr>
          <w:lang w:val="pt-PT"/>
        </w:rPr>
        <w:t xml:space="preserve"> próxima entre os parceiros.</w:t>
      </w:r>
    </w:p>
    <w:p w14:paraId="065ECFAE" w14:textId="093C280B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>“A combinação de nossa experiência com a linha</w:t>
      </w:r>
      <w:r w:rsidR="00076352">
        <w:rPr>
          <w:lang w:val="pt-PT"/>
        </w:rPr>
        <w:t xml:space="preserve"> de</w:t>
      </w:r>
      <w:r w:rsidRPr="007D5C68">
        <w:rPr>
          <w:lang w:val="pt-PT"/>
        </w:rPr>
        <w:t xml:space="preserve"> C&amp;D, a sólida familiaridade da STADLER com a linha </w:t>
      </w:r>
      <w:r w:rsidR="00076352">
        <w:rPr>
          <w:lang w:val="pt-PT"/>
        </w:rPr>
        <w:t xml:space="preserve">de </w:t>
      </w:r>
      <w:r w:rsidRPr="007D5C68">
        <w:rPr>
          <w:lang w:val="pt-PT"/>
        </w:rPr>
        <w:t>C&amp;I e o impressionante conhecimento de robótica da ZenRobotics fizeram desta uma excelente cooperação com os melhores resultados”, Mauri Lielahti, Diretor de Negócios</w:t>
      </w:r>
      <w:r w:rsidR="009C6C5F">
        <w:rPr>
          <w:lang w:val="pt-PT"/>
        </w:rPr>
        <w:t xml:space="preserve"> </w:t>
      </w:r>
      <w:r w:rsidR="00076352">
        <w:rPr>
          <w:lang w:val="pt-PT"/>
        </w:rPr>
        <w:t>e</w:t>
      </w:r>
      <w:r w:rsidR="009C6C5F">
        <w:rPr>
          <w:lang w:val="pt-PT"/>
        </w:rPr>
        <w:t xml:space="preserve"> </w:t>
      </w:r>
      <w:r w:rsidRPr="007D5C68">
        <w:rPr>
          <w:lang w:val="pt-PT"/>
        </w:rPr>
        <w:t>Processamento da Remeo. “Apreciamos a capacidade de inovação da STADLER, sua disposição em buscar novas soluções e sua disposição para ouvir as necessidades do cliente. Temos trabalhado em estreita colaboração com a ZenRobotics desde 2014 e temos uma cooperação de desenvolvimento contínua. Graças ao conhecimento que adquirimos em nossa antiga unidade de reciclagem, sabíamos o que deveríamos e o que não deve</w:t>
      </w:r>
      <w:r w:rsidR="00076352">
        <w:rPr>
          <w:lang w:val="pt-PT"/>
        </w:rPr>
        <w:t>ría</w:t>
      </w:r>
      <w:r w:rsidRPr="007D5C68">
        <w:rPr>
          <w:lang w:val="pt-PT"/>
        </w:rPr>
        <w:t>mos fazer. Foi fácil trabalhar com eles</w:t>
      </w:r>
      <w:r w:rsidR="009C6C5F">
        <w:rPr>
          <w:lang w:val="pt-PT"/>
        </w:rPr>
        <w:t>”.</w:t>
      </w:r>
    </w:p>
    <w:p w14:paraId="7E520333" w14:textId="094F2D5A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 xml:space="preserve">O resultado desta colaboração é um design que “combina separadores balísticos, </w:t>
      </w:r>
      <w:r w:rsidR="00076352">
        <w:rPr>
          <w:lang w:val="pt-PT"/>
        </w:rPr>
        <w:t>peneiras giratórias</w:t>
      </w:r>
      <w:r w:rsidRPr="007D5C68">
        <w:rPr>
          <w:lang w:val="pt-PT"/>
        </w:rPr>
        <w:t xml:space="preserve">, tambores 3D, separadores ópticos, separadores de ar, robôs de triagem, ímãs, </w:t>
      </w:r>
      <w:r w:rsidR="00076352">
        <w:rPr>
          <w:lang w:val="pt-PT"/>
        </w:rPr>
        <w:t>separadores indutivos</w:t>
      </w:r>
      <w:r w:rsidRPr="007D5C68">
        <w:rPr>
          <w:lang w:val="pt-PT"/>
        </w:rPr>
        <w:t xml:space="preserve">, bem como os robôs ZenRobotics, tornando-o a instalação de triagem </w:t>
      </w:r>
      <w:r w:rsidRPr="007D5C68">
        <w:rPr>
          <w:lang w:val="pt-PT"/>
        </w:rPr>
        <w:lastRenderedPageBreak/>
        <w:t xml:space="preserve">de resíduos mais avançada </w:t>
      </w:r>
      <w:r w:rsidR="00076352">
        <w:rPr>
          <w:lang w:val="pt-PT"/>
        </w:rPr>
        <w:t>da</w:t>
      </w:r>
      <w:r w:rsidRPr="007D5C68">
        <w:rPr>
          <w:lang w:val="pt-PT"/>
        </w:rPr>
        <w:t xml:space="preserve"> União Europeia”, diz Nikolaus Hofmann, Engenheiro de Vendas da STADLER.</w:t>
      </w:r>
    </w:p>
    <w:p w14:paraId="2B51B630" w14:textId="3362E91C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>Juha Mieskonen, chefe de vendas da ZenRobotics, acrescenta: “A instalação d</w:t>
      </w:r>
      <w:r w:rsidR="00076352">
        <w:rPr>
          <w:lang w:val="pt-PT"/>
        </w:rPr>
        <w:t>a</w:t>
      </w:r>
      <w:r w:rsidRPr="007D5C68">
        <w:rPr>
          <w:lang w:val="pt-PT"/>
        </w:rPr>
        <w:t xml:space="preserve"> Remeo está equipada com 12 braços robóticos que coletam objetos de resíduos volumosos de C&amp;D que pesam até 30 kg e, juntos, realizam até 24.000 coletas por hora. Em outras palavras, os robôs fazem todo o trabalho pesado que não é seguro nem viável para humanos. Eles classificam várias frações no local, incluindo diferentes qualidades de madeira, metais, pedra e plástico. Os robôs podem ser treinados para reconhecer novas frações, se necessário, graças a vários sensores e inteligência artificial. A instalação integra duas linhas de processamento diferentes e apresenta dois sistemas robóticos consecutivos em cada linha. É </w:t>
      </w:r>
      <w:r w:rsidR="00076352">
        <w:rPr>
          <w:lang w:val="pt-PT"/>
        </w:rPr>
        <w:t>a</w:t>
      </w:r>
      <w:r w:rsidRPr="007D5C68">
        <w:rPr>
          <w:lang w:val="pt-PT"/>
        </w:rPr>
        <w:t xml:space="preserve"> maior </w:t>
      </w:r>
      <w:r w:rsidR="00076352">
        <w:rPr>
          <w:lang w:val="pt-PT"/>
        </w:rPr>
        <w:t>planta</w:t>
      </w:r>
      <w:r w:rsidRPr="007D5C68">
        <w:rPr>
          <w:lang w:val="pt-PT"/>
        </w:rPr>
        <w:t xml:space="preserve"> </w:t>
      </w:r>
      <w:r w:rsidR="00076352">
        <w:rPr>
          <w:lang w:val="pt-PT"/>
        </w:rPr>
        <w:t xml:space="preserve">desse tipo </w:t>
      </w:r>
      <w:r w:rsidRPr="007D5C68">
        <w:rPr>
          <w:lang w:val="pt-PT"/>
        </w:rPr>
        <w:t>totalmente robotizad</w:t>
      </w:r>
      <w:r w:rsidR="00076352">
        <w:rPr>
          <w:lang w:val="pt-PT"/>
        </w:rPr>
        <w:t>a</w:t>
      </w:r>
      <w:r w:rsidRPr="007D5C68">
        <w:rPr>
          <w:lang w:val="pt-PT"/>
        </w:rPr>
        <w:t xml:space="preserve">, o que trouxe novas operações e </w:t>
      </w:r>
      <w:r w:rsidR="009C6C5F" w:rsidRPr="007D5C68">
        <w:rPr>
          <w:lang w:val="pt-PT"/>
        </w:rPr>
        <w:t>aspe</w:t>
      </w:r>
      <w:r w:rsidR="00076352">
        <w:rPr>
          <w:lang w:val="pt-PT"/>
        </w:rPr>
        <w:t>c</w:t>
      </w:r>
      <w:r w:rsidR="009C6C5F" w:rsidRPr="007D5C68">
        <w:rPr>
          <w:lang w:val="pt-PT"/>
        </w:rPr>
        <w:t>tos</w:t>
      </w:r>
      <w:r w:rsidRPr="007D5C68">
        <w:rPr>
          <w:lang w:val="pt-PT"/>
        </w:rPr>
        <w:t xml:space="preserve"> de segurança a serem considerados no projeto</w:t>
      </w:r>
      <w:r w:rsidR="009C6C5F">
        <w:rPr>
          <w:lang w:val="pt-PT"/>
        </w:rPr>
        <w:t>”.</w:t>
      </w:r>
    </w:p>
    <w:p w14:paraId="78C7103F" w14:textId="7F1D9ED0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 xml:space="preserve">“Os </w:t>
      </w:r>
      <w:r w:rsidR="009C6C5F" w:rsidRPr="007D5C68">
        <w:rPr>
          <w:lang w:val="pt-PT"/>
        </w:rPr>
        <w:t>aspe</w:t>
      </w:r>
      <w:r w:rsidR="00076352">
        <w:rPr>
          <w:lang w:val="pt-PT"/>
        </w:rPr>
        <w:t>c</w:t>
      </w:r>
      <w:r w:rsidR="009C6C5F" w:rsidRPr="007D5C68">
        <w:rPr>
          <w:lang w:val="pt-PT"/>
        </w:rPr>
        <w:t>tos</w:t>
      </w:r>
      <w:r w:rsidRPr="007D5C68">
        <w:rPr>
          <w:lang w:val="pt-PT"/>
        </w:rPr>
        <w:t xml:space="preserve"> mais inovadores do design podem ser descritos com o princípio '</w:t>
      </w:r>
      <w:r w:rsidR="000263E5">
        <w:rPr>
          <w:lang w:val="pt-PT"/>
        </w:rPr>
        <w:t>Design pela função</w:t>
      </w:r>
      <w:r w:rsidRPr="007D5C68">
        <w:rPr>
          <w:lang w:val="pt-PT"/>
        </w:rPr>
        <w:t xml:space="preserve">'”, explica Nikolaus Hofmann. “A função das linhas foi o condutor em todas as decisões de design. Por exemplo, os resíduos de C&amp;D tendem a </w:t>
      </w:r>
      <w:r w:rsidR="000263E5">
        <w:rPr>
          <w:lang w:val="pt-PT"/>
        </w:rPr>
        <w:t>enroscar-se</w:t>
      </w:r>
      <w:r w:rsidRPr="007D5C68">
        <w:rPr>
          <w:lang w:val="pt-PT"/>
        </w:rPr>
        <w:t>, especialmente em transições de 90 graus d</w:t>
      </w:r>
      <w:r w:rsidR="00076352">
        <w:rPr>
          <w:lang w:val="pt-PT"/>
        </w:rPr>
        <w:t>a</w:t>
      </w:r>
      <w:r w:rsidRPr="007D5C68">
        <w:rPr>
          <w:lang w:val="pt-PT"/>
        </w:rPr>
        <w:t xml:space="preserve">s </w:t>
      </w:r>
      <w:r w:rsidR="00076352">
        <w:rPr>
          <w:lang w:val="pt-PT"/>
        </w:rPr>
        <w:t xml:space="preserve">esteiras </w:t>
      </w:r>
      <w:r w:rsidRPr="007D5C68">
        <w:rPr>
          <w:lang w:val="pt-PT"/>
        </w:rPr>
        <w:t>transportador</w:t>
      </w:r>
      <w:r w:rsidR="00076352">
        <w:rPr>
          <w:lang w:val="pt-PT"/>
        </w:rPr>
        <w:t>a</w:t>
      </w:r>
      <w:r w:rsidRPr="007D5C68">
        <w:rPr>
          <w:lang w:val="pt-PT"/>
        </w:rPr>
        <w:t>s, por isso os eliminamos no projeto o máximo possível. Para acomodar isso, projetamos um edifício estreito e longo em vez de uma estrutura quadrada</w:t>
      </w:r>
      <w:r w:rsidR="009C6C5F">
        <w:rPr>
          <w:lang w:val="pt-PT"/>
        </w:rPr>
        <w:t>”.</w:t>
      </w:r>
    </w:p>
    <w:p w14:paraId="07C745AA" w14:textId="2E62857A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>Essa abordagem de projeto se estendeu à busca das melhores soluções de manutenção, “para garantir uma instalação de classificação confiável e segura para o futuro”, diz Nikolaus Hofmann. “O layout foi projetado para facilitar a manutenção, com quase todos os motores acessíveis a partir de passarelas e plataformas de manutenção. O layout agrupa equipamentos semelhantes sempre que possível e permite a possibilidade futura de ex</w:t>
      </w:r>
      <w:r w:rsidR="000263E5">
        <w:rPr>
          <w:lang w:val="pt-PT"/>
        </w:rPr>
        <w:t>pan</w:t>
      </w:r>
      <w:r w:rsidRPr="007D5C68">
        <w:rPr>
          <w:lang w:val="pt-PT"/>
        </w:rPr>
        <w:t>são. O sistema de des</w:t>
      </w:r>
      <w:r w:rsidR="000263E5">
        <w:rPr>
          <w:lang w:val="pt-PT"/>
        </w:rPr>
        <w:t>em</w:t>
      </w:r>
      <w:r w:rsidRPr="007D5C68">
        <w:rPr>
          <w:lang w:val="pt-PT"/>
        </w:rPr>
        <w:t>poeiramento com vários pontos de sucção em toda a planta e duas grandes unidades de filtro instaladas fora do prédio contribuem ainda mais para a limpeza da planta</w:t>
      </w:r>
      <w:r w:rsidR="009C6C5F">
        <w:rPr>
          <w:lang w:val="pt-PT"/>
        </w:rPr>
        <w:t>”.</w:t>
      </w:r>
    </w:p>
    <w:p w14:paraId="0F7B86F1" w14:textId="14A7732A" w:rsid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>Essa abordagem “</w:t>
      </w:r>
      <w:r w:rsidR="000263E5">
        <w:rPr>
          <w:lang w:val="pt-PT"/>
        </w:rPr>
        <w:t>Design pela função</w:t>
      </w:r>
      <w:r w:rsidRPr="007D5C68">
        <w:rPr>
          <w:lang w:val="pt-PT"/>
        </w:rPr>
        <w:t xml:space="preserve">” provou ser eficaz em traduzir as demandas do cliente em um design que atende totalmente às suas expectativas: “A qualidade, usabilidade e manutenção são excelentes. Agradecemos a adequação do propósito das soluções e que a </w:t>
      </w:r>
      <w:r w:rsidR="009C6C5F" w:rsidRPr="007D5C68">
        <w:rPr>
          <w:lang w:val="pt-PT"/>
        </w:rPr>
        <w:t>perspetiva</w:t>
      </w:r>
      <w:r w:rsidRPr="007D5C68">
        <w:rPr>
          <w:lang w:val="pt-PT"/>
        </w:rPr>
        <w:t xml:space="preserve"> do usuário seja levada em consideração”, comenta Mauri Lielahti.</w:t>
      </w:r>
    </w:p>
    <w:p w14:paraId="0A95BBAC" w14:textId="77777777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b/>
          <w:lang w:val="pt-PT"/>
        </w:rPr>
      </w:pPr>
      <w:r w:rsidRPr="007D5C68">
        <w:rPr>
          <w:b/>
          <w:lang w:val="pt-PT"/>
        </w:rPr>
        <w:t>Colaboração próxima é fundamental para um resultado bem-sucedido e conclusão antes do previsto</w:t>
      </w:r>
    </w:p>
    <w:p w14:paraId="2D4D65F7" w14:textId="77777777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>O resultado bem-sucedido de um projeto tão único e complexo reside na notável confiança recíproca e estreita colaboração entre Remeo, STADLER e ZenRobotics – desde a fase de projeto até a conclusão da construção e instalação.</w:t>
      </w:r>
    </w:p>
    <w:p w14:paraId="0D4D7C37" w14:textId="6BE073CE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>Nikolaus Hofmann explica: “A fase de design do projeto requer muitas etapas de comunicação e i</w:t>
      </w:r>
      <w:r w:rsidR="000263E5">
        <w:rPr>
          <w:lang w:val="pt-PT"/>
        </w:rPr>
        <w:t>n</w:t>
      </w:r>
      <w:r w:rsidRPr="007D5C68">
        <w:rPr>
          <w:lang w:val="pt-PT"/>
        </w:rPr>
        <w:t>teração para encontrar a melhor solução adequada. O trabalho próximo entre a Remeo e a STADLER foi fantástico na definição de todos os requisitos específicos para o processo de triagem e a disposição do equipamento de triagem. A comunicação e o fluxo de informações com a ZenRobotics também foram excelentes e nos permitiram desenvolver soluções sem problemas.”</w:t>
      </w:r>
    </w:p>
    <w:p w14:paraId="70A30865" w14:textId="65EA3D10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lastRenderedPageBreak/>
        <w:t xml:space="preserve">Mauri Lielahti acrescenta: “Não é segredo que a pandemia foi um desafio para todos nós e também acrescentou seus próprios desafios ao nosso projeto. Tivemos que fazer toda a fase de planejamento em reuniões online. O processo exigiu comunicação rigorosa, mas funcionou bem. A equipe de vendas da STADLER esteve envolvida o tempo todo e achamos que </w:t>
      </w:r>
      <w:r w:rsidR="000263E5">
        <w:rPr>
          <w:lang w:val="pt-PT"/>
        </w:rPr>
        <w:t>este foi</w:t>
      </w:r>
      <w:r w:rsidRPr="007D5C68">
        <w:rPr>
          <w:lang w:val="pt-PT"/>
        </w:rPr>
        <w:t xml:space="preserve"> um dos pilares para que este projeto </w:t>
      </w:r>
      <w:r w:rsidR="000263E5">
        <w:rPr>
          <w:lang w:val="pt-PT"/>
        </w:rPr>
        <w:t>tenha sido</w:t>
      </w:r>
      <w:r w:rsidRPr="007D5C68">
        <w:rPr>
          <w:lang w:val="pt-PT"/>
        </w:rPr>
        <w:t xml:space="preserve"> um sucesso. Sentimos que não havia lacunas entre as equipes de vendas e fabricação e, em nossa experiência, isso garante um projeto bem-sucedido.”</w:t>
      </w:r>
    </w:p>
    <w:p w14:paraId="3985F04B" w14:textId="7D2C0C1D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 xml:space="preserve">O processo de construção foi complicado pela pandemia, começando por colocar a equipe de montagem no local, como explica Nikolaus Hofmann: “eles foram obrigados a ficar em quarentena depois de chegar à Finlândia e trabalhar em </w:t>
      </w:r>
      <w:r w:rsidR="000263E5">
        <w:rPr>
          <w:lang w:val="pt-PT"/>
        </w:rPr>
        <w:t>grupos</w:t>
      </w:r>
      <w:r w:rsidRPr="007D5C68">
        <w:rPr>
          <w:lang w:val="pt-PT"/>
        </w:rPr>
        <w:t>, mas fizeram um ótimo trabalho!” A logística também foi afetada, de modo que “a coordenação de todos os fornecedores externos e a entrega de tod</w:t>
      </w:r>
      <w:r w:rsidR="000263E5">
        <w:rPr>
          <w:lang w:val="pt-PT"/>
        </w:rPr>
        <w:t>a</w:t>
      </w:r>
      <w:r w:rsidRPr="007D5C68">
        <w:rPr>
          <w:lang w:val="pt-PT"/>
        </w:rPr>
        <w:t xml:space="preserve">s </w:t>
      </w:r>
      <w:r w:rsidR="000263E5">
        <w:rPr>
          <w:lang w:val="pt-PT"/>
        </w:rPr>
        <w:t>a</w:t>
      </w:r>
      <w:r w:rsidRPr="007D5C68">
        <w:rPr>
          <w:lang w:val="pt-PT"/>
        </w:rPr>
        <w:t xml:space="preserve">s </w:t>
      </w:r>
      <w:r w:rsidR="000263E5">
        <w:rPr>
          <w:lang w:val="pt-PT"/>
        </w:rPr>
        <w:t>máquinas</w:t>
      </w:r>
      <w:r w:rsidRPr="007D5C68">
        <w:rPr>
          <w:lang w:val="pt-PT"/>
        </w:rPr>
        <w:t xml:space="preserve"> no local foi um desafio. Alguns transportes de grandes dimensões foram atrasados ​​devido a problemas n</w:t>
      </w:r>
      <w:r w:rsidR="000263E5">
        <w:rPr>
          <w:lang w:val="pt-PT"/>
        </w:rPr>
        <w:t>a</w:t>
      </w:r>
      <w:r w:rsidRPr="007D5C68">
        <w:rPr>
          <w:lang w:val="pt-PT"/>
        </w:rPr>
        <w:t xml:space="preserve"> </w:t>
      </w:r>
      <w:r w:rsidR="000263E5">
        <w:rPr>
          <w:lang w:val="pt-PT"/>
        </w:rPr>
        <w:t>balsa</w:t>
      </w:r>
      <w:r w:rsidRPr="007D5C68">
        <w:rPr>
          <w:lang w:val="pt-PT"/>
        </w:rPr>
        <w:t>. Tivemos que improvisar muito e focar todos os nossos esforços para cumprir o cronograma.”</w:t>
      </w:r>
    </w:p>
    <w:p w14:paraId="2C28FE94" w14:textId="1DD9A7DA" w:rsid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 xml:space="preserve">Apesar dessas dificuldades, o projeto foi concluído três meses e meio antes do previsto. “Esta foi uma grande conquista, principalmente na época da pandemia”, diz Juha Mieskonen. “A fase de montagem e instalação da </w:t>
      </w:r>
      <w:r w:rsidR="000263E5">
        <w:rPr>
          <w:lang w:val="pt-PT"/>
        </w:rPr>
        <w:t>planta</w:t>
      </w:r>
      <w:r w:rsidRPr="007D5C68">
        <w:rPr>
          <w:lang w:val="pt-PT"/>
        </w:rPr>
        <w:t xml:space="preserve"> correu muito bem: as operações do dia-a-dia foram bem organizadas durante todo o processo. A comunicação entre as três partes funcionou muito bem e contribuiu muito para a conclusão bem-sucedida da instalação.”</w:t>
      </w:r>
    </w:p>
    <w:p w14:paraId="2C4CEF9C" w14:textId="77777777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b/>
          <w:lang w:val="pt-PT"/>
        </w:rPr>
      </w:pPr>
      <w:r w:rsidRPr="007D5C68">
        <w:rPr>
          <w:b/>
          <w:lang w:val="pt-PT"/>
        </w:rPr>
        <w:t>Um projeto importante à escala europeia com um enorme impacto na gestão de resíduos finlandesa</w:t>
      </w:r>
    </w:p>
    <w:p w14:paraId="1E910904" w14:textId="0B68F24F" w:rsidR="007D5C68" w:rsidRPr="007D5C68" w:rsidRDefault="000263E5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>
        <w:rPr>
          <w:lang w:val="pt-PT"/>
        </w:rPr>
        <w:t>Essa planta de triagem</w:t>
      </w:r>
      <w:r w:rsidR="007D5C68" w:rsidRPr="007D5C68">
        <w:rPr>
          <w:lang w:val="pt-PT"/>
        </w:rPr>
        <w:t xml:space="preserve"> da Remeo é únic</w:t>
      </w:r>
      <w:r>
        <w:rPr>
          <w:lang w:val="pt-PT"/>
        </w:rPr>
        <w:t>a</w:t>
      </w:r>
      <w:r w:rsidR="007D5C68" w:rsidRPr="007D5C68">
        <w:rPr>
          <w:lang w:val="pt-PT"/>
        </w:rPr>
        <w:t xml:space="preserve"> na Europa, pois utiliza a tecnologia mais recente e, graças à sua operação, a recuperação de materiais desempenhará um papel muito maior do que a recuperação de energia pela primeira vez. A capacidade anual de processamento da instalação é de 120.000 toneladas de resíduos de construção </w:t>
      </w:r>
      <w:r>
        <w:rPr>
          <w:lang w:val="pt-PT"/>
        </w:rPr>
        <w:t xml:space="preserve">e demolição </w:t>
      </w:r>
      <w:r w:rsidR="007D5C68" w:rsidRPr="007D5C68">
        <w:rPr>
          <w:lang w:val="pt-PT"/>
        </w:rPr>
        <w:t xml:space="preserve">e </w:t>
      </w:r>
      <w:r>
        <w:rPr>
          <w:lang w:val="pt-PT"/>
        </w:rPr>
        <w:t xml:space="preserve">de </w:t>
      </w:r>
      <w:r w:rsidR="007D5C68" w:rsidRPr="007D5C68">
        <w:rPr>
          <w:lang w:val="pt-PT"/>
        </w:rPr>
        <w:t xml:space="preserve">60.000 toneladas de resíduos </w:t>
      </w:r>
      <w:r>
        <w:rPr>
          <w:lang w:val="pt-PT"/>
        </w:rPr>
        <w:t>comerciais e industriais.</w:t>
      </w:r>
      <w:r w:rsidR="007D5C68" w:rsidRPr="007D5C68">
        <w:rPr>
          <w:lang w:val="pt-PT"/>
        </w:rPr>
        <w:t xml:space="preserve"> Esses resíduos são reciclados em alternativas de alta qualidade aos materiais virgens, dando uma nova vida aos resíduos e reduzindo a necessidade de incineração.</w:t>
      </w:r>
    </w:p>
    <w:p w14:paraId="3D13B406" w14:textId="1807D750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 xml:space="preserve">A </w:t>
      </w:r>
      <w:r w:rsidR="000263E5">
        <w:rPr>
          <w:lang w:val="pt-PT"/>
        </w:rPr>
        <w:t xml:space="preserve">planta da </w:t>
      </w:r>
      <w:r w:rsidRPr="007D5C68">
        <w:rPr>
          <w:lang w:val="pt-PT"/>
        </w:rPr>
        <w:t xml:space="preserve">Remeo cobrirá mais de 30% de todas as necessidades de </w:t>
      </w:r>
      <w:r w:rsidR="000263E5">
        <w:rPr>
          <w:lang w:val="pt-PT"/>
        </w:rPr>
        <w:t xml:space="preserve">material para </w:t>
      </w:r>
      <w:r w:rsidRPr="007D5C68">
        <w:rPr>
          <w:lang w:val="pt-PT"/>
        </w:rPr>
        <w:t>reciclagem de resíduos na região de Helsinque, na Finlândia. Ao fazê-lo, esta instalação também elimina a necessidade de exportar os resíduos da Finlândia, uma vez que a capacidade de recicl</w:t>
      </w:r>
      <w:r w:rsidR="000263E5">
        <w:rPr>
          <w:lang w:val="pt-PT"/>
        </w:rPr>
        <w:t>á-los</w:t>
      </w:r>
      <w:r w:rsidRPr="007D5C68">
        <w:rPr>
          <w:lang w:val="pt-PT"/>
        </w:rPr>
        <w:t xml:space="preserve"> internamente aumenta. A instalação da Remeo oferece uma reciclagem eficaz perto do local de origem dos resíduos, reduzindo as emissões de transporte devido às curtas distâncias. Devido aos recursos eficientes de reciclagem, a Remeo também está ajudando seus clientes a atingir a taxa mínima de reciclagem de 70% exigida por lei.</w:t>
      </w:r>
    </w:p>
    <w:p w14:paraId="37EE0E4A" w14:textId="77777777" w:rsidR="007D5C68" w:rsidRPr="007D5C68" w:rsidRDefault="007D5C68" w:rsidP="00865F9C">
      <w:pPr>
        <w:numPr>
          <w:ilvl w:val="0"/>
          <w:numId w:val="0"/>
        </w:numPr>
        <w:spacing w:after="240" w:line="288" w:lineRule="auto"/>
        <w:rPr>
          <w:b/>
          <w:lang w:val="pt-PT"/>
        </w:rPr>
      </w:pPr>
      <w:r w:rsidRPr="007D5C68">
        <w:rPr>
          <w:b/>
          <w:lang w:val="pt-PT"/>
        </w:rPr>
        <w:t>O futuro da economia circular</w:t>
      </w:r>
    </w:p>
    <w:p w14:paraId="7FB8B4A7" w14:textId="7FDBD0EE" w:rsidR="007D5C68" w:rsidRDefault="007D5C68" w:rsidP="00865F9C">
      <w:pPr>
        <w:numPr>
          <w:ilvl w:val="0"/>
          <w:numId w:val="0"/>
        </w:numPr>
        <w:spacing w:after="240" w:line="288" w:lineRule="auto"/>
        <w:rPr>
          <w:lang w:val="pt-PT"/>
        </w:rPr>
      </w:pPr>
      <w:r w:rsidRPr="007D5C68">
        <w:rPr>
          <w:lang w:val="pt-PT"/>
        </w:rPr>
        <w:t xml:space="preserve">A infraestrutura moderna de reciclagem é crucial para permitir uma transição rápida para uma economia circular. A indústria de reciclagem está cada vez mais buscando tecnologias avançadas para ajudar a lidar com os requisitos de classificação de resíduos cada vez </w:t>
      </w:r>
      <w:r w:rsidRPr="007D5C68">
        <w:rPr>
          <w:lang w:val="pt-PT"/>
        </w:rPr>
        <w:lastRenderedPageBreak/>
        <w:t xml:space="preserve">maiores, ao mesmo tempo em que aumenta a receita. </w:t>
      </w:r>
      <w:r w:rsidR="000263E5">
        <w:rPr>
          <w:lang w:val="pt-PT"/>
        </w:rPr>
        <w:t>A planta</w:t>
      </w:r>
      <w:r w:rsidRPr="007D5C68">
        <w:rPr>
          <w:lang w:val="pt-PT"/>
        </w:rPr>
        <w:t xml:space="preserve"> da Remeo é um excelente exemplo de empresas precursoras que se unem para criar soluções eficazes e inovadoras que abrem o caminho para o futuro da gestão de resíduos.</w:t>
      </w:r>
    </w:p>
    <w:p w14:paraId="5100648A" w14:textId="104F40C6" w:rsidR="002B79EF" w:rsidRPr="00865F9C" w:rsidRDefault="002B79EF" w:rsidP="00E14539">
      <w:pPr>
        <w:numPr>
          <w:ilvl w:val="0"/>
          <w:numId w:val="0"/>
        </w:numPr>
        <w:spacing w:after="200" w:line="276" w:lineRule="auto"/>
        <w:rPr>
          <w:b/>
          <w:lang w:val="es-ES"/>
        </w:rPr>
      </w:pPr>
      <w:r w:rsidRPr="00865F9C">
        <w:rPr>
          <w:b/>
          <w:lang w:val="es-ES"/>
        </w:rPr>
        <w:t>Sobre a STADLER</w:t>
      </w:r>
    </w:p>
    <w:p w14:paraId="171DE7E3" w14:textId="77777777" w:rsidR="002B79EF" w:rsidRPr="005214FC" w:rsidRDefault="002B79EF" w:rsidP="00E14539">
      <w:pPr>
        <w:spacing w:line="288" w:lineRule="auto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otimização,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componentes para completar os sistemas de reciclagem e classificação. Sua linha de produtos inclui separadores balísticos, correias transportadoras, </w:t>
      </w:r>
      <w:r w:rsidR="00AB2DE9" w:rsidRPr="003C0982">
        <w:rPr>
          <w:lang w:val="pt-PT"/>
        </w:rPr>
        <w:t>peneiras giratórias</w:t>
      </w:r>
      <w:r w:rsidRPr="005214FC">
        <w:rPr>
          <w:lang w:val="pt-PT"/>
        </w:rPr>
        <w:t xml:space="preserve"> e </w:t>
      </w:r>
      <w:r>
        <w:rPr>
          <w:lang w:val="pt-PT"/>
        </w:rPr>
        <w:t>removedores de rótulos</w:t>
      </w:r>
      <w:r w:rsidRPr="005214FC">
        <w:rPr>
          <w:lang w:val="pt-PT"/>
        </w:rPr>
        <w:t xml:space="preserve">. A empresa também é capaz de fornecer estruturas de aço e </w:t>
      </w:r>
      <w:r w:rsidR="00AB0633" w:rsidRPr="003C0982">
        <w:rPr>
          <w:lang w:val="pt-PT"/>
        </w:rPr>
        <w:t>pain</w:t>
      </w:r>
      <w:r w:rsidR="002D2B24" w:rsidRPr="003C0982">
        <w:rPr>
          <w:lang w:val="pt-PT"/>
        </w:rPr>
        <w:t>é</w:t>
      </w:r>
      <w:r w:rsidR="00AB0633" w:rsidRPr="003C0982">
        <w:rPr>
          <w:lang w:val="pt-PT"/>
        </w:rPr>
        <w:t>is</w:t>
      </w:r>
      <w:r w:rsidR="00AB2DE9" w:rsidRPr="005214FC">
        <w:rPr>
          <w:lang w:val="pt-PT"/>
        </w:rPr>
        <w:t xml:space="preserve"> </w:t>
      </w:r>
      <w:r w:rsidRPr="005214FC">
        <w:rPr>
          <w:lang w:val="pt-PT"/>
        </w:rPr>
        <w:t>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14:paraId="7155BC90" w14:textId="77777777" w:rsidR="002B79EF" w:rsidRPr="005214FC" w:rsidRDefault="002B79EF" w:rsidP="00E14539">
      <w:pPr>
        <w:spacing w:line="288" w:lineRule="auto"/>
        <w:rPr>
          <w:lang w:val="pt-PT"/>
        </w:rPr>
      </w:pPr>
    </w:p>
    <w:p w14:paraId="012FDCFF" w14:textId="77777777" w:rsidR="002B79EF" w:rsidRPr="005214FC" w:rsidRDefault="002B79EF" w:rsidP="00287860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t>Para mais informações, visite</w:t>
      </w:r>
      <w:r>
        <w:rPr>
          <w:rStyle w:val="Hiperligao"/>
          <w:lang w:val="pt-PT"/>
        </w:rPr>
        <w:t xml:space="preserve"> http://w-stadler.de/pt</w:t>
      </w:r>
    </w:p>
    <w:p w14:paraId="265153D7" w14:textId="77777777" w:rsidR="00897AB1" w:rsidRDefault="00897AB1" w:rsidP="00287860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</w:p>
    <w:p w14:paraId="1A229813" w14:textId="77777777" w:rsidR="00C634BF" w:rsidRDefault="00C634BF" w:rsidP="00287860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</w:p>
    <w:p w14:paraId="74BBD7A7" w14:textId="1883FA36" w:rsidR="006A798A" w:rsidRPr="00897AB1" w:rsidRDefault="00DB0FD6" w:rsidP="00287860">
      <w:pPr>
        <w:numPr>
          <w:ilvl w:val="0"/>
          <w:numId w:val="0"/>
        </w:numPr>
        <w:spacing w:after="200" w:line="276" w:lineRule="auto"/>
        <w:jc w:val="both"/>
        <w:rPr>
          <w:b/>
          <w:lang w:val="pt-PT"/>
        </w:rPr>
      </w:pPr>
      <w:r w:rsidRPr="007A7474">
        <w:rPr>
          <w:b/>
          <w:lang w:val="pt-PT"/>
        </w:rPr>
        <w:t>Contatos</w:t>
      </w:r>
      <w:r w:rsidR="006A798A" w:rsidRPr="007A7474">
        <w:rPr>
          <w:b/>
          <w:lang w:val="pt-PT"/>
        </w:rPr>
        <w:t xml:space="preserve"> </w:t>
      </w:r>
      <w:r w:rsidR="00637377">
        <w:rPr>
          <w:b/>
          <w:lang w:val="pt-PT"/>
        </w:rPr>
        <w:t xml:space="preserve">de mídia </w:t>
      </w:r>
      <w:r w:rsidR="003642A7">
        <w:rPr>
          <w:b/>
          <w:lang w:val="pt-PT"/>
        </w:rPr>
        <w:t xml:space="preserve">da </w:t>
      </w:r>
      <w:r w:rsidR="002B79EF">
        <w:rPr>
          <w:b/>
          <w:lang w:val="pt-PT"/>
        </w:rPr>
        <w:t>STADLER:</w:t>
      </w:r>
    </w:p>
    <w:p w14:paraId="654D1026" w14:textId="77777777" w:rsidR="00E30E9A" w:rsidRPr="005069A5" w:rsidRDefault="00E30E9A" w:rsidP="00287860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5069A5">
        <w:rPr>
          <w:rFonts w:eastAsia="Calibri"/>
          <w:color w:val="auto"/>
          <w:lang w:val="pt-PT" w:eastAsia="en-US"/>
        </w:rPr>
        <w:t>Nuria Martí</w:t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  <w:t>Marina Castro Hempel</w:t>
      </w:r>
    </w:p>
    <w:p w14:paraId="58716861" w14:textId="77777777" w:rsidR="00E30E9A" w:rsidRPr="00F97909" w:rsidRDefault="00E30E9A" w:rsidP="00287860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F97909">
        <w:rPr>
          <w:rFonts w:eastAsia="Calibri"/>
          <w:color w:val="auto"/>
          <w:lang w:val="pt-PT" w:eastAsia="en-US"/>
        </w:rPr>
        <w:t>Diretora</w:t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  <w:t>Marketing</w:t>
      </w:r>
    </w:p>
    <w:p w14:paraId="11BE44A2" w14:textId="77777777" w:rsidR="00E30E9A" w:rsidRPr="00944D56" w:rsidRDefault="00E30E9A" w:rsidP="00287860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944D56">
        <w:rPr>
          <w:rFonts w:eastAsia="Calibri"/>
          <w:color w:val="auto"/>
          <w:lang w:val="pt-PT" w:eastAsia="en-US"/>
        </w:rPr>
        <w:t>Alarcón &amp; Harris PR</w:t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  <w:t xml:space="preserve">STADLER Anlagenbau GmbH </w:t>
      </w:r>
    </w:p>
    <w:p w14:paraId="4B5BA3D6" w14:textId="77777777" w:rsidR="00E30E9A" w:rsidRPr="00944D56" w:rsidRDefault="00E30E9A" w:rsidP="00287860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944D56">
        <w:rPr>
          <w:rFonts w:eastAsia="Calibri"/>
          <w:color w:val="auto"/>
          <w:lang w:val="pt-PT" w:eastAsia="en-US"/>
        </w:rPr>
        <w:t>Tel</w:t>
      </w:r>
      <w:r w:rsidR="00D76C94" w:rsidRPr="00944D56">
        <w:rPr>
          <w:rFonts w:eastAsia="Calibri"/>
          <w:color w:val="auto"/>
          <w:lang w:val="pt-PT" w:eastAsia="en-US"/>
        </w:rPr>
        <w:t>efone</w:t>
      </w:r>
      <w:r w:rsidRPr="00944D56">
        <w:rPr>
          <w:rFonts w:eastAsia="Calibri"/>
          <w:color w:val="auto"/>
          <w:lang w:val="pt-PT" w:eastAsia="en-US"/>
        </w:rPr>
        <w:t>: +34 91 415 30 20</w:t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</w:r>
      <w:r w:rsidR="0088588F" w:rsidRPr="00944D56">
        <w:rPr>
          <w:rFonts w:eastAsia="Calibri"/>
          <w:color w:val="auto"/>
          <w:lang w:val="pt-PT" w:eastAsia="en-US"/>
        </w:rPr>
        <w:t xml:space="preserve">           </w:t>
      </w:r>
      <w:r w:rsidRPr="00944D56">
        <w:rPr>
          <w:rFonts w:eastAsia="Calibri"/>
          <w:color w:val="auto"/>
          <w:lang w:val="pt-PT" w:eastAsia="en-US"/>
        </w:rPr>
        <w:t>Tel</w:t>
      </w:r>
      <w:r w:rsidR="00D76C94" w:rsidRPr="00944D56">
        <w:rPr>
          <w:rFonts w:eastAsia="Calibri"/>
          <w:color w:val="auto"/>
          <w:lang w:val="pt-PT" w:eastAsia="en-US"/>
        </w:rPr>
        <w:t>efone</w:t>
      </w:r>
      <w:r w:rsidRPr="00944D56">
        <w:rPr>
          <w:rFonts w:eastAsia="Calibri"/>
          <w:color w:val="auto"/>
          <w:lang w:val="pt-PT" w:eastAsia="en-US"/>
        </w:rPr>
        <w:t>: + 49 7584 9226-1063</w:t>
      </w:r>
    </w:p>
    <w:p w14:paraId="15A9304C" w14:textId="77777777" w:rsidR="00E30E9A" w:rsidRPr="0003013C" w:rsidRDefault="00E30E9A" w:rsidP="00287860">
      <w:pPr>
        <w:spacing w:line="288" w:lineRule="auto"/>
        <w:jc w:val="both"/>
        <w:rPr>
          <w:rFonts w:eastAsia="Calibri"/>
          <w:color w:val="auto"/>
          <w:lang w:val="en-US" w:eastAsia="en-US"/>
        </w:rPr>
      </w:pPr>
      <w:r w:rsidRPr="0003013C">
        <w:rPr>
          <w:rFonts w:eastAsia="Calibri"/>
          <w:color w:val="auto"/>
          <w:lang w:val="en-US" w:eastAsia="en-US"/>
        </w:rPr>
        <w:t xml:space="preserve">Email: </w:t>
      </w:r>
      <w:hyperlink r:id="rId8" w:history="1">
        <w:r w:rsidR="00AA73E1" w:rsidRPr="0003013C">
          <w:rPr>
            <w:rStyle w:val="Hiperligao"/>
            <w:rFonts w:eastAsia="Calibri"/>
            <w:lang w:val="en-US" w:eastAsia="en-US"/>
          </w:rPr>
          <w:t>nmarti@alarconyharris.com</w:t>
        </w:r>
      </w:hyperlink>
      <w:r w:rsidR="00AA73E1" w:rsidRPr="0003013C">
        <w:rPr>
          <w:rFonts w:eastAsia="Calibri"/>
          <w:color w:val="auto"/>
          <w:lang w:val="en-US" w:eastAsia="en-US"/>
        </w:rPr>
        <w:t xml:space="preserve"> </w:t>
      </w:r>
      <w:r w:rsidRPr="0003013C">
        <w:rPr>
          <w:rFonts w:eastAsia="Calibri"/>
          <w:color w:val="auto"/>
          <w:lang w:val="en-US" w:eastAsia="en-US"/>
        </w:rPr>
        <w:tab/>
      </w:r>
      <w:r w:rsidRPr="0003013C">
        <w:rPr>
          <w:rFonts w:eastAsia="Calibri"/>
          <w:color w:val="auto"/>
          <w:lang w:val="en-US" w:eastAsia="en-US"/>
        </w:rPr>
        <w:tab/>
        <w:t xml:space="preserve">Email: </w:t>
      </w:r>
      <w:hyperlink r:id="rId9" w:history="1">
        <w:r w:rsidR="00AA73E1" w:rsidRPr="0003013C">
          <w:rPr>
            <w:rStyle w:val="Hiperligao"/>
            <w:rFonts w:eastAsia="Calibri"/>
            <w:lang w:val="en-US" w:eastAsia="en-US"/>
          </w:rPr>
          <w:t>marina.castro@w-stadler.de</w:t>
        </w:r>
      </w:hyperlink>
      <w:r w:rsidR="00AA73E1" w:rsidRPr="0003013C">
        <w:rPr>
          <w:rFonts w:eastAsia="Calibri"/>
          <w:color w:val="auto"/>
          <w:lang w:val="en-US" w:eastAsia="en-US"/>
        </w:rPr>
        <w:t xml:space="preserve"> </w:t>
      </w:r>
      <w:r w:rsidRPr="0003013C">
        <w:rPr>
          <w:rFonts w:eastAsia="Calibri"/>
          <w:color w:val="auto"/>
          <w:lang w:val="en-US" w:eastAsia="en-US"/>
        </w:rPr>
        <w:t xml:space="preserve"> </w:t>
      </w:r>
      <w:r w:rsidRPr="0003013C">
        <w:rPr>
          <w:rFonts w:eastAsia="Calibri"/>
          <w:color w:val="auto"/>
          <w:lang w:val="en-US" w:eastAsia="en-US"/>
        </w:rPr>
        <w:tab/>
      </w:r>
    </w:p>
    <w:p w14:paraId="18B08160" w14:textId="6C6DEB56" w:rsidR="00F52612" w:rsidRDefault="00E30E9A" w:rsidP="00287860">
      <w:pPr>
        <w:pStyle w:val="SemEspaamento"/>
        <w:adjustRightInd w:val="0"/>
        <w:spacing w:after="240" w:line="288" w:lineRule="auto"/>
        <w:jc w:val="both"/>
        <w:rPr>
          <w:lang w:val="pt-PT"/>
        </w:rPr>
      </w:pPr>
      <w:r w:rsidRPr="0003013C">
        <w:rPr>
          <w:lang w:val="pt-PT"/>
        </w:rPr>
        <w:t>Web:</w:t>
      </w:r>
      <w:r w:rsidR="00AA73E1" w:rsidRPr="0003013C">
        <w:rPr>
          <w:lang w:val="pt-PT"/>
        </w:rPr>
        <w:t xml:space="preserve"> </w:t>
      </w:r>
      <w:hyperlink r:id="rId10" w:history="1">
        <w:r w:rsidRPr="0003013C">
          <w:rPr>
            <w:rStyle w:val="Hiperligao"/>
            <w:rFonts w:ascii="Arial" w:hAnsi="Arial" w:cs="Arial"/>
            <w:lang w:val="pt-PT"/>
          </w:rPr>
          <w:t>www.alarconyharris.com</w:t>
        </w:r>
      </w:hyperlink>
      <w:r w:rsidRPr="0003013C">
        <w:rPr>
          <w:rFonts w:ascii="Arial" w:hAnsi="Arial" w:cs="Arial"/>
          <w:lang w:val="pt-PT"/>
        </w:rPr>
        <w:t xml:space="preserve"> </w:t>
      </w:r>
      <w:r w:rsidRPr="0003013C">
        <w:rPr>
          <w:rFonts w:ascii="Arial" w:hAnsi="Arial" w:cs="Arial"/>
          <w:lang w:val="pt-PT"/>
        </w:rPr>
        <w:tab/>
      </w:r>
      <w:r w:rsidRPr="0003013C">
        <w:rPr>
          <w:lang w:val="pt-PT"/>
        </w:rPr>
        <w:tab/>
        <w:t>Web:</w:t>
      </w:r>
      <w:r w:rsidR="00AA73E1" w:rsidRPr="0003013C">
        <w:rPr>
          <w:lang w:val="pt-PT"/>
        </w:rPr>
        <w:t xml:space="preserve"> </w:t>
      </w:r>
      <w:r w:rsidRPr="0003013C">
        <w:rPr>
          <w:lang w:val="pt-PT"/>
        </w:rPr>
        <w:t xml:space="preserve"> </w:t>
      </w:r>
      <w:hyperlink r:id="rId11" w:history="1">
        <w:r w:rsidRPr="0003013C">
          <w:rPr>
            <w:rStyle w:val="Hiperligao"/>
            <w:rFonts w:ascii="Arial" w:hAnsi="Arial" w:cs="Arial"/>
            <w:lang w:val="pt-PT"/>
          </w:rPr>
          <w:t>www.w-stadler.de</w:t>
        </w:r>
      </w:hyperlink>
      <w:r w:rsidRPr="0003013C">
        <w:rPr>
          <w:lang w:val="pt-PT"/>
        </w:rPr>
        <w:t xml:space="preserve"> </w:t>
      </w:r>
    </w:p>
    <w:p w14:paraId="4FEA36E8" w14:textId="67493513" w:rsidR="00E11A39" w:rsidRDefault="00E11A39" w:rsidP="00287860">
      <w:pPr>
        <w:pStyle w:val="SemEspaamento"/>
        <w:adjustRightInd w:val="0"/>
        <w:spacing w:after="240" w:line="288" w:lineRule="auto"/>
        <w:jc w:val="both"/>
        <w:rPr>
          <w:lang w:val="pt-PT"/>
        </w:rPr>
      </w:pPr>
    </w:p>
    <w:p w14:paraId="400FA7D7" w14:textId="77777777" w:rsidR="00E11A39" w:rsidRPr="0003013C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b/>
          <w:bCs/>
          <w:lang w:val="pt-PT"/>
        </w:rPr>
      </w:pPr>
      <w:r w:rsidRPr="0003013C">
        <w:rPr>
          <w:rFonts w:ascii="Arial" w:hAnsi="Arial" w:cs="Arial"/>
          <w:b/>
          <w:bCs/>
          <w:lang w:val="pt-PT"/>
        </w:rPr>
        <w:t xml:space="preserve">Sobre a Remeo </w:t>
      </w:r>
    </w:p>
    <w:p w14:paraId="33A6AA23" w14:textId="77777777" w:rsidR="00E11A39" w:rsidRPr="00E11A39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</w:p>
    <w:p w14:paraId="1BD9E20D" w14:textId="21A8C506" w:rsidR="00E11A39" w:rsidRPr="00E11A39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  <w:r w:rsidRPr="00E11A39">
        <w:rPr>
          <w:rFonts w:ascii="Arial" w:hAnsi="Arial" w:cs="Arial"/>
          <w:lang w:val="pt-PT"/>
        </w:rPr>
        <w:t xml:space="preserve">A Remeo Oy é uma empresa finlandesa especializada em gestão ambiental e economia circular. A Remeo desenvolve novas soluções de economia circular para a recuperação de resíduos e a readequação destes como matéria-prima para as necessidades industriais. A Remeo emprega aproximadamente 400 profissionais em 13 locais e em oito instalações de recuperação de materiais. </w:t>
      </w:r>
    </w:p>
    <w:p w14:paraId="10C1BE54" w14:textId="77777777" w:rsidR="00E11A39" w:rsidRPr="00E11A39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  <w:r w:rsidRPr="00E11A39">
        <w:rPr>
          <w:rFonts w:ascii="Arial" w:hAnsi="Arial" w:cs="Arial"/>
          <w:lang w:val="pt-PT"/>
        </w:rPr>
        <w:t>Para mais informações, visite: www.remeo.fi</w:t>
      </w:r>
    </w:p>
    <w:p w14:paraId="73AF596E" w14:textId="77777777" w:rsidR="00E11A39" w:rsidRPr="00E11A39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</w:p>
    <w:p w14:paraId="2906C4A7" w14:textId="77777777" w:rsidR="00E11A39" w:rsidRPr="00E11A39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  <w:r w:rsidRPr="00E11A39">
        <w:rPr>
          <w:rFonts w:ascii="Arial" w:hAnsi="Arial" w:cs="Arial"/>
          <w:lang w:val="pt-PT"/>
        </w:rPr>
        <w:lastRenderedPageBreak/>
        <w:t>MAIS INFORMAÇÕES: Mauri Lielahti, Diretor de Negócios, Remeo, Tel. +358 50 598 8158, mauri.lielahti@remeo.fi</w:t>
      </w:r>
    </w:p>
    <w:p w14:paraId="03B2FF88" w14:textId="77777777" w:rsidR="00E11A39" w:rsidRPr="00E11A39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</w:p>
    <w:p w14:paraId="44F8ECA7" w14:textId="77777777" w:rsidR="00E11A39" w:rsidRPr="0003013C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b/>
          <w:bCs/>
          <w:lang w:val="pt-PT"/>
        </w:rPr>
      </w:pPr>
      <w:r w:rsidRPr="0003013C">
        <w:rPr>
          <w:rFonts w:ascii="Arial" w:hAnsi="Arial" w:cs="Arial"/>
          <w:b/>
          <w:bCs/>
          <w:lang w:val="pt-PT"/>
        </w:rPr>
        <w:t>Sobre a ZenRobotics</w:t>
      </w:r>
    </w:p>
    <w:p w14:paraId="1C9BAB7F" w14:textId="77777777" w:rsidR="00E11A39" w:rsidRPr="00E11A39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</w:p>
    <w:p w14:paraId="1B0EDF09" w14:textId="7325624A" w:rsidR="00E11A39" w:rsidRPr="00E11A39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  <w:r w:rsidRPr="00E11A39">
        <w:rPr>
          <w:rFonts w:ascii="Arial" w:hAnsi="Arial" w:cs="Arial"/>
          <w:lang w:val="pt-PT"/>
        </w:rPr>
        <w:t>A ZenRobotics é o principal fornecedor de robôs de triagem inteligente</w:t>
      </w:r>
      <w:r>
        <w:rPr>
          <w:rFonts w:ascii="Arial" w:hAnsi="Arial" w:cs="Arial"/>
          <w:lang w:val="pt-PT"/>
        </w:rPr>
        <w:t>s</w:t>
      </w:r>
      <w:r w:rsidRPr="00E11A39">
        <w:rPr>
          <w:rFonts w:ascii="Arial" w:hAnsi="Arial" w:cs="Arial"/>
          <w:lang w:val="pt-PT"/>
        </w:rPr>
        <w:t xml:space="preserve"> para a indústria de resíduos e a primeira empresa a aplicar robôs de triagem baseados em </w:t>
      </w:r>
      <w:r>
        <w:rPr>
          <w:rFonts w:ascii="Arial" w:hAnsi="Arial" w:cs="Arial"/>
          <w:lang w:val="pt-PT"/>
        </w:rPr>
        <w:t>inteligência artificial (</w:t>
      </w:r>
      <w:r w:rsidRPr="00E11A39">
        <w:rPr>
          <w:rFonts w:ascii="Arial" w:hAnsi="Arial" w:cs="Arial"/>
          <w:lang w:val="pt-PT"/>
        </w:rPr>
        <w:t>IA</w:t>
      </w:r>
      <w:r>
        <w:rPr>
          <w:rFonts w:ascii="Arial" w:hAnsi="Arial" w:cs="Arial"/>
          <w:lang w:val="pt-PT"/>
        </w:rPr>
        <w:t>)</w:t>
      </w:r>
      <w:r w:rsidRPr="00E11A39">
        <w:rPr>
          <w:rFonts w:ascii="Arial" w:hAnsi="Arial" w:cs="Arial"/>
          <w:lang w:val="pt-PT"/>
        </w:rPr>
        <w:t xml:space="preserve"> a um ambiente complexo de triagem de resíduos. Os robôs inteligentes da ZenRobotics, alimentados pelo avançado software de IA da própria empresa, tornam a reciclagem mais eficiente, precisa e lucrativa. A ambição da ZenRobotics é tornar a economia circular uma realidade, transformando o lixo global em matéria-prima limpa. </w:t>
      </w:r>
    </w:p>
    <w:p w14:paraId="248F2314" w14:textId="77777777" w:rsidR="00E11A39" w:rsidRPr="00E11A39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  <w:r w:rsidRPr="00E11A39">
        <w:rPr>
          <w:rFonts w:ascii="Arial" w:hAnsi="Arial" w:cs="Arial"/>
          <w:lang w:val="pt-PT"/>
        </w:rPr>
        <w:t xml:space="preserve">Para mais informações, visite www.zenrobotics.com  </w:t>
      </w:r>
    </w:p>
    <w:p w14:paraId="7E860F16" w14:textId="0FED6301" w:rsidR="00E11A39" w:rsidRPr="0003013C" w:rsidRDefault="00E11A39" w:rsidP="00E11A39">
      <w:pPr>
        <w:pStyle w:val="SemEspaament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  <w:r w:rsidRPr="00E11A39">
        <w:rPr>
          <w:rFonts w:ascii="Arial" w:hAnsi="Arial" w:cs="Arial"/>
          <w:lang w:val="pt-PT"/>
        </w:rPr>
        <w:t>MAIS INFORMAÇÕES: Tuuli Mäkelä, Chefe de Marketing tuuli@zenrobotics.com +358503303245.</w:t>
      </w:r>
    </w:p>
    <w:sectPr w:rsidR="00E11A39" w:rsidRPr="0003013C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AD71" w14:textId="77777777" w:rsidR="001E67EE" w:rsidRDefault="001E67EE" w:rsidP="001C6DA9">
      <w:r>
        <w:separator/>
      </w:r>
    </w:p>
  </w:endnote>
  <w:endnote w:type="continuationSeparator" w:id="0">
    <w:p w14:paraId="0039D6BB" w14:textId="77777777" w:rsidR="001E67EE" w:rsidRDefault="001E67EE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33542045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02A4E18F" w14:textId="77777777" w:rsidR="00217173" w:rsidRDefault="00CF5210">
          <w:pPr>
            <w:pStyle w:val="Rodap"/>
            <w:spacing w:line="276" w:lineRule="auto"/>
            <w:jc w:val="left"/>
          </w:pPr>
          <w:r>
            <w:t>Press</w:t>
          </w:r>
          <w:r w:rsidR="00CD2966">
            <w:t xml:space="preserve"> release</w:t>
          </w:r>
        </w:p>
      </w:tc>
      <w:tc>
        <w:tcPr>
          <w:tcW w:w="2268" w:type="dxa"/>
          <w:vAlign w:val="center"/>
          <w:hideMark/>
        </w:tcPr>
        <w:p w14:paraId="0A6DDA15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A7154C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3D66D0F4" w14:textId="77777777" w:rsidR="00217173" w:rsidRDefault="00217173" w:rsidP="0003258A">
    <w:pPr>
      <w:pStyle w:val="Rodap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13FDDF2F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3DC4508B" w14:textId="77777777" w:rsidR="00217173" w:rsidRDefault="00DF6CC1">
          <w:pPr>
            <w:pStyle w:val="Rodap"/>
            <w:spacing w:line="276" w:lineRule="auto"/>
            <w:jc w:val="left"/>
          </w:pPr>
          <w:fldSimple w:instr=" DOCPROPERTY  Template  \* MERGEFORMAT ">
            <w:r w:rsidR="008D295D">
              <w:t>LIS_Ueberlassung_Arbeitsmittel_20180924_DE.dotx</w:t>
            </w:r>
          </w:fldSimple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2F52BBDD" w14:textId="77777777" w:rsidR="00217173" w:rsidRDefault="00217173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0D67D602" w14:textId="77777777" w:rsidR="00217173" w:rsidRDefault="00217173" w:rsidP="0003258A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EEE6" w14:textId="77777777" w:rsidR="001E67EE" w:rsidRDefault="001E67EE" w:rsidP="001C6DA9">
      <w:r>
        <w:separator/>
      </w:r>
    </w:p>
  </w:footnote>
  <w:footnote w:type="continuationSeparator" w:id="0">
    <w:p w14:paraId="2730D4BE" w14:textId="77777777" w:rsidR="001E67EE" w:rsidRDefault="001E67EE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3642A7" w14:paraId="7CBF675B" w14:textId="7777777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14:paraId="57035DDD" w14:textId="77777777" w:rsidR="00217173" w:rsidRPr="00E808B5" w:rsidRDefault="00CF5210" w:rsidP="00E30E9A">
          <w:pPr>
            <w:pStyle w:val="Cabealho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5002B2B5" wp14:editId="128EB98D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0FD6">
            <w:rPr>
              <w:noProof/>
              <w:sz w:val="22"/>
              <w:lang w:val="en-US"/>
            </w:rPr>
            <w:t xml:space="preserve">Comunicado de Imprensa </w:t>
          </w:r>
        </w:p>
      </w:tc>
      <w:tc>
        <w:tcPr>
          <w:tcW w:w="2269" w:type="dxa"/>
          <w:shd w:val="clear" w:color="auto" w:fill="auto"/>
          <w:vAlign w:val="center"/>
        </w:tcPr>
        <w:p w14:paraId="3734B98F" w14:textId="77777777" w:rsidR="00217173" w:rsidRPr="00E808B5" w:rsidRDefault="00217173" w:rsidP="00BB4EDA">
          <w:pPr>
            <w:pStyle w:val="Cabealho"/>
            <w:rPr>
              <w:sz w:val="22"/>
              <w:lang w:val="en-US"/>
            </w:rPr>
          </w:pPr>
        </w:p>
      </w:tc>
    </w:tr>
  </w:tbl>
  <w:p w14:paraId="55ED080A" w14:textId="77777777" w:rsidR="00217173" w:rsidRPr="00E808B5" w:rsidRDefault="0021717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040D30B0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1DCD813B" w14:textId="77777777" w:rsidR="00826DC7" w:rsidRPr="009E6062" w:rsidRDefault="0003258A" w:rsidP="002C746A">
          <w:pPr>
            <w:pStyle w:val="Cabealh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6FE37505" w14:textId="77777777" w:rsidR="00826DC7" w:rsidRPr="009E6062" w:rsidRDefault="00826DC7" w:rsidP="002C746A">
          <w:pPr>
            <w:pStyle w:val="Cabealh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08710A00" wp14:editId="7399692E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118AC3" w14:textId="77777777" w:rsidR="00826DC7" w:rsidRDefault="00826DC7">
    <w:pPr>
      <w:pStyle w:val="Cabealho"/>
    </w:pPr>
  </w:p>
  <w:p w14:paraId="0104FE83" w14:textId="77777777" w:rsidR="00826DC7" w:rsidRDefault="00826DC7" w:rsidP="0020694C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0pt" o:bullet="t">
        <v:imagedata r:id="rId1" o:title="BD21300_"/>
      </v:shape>
    </w:pict>
  </w:numPicBullet>
  <w:numPicBullet w:numPicBulletId="1">
    <w:pict>
      <v:shape id="_x0000_i1035" type="#_x0000_t75" style="width:12pt;height:12pt" o:bullet="t">
        <v:imagedata r:id="rId2" o:title="BD14565_"/>
      </v:shape>
    </w:pict>
  </w:numPicBullet>
  <w:numPicBullet w:numPicBulletId="2">
    <w:pict>
      <v:shape id="_x0000_i1036" type="#_x0000_t75" style="width:14pt;height:12pt" o:bullet="t">
        <v:imagedata r:id="rId3" o:title="pfeil"/>
      </v:shape>
    </w:pict>
  </w:numPicBullet>
  <w:numPicBullet w:numPicBulletId="3">
    <w:pict>
      <v:shape id="_x0000_i1037" type="#_x0000_t75" style="width:14pt;height:14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02174E"/>
    <w:multiLevelType w:val="hybridMultilevel"/>
    <w:tmpl w:val="8A80D0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8"/>
  </w:num>
  <w:num w:numId="5">
    <w:abstractNumId w:val="5"/>
  </w:num>
  <w:num w:numId="6">
    <w:abstractNumId w:val="35"/>
  </w:num>
  <w:num w:numId="7">
    <w:abstractNumId w:val="22"/>
  </w:num>
  <w:num w:numId="8">
    <w:abstractNumId w:val="18"/>
  </w:num>
  <w:num w:numId="9">
    <w:abstractNumId w:val="27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3"/>
  </w:num>
  <w:num w:numId="15">
    <w:abstractNumId w:val="6"/>
  </w:num>
  <w:num w:numId="16">
    <w:abstractNumId w:val="24"/>
  </w:num>
  <w:num w:numId="17">
    <w:abstractNumId w:val="29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4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8"/>
  </w:num>
  <w:num w:numId="29">
    <w:abstractNumId w:val="31"/>
  </w:num>
  <w:num w:numId="30">
    <w:abstractNumId w:val="30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2"/>
  </w:num>
  <w:num w:numId="3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009FF"/>
    <w:rsid w:val="000113A3"/>
    <w:rsid w:val="00011994"/>
    <w:rsid w:val="000171B0"/>
    <w:rsid w:val="000176E4"/>
    <w:rsid w:val="00021657"/>
    <w:rsid w:val="00022289"/>
    <w:rsid w:val="000263E5"/>
    <w:rsid w:val="0003013C"/>
    <w:rsid w:val="0003016E"/>
    <w:rsid w:val="0003258A"/>
    <w:rsid w:val="00032B21"/>
    <w:rsid w:val="00044097"/>
    <w:rsid w:val="000447FB"/>
    <w:rsid w:val="00045783"/>
    <w:rsid w:val="000524E1"/>
    <w:rsid w:val="000556B2"/>
    <w:rsid w:val="00057973"/>
    <w:rsid w:val="00063EEB"/>
    <w:rsid w:val="000644A0"/>
    <w:rsid w:val="000644A6"/>
    <w:rsid w:val="000668E2"/>
    <w:rsid w:val="000724C4"/>
    <w:rsid w:val="00076352"/>
    <w:rsid w:val="00081219"/>
    <w:rsid w:val="00082E55"/>
    <w:rsid w:val="00084AC8"/>
    <w:rsid w:val="000866AC"/>
    <w:rsid w:val="000A162B"/>
    <w:rsid w:val="000A3AAE"/>
    <w:rsid w:val="000A5871"/>
    <w:rsid w:val="000B3D7D"/>
    <w:rsid w:val="000D1520"/>
    <w:rsid w:val="000E1DEA"/>
    <w:rsid w:val="000F148C"/>
    <w:rsid w:val="00106761"/>
    <w:rsid w:val="001207E4"/>
    <w:rsid w:val="00122AA6"/>
    <w:rsid w:val="00125033"/>
    <w:rsid w:val="001354E4"/>
    <w:rsid w:val="00137863"/>
    <w:rsid w:val="001413E7"/>
    <w:rsid w:val="00146A46"/>
    <w:rsid w:val="0015460F"/>
    <w:rsid w:val="00156E90"/>
    <w:rsid w:val="00161062"/>
    <w:rsid w:val="00161ABC"/>
    <w:rsid w:val="00172B8D"/>
    <w:rsid w:val="001734E8"/>
    <w:rsid w:val="00176C29"/>
    <w:rsid w:val="001806BF"/>
    <w:rsid w:val="001835E2"/>
    <w:rsid w:val="00183FEA"/>
    <w:rsid w:val="0019141D"/>
    <w:rsid w:val="001A39E3"/>
    <w:rsid w:val="001A5663"/>
    <w:rsid w:val="001C6DA9"/>
    <w:rsid w:val="001D2B31"/>
    <w:rsid w:val="001E67EE"/>
    <w:rsid w:val="002001D2"/>
    <w:rsid w:val="0020694C"/>
    <w:rsid w:val="00217173"/>
    <w:rsid w:val="00221FA8"/>
    <w:rsid w:val="00227D9B"/>
    <w:rsid w:val="00233FF5"/>
    <w:rsid w:val="002340B8"/>
    <w:rsid w:val="0024103A"/>
    <w:rsid w:val="00261238"/>
    <w:rsid w:val="00262F99"/>
    <w:rsid w:val="00263C6F"/>
    <w:rsid w:val="00270F36"/>
    <w:rsid w:val="00273C81"/>
    <w:rsid w:val="0027607D"/>
    <w:rsid w:val="00283563"/>
    <w:rsid w:val="0028378D"/>
    <w:rsid w:val="00284561"/>
    <w:rsid w:val="002872F9"/>
    <w:rsid w:val="00287860"/>
    <w:rsid w:val="002909B1"/>
    <w:rsid w:val="00297B2D"/>
    <w:rsid w:val="002A6C8A"/>
    <w:rsid w:val="002B79EF"/>
    <w:rsid w:val="002C153F"/>
    <w:rsid w:val="002C314C"/>
    <w:rsid w:val="002D1BD0"/>
    <w:rsid w:val="002D2B24"/>
    <w:rsid w:val="002D4A9B"/>
    <w:rsid w:val="002D509E"/>
    <w:rsid w:val="002E70A8"/>
    <w:rsid w:val="002E768E"/>
    <w:rsid w:val="002F01D0"/>
    <w:rsid w:val="002F2EF2"/>
    <w:rsid w:val="002F4658"/>
    <w:rsid w:val="003166F7"/>
    <w:rsid w:val="00321DB3"/>
    <w:rsid w:val="00322C99"/>
    <w:rsid w:val="0032530A"/>
    <w:rsid w:val="00327412"/>
    <w:rsid w:val="003274E0"/>
    <w:rsid w:val="00331232"/>
    <w:rsid w:val="00331D03"/>
    <w:rsid w:val="00335B29"/>
    <w:rsid w:val="00337617"/>
    <w:rsid w:val="00337D0C"/>
    <w:rsid w:val="0034160C"/>
    <w:rsid w:val="00354EEA"/>
    <w:rsid w:val="0036004D"/>
    <w:rsid w:val="003642A7"/>
    <w:rsid w:val="003774CD"/>
    <w:rsid w:val="00377E2E"/>
    <w:rsid w:val="003853E5"/>
    <w:rsid w:val="00390C90"/>
    <w:rsid w:val="00392556"/>
    <w:rsid w:val="003A3087"/>
    <w:rsid w:val="003A4A61"/>
    <w:rsid w:val="003A7BE4"/>
    <w:rsid w:val="003C0982"/>
    <w:rsid w:val="003C303C"/>
    <w:rsid w:val="003C6F0A"/>
    <w:rsid w:val="003D4736"/>
    <w:rsid w:val="003D5950"/>
    <w:rsid w:val="003E1ACD"/>
    <w:rsid w:val="00421116"/>
    <w:rsid w:val="00426AC1"/>
    <w:rsid w:val="0043113E"/>
    <w:rsid w:val="0043514A"/>
    <w:rsid w:val="00450A94"/>
    <w:rsid w:val="0045483C"/>
    <w:rsid w:val="00457A2D"/>
    <w:rsid w:val="004636AF"/>
    <w:rsid w:val="00470503"/>
    <w:rsid w:val="00473D70"/>
    <w:rsid w:val="00491650"/>
    <w:rsid w:val="00492A52"/>
    <w:rsid w:val="004A423B"/>
    <w:rsid w:val="004A5623"/>
    <w:rsid w:val="004A6709"/>
    <w:rsid w:val="004B4525"/>
    <w:rsid w:val="004B4697"/>
    <w:rsid w:val="004C6A08"/>
    <w:rsid w:val="004C7D3C"/>
    <w:rsid w:val="004D69F6"/>
    <w:rsid w:val="004E34D0"/>
    <w:rsid w:val="004F1BF8"/>
    <w:rsid w:val="004F5833"/>
    <w:rsid w:val="004F752A"/>
    <w:rsid w:val="005069A5"/>
    <w:rsid w:val="00513EDA"/>
    <w:rsid w:val="00520843"/>
    <w:rsid w:val="00521D28"/>
    <w:rsid w:val="00521E1C"/>
    <w:rsid w:val="005271C7"/>
    <w:rsid w:val="00544086"/>
    <w:rsid w:val="00553EF9"/>
    <w:rsid w:val="005852BE"/>
    <w:rsid w:val="00591F24"/>
    <w:rsid w:val="005B603D"/>
    <w:rsid w:val="005C11BA"/>
    <w:rsid w:val="005C268F"/>
    <w:rsid w:val="005C6CB4"/>
    <w:rsid w:val="005D0984"/>
    <w:rsid w:val="005D4EB9"/>
    <w:rsid w:val="005D73B5"/>
    <w:rsid w:val="005E2D96"/>
    <w:rsid w:val="005E42A2"/>
    <w:rsid w:val="005E4A2C"/>
    <w:rsid w:val="005E4BA3"/>
    <w:rsid w:val="005E4F9F"/>
    <w:rsid w:val="005F6D0D"/>
    <w:rsid w:val="005F74D8"/>
    <w:rsid w:val="005F7A5F"/>
    <w:rsid w:val="00602A8D"/>
    <w:rsid w:val="00603E31"/>
    <w:rsid w:val="00604BDD"/>
    <w:rsid w:val="006058F0"/>
    <w:rsid w:val="00610A2B"/>
    <w:rsid w:val="00621C21"/>
    <w:rsid w:val="00624C25"/>
    <w:rsid w:val="00624ECA"/>
    <w:rsid w:val="00625B4C"/>
    <w:rsid w:val="006268DD"/>
    <w:rsid w:val="006328D7"/>
    <w:rsid w:val="00633B0A"/>
    <w:rsid w:val="00633DBA"/>
    <w:rsid w:val="00637377"/>
    <w:rsid w:val="00640AA8"/>
    <w:rsid w:val="006452B4"/>
    <w:rsid w:val="006478B0"/>
    <w:rsid w:val="0065147A"/>
    <w:rsid w:val="00654C51"/>
    <w:rsid w:val="0065613B"/>
    <w:rsid w:val="006562F7"/>
    <w:rsid w:val="0065664C"/>
    <w:rsid w:val="0066075E"/>
    <w:rsid w:val="00672B4E"/>
    <w:rsid w:val="00672EDF"/>
    <w:rsid w:val="00673A72"/>
    <w:rsid w:val="00675FFB"/>
    <w:rsid w:val="006916D4"/>
    <w:rsid w:val="0069237C"/>
    <w:rsid w:val="00693BE8"/>
    <w:rsid w:val="006A5F68"/>
    <w:rsid w:val="006A798A"/>
    <w:rsid w:val="006B0A70"/>
    <w:rsid w:val="006B6C5E"/>
    <w:rsid w:val="006C1596"/>
    <w:rsid w:val="006F61A9"/>
    <w:rsid w:val="007034A2"/>
    <w:rsid w:val="00711E17"/>
    <w:rsid w:val="00712D52"/>
    <w:rsid w:val="00714057"/>
    <w:rsid w:val="00754BC1"/>
    <w:rsid w:val="00756160"/>
    <w:rsid w:val="0076339D"/>
    <w:rsid w:val="0076686F"/>
    <w:rsid w:val="0076755F"/>
    <w:rsid w:val="00772C27"/>
    <w:rsid w:val="00772E70"/>
    <w:rsid w:val="00782F22"/>
    <w:rsid w:val="00786C79"/>
    <w:rsid w:val="0079448E"/>
    <w:rsid w:val="007A4E3E"/>
    <w:rsid w:val="007A7474"/>
    <w:rsid w:val="007B72FA"/>
    <w:rsid w:val="007C1433"/>
    <w:rsid w:val="007C2175"/>
    <w:rsid w:val="007C2FF8"/>
    <w:rsid w:val="007C7B20"/>
    <w:rsid w:val="007D1FDA"/>
    <w:rsid w:val="007D5C68"/>
    <w:rsid w:val="007D66F8"/>
    <w:rsid w:val="007E5F83"/>
    <w:rsid w:val="007E6559"/>
    <w:rsid w:val="007F06DD"/>
    <w:rsid w:val="007F71C1"/>
    <w:rsid w:val="007F7B10"/>
    <w:rsid w:val="00804C1D"/>
    <w:rsid w:val="00806748"/>
    <w:rsid w:val="008067B4"/>
    <w:rsid w:val="00806B5E"/>
    <w:rsid w:val="00815B81"/>
    <w:rsid w:val="008178E3"/>
    <w:rsid w:val="00826DC7"/>
    <w:rsid w:val="00837506"/>
    <w:rsid w:val="008404A1"/>
    <w:rsid w:val="0084332E"/>
    <w:rsid w:val="00846172"/>
    <w:rsid w:val="00850561"/>
    <w:rsid w:val="00853D8A"/>
    <w:rsid w:val="008550CF"/>
    <w:rsid w:val="008562F8"/>
    <w:rsid w:val="0086356D"/>
    <w:rsid w:val="00865F9C"/>
    <w:rsid w:val="008701CC"/>
    <w:rsid w:val="00880CDD"/>
    <w:rsid w:val="0088588F"/>
    <w:rsid w:val="008862CD"/>
    <w:rsid w:val="00886875"/>
    <w:rsid w:val="00897AB1"/>
    <w:rsid w:val="008A0443"/>
    <w:rsid w:val="008A1479"/>
    <w:rsid w:val="008B5A4C"/>
    <w:rsid w:val="008D295D"/>
    <w:rsid w:val="008D3B16"/>
    <w:rsid w:val="008D3F26"/>
    <w:rsid w:val="008D4739"/>
    <w:rsid w:val="008D4742"/>
    <w:rsid w:val="008D642C"/>
    <w:rsid w:val="008E31BC"/>
    <w:rsid w:val="008E66A7"/>
    <w:rsid w:val="008F64BD"/>
    <w:rsid w:val="008F796B"/>
    <w:rsid w:val="00911285"/>
    <w:rsid w:val="00914135"/>
    <w:rsid w:val="00921BFD"/>
    <w:rsid w:val="00924BDE"/>
    <w:rsid w:val="009264FB"/>
    <w:rsid w:val="00940C77"/>
    <w:rsid w:val="00941290"/>
    <w:rsid w:val="00944D56"/>
    <w:rsid w:val="00961123"/>
    <w:rsid w:val="00970997"/>
    <w:rsid w:val="00971AD0"/>
    <w:rsid w:val="00971AEA"/>
    <w:rsid w:val="0097258C"/>
    <w:rsid w:val="009875FF"/>
    <w:rsid w:val="00991AEA"/>
    <w:rsid w:val="009A7C16"/>
    <w:rsid w:val="009B0BDE"/>
    <w:rsid w:val="009B1BFC"/>
    <w:rsid w:val="009C5DB6"/>
    <w:rsid w:val="009C6C5F"/>
    <w:rsid w:val="009C7CD3"/>
    <w:rsid w:val="009D0C9C"/>
    <w:rsid w:val="009D66D1"/>
    <w:rsid w:val="009D752B"/>
    <w:rsid w:val="009E035B"/>
    <w:rsid w:val="009F346E"/>
    <w:rsid w:val="00A0268E"/>
    <w:rsid w:val="00A032BA"/>
    <w:rsid w:val="00A06290"/>
    <w:rsid w:val="00A17B03"/>
    <w:rsid w:val="00A215CC"/>
    <w:rsid w:val="00A312FF"/>
    <w:rsid w:val="00A31A9F"/>
    <w:rsid w:val="00A35EB4"/>
    <w:rsid w:val="00A43A59"/>
    <w:rsid w:val="00A4407F"/>
    <w:rsid w:val="00A46CBF"/>
    <w:rsid w:val="00A500B5"/>
    <w:rsid w:val="00A526C3"/>
    <w:rsid w:val="00A618F6"/>
    <w:rsid w:val="00A65D28"/>
    <w:rsid w:val="00A7154C"/>
    <w:rsid w:val="00A80D77"/>
    <w:rsid w:val="00A85FD7"/>
    <w:rsid w:val="00A91110"/>
    <w:rsid w:val="00AA35FD"/>
    <w:rsid w:val="00AA44F6"/>
    <w:rsid w:val="00AA73E1"/>
    <w:rsid w:val="00AB0633"/>
    <w:rsid w:val="00AB2DE9"/>
    <w:rsid w:val="00AB7281"/>
    <w:rsid w:val="00AB75C4"/>
    <w:rsid w:val="00AC2555"/>
    <w:rsid w:val="00AD24A6"/>
    <w:rsid w:val="00AD2E69"/>
    <w:rsid w:val="00AD3FDC"/>
    <w:rsid w:val="00AE26D8"/>
    <w:rsid w:val="00AE348B"/>
    <w:rsid w:val="00AE65AF"/>
    <w:rsid w:val="00AE6661"/>
    <w:rsid w:val="00AF7B25"/>
    <w:rsid w:val="00B12246"/>
    <w:rsid w:val="00B265AE"/>
    <w:rsid w:val="00B27E43"/>
    <w:rsid w:val="00B360AF"/>
    <w:rsid w:val="00B370D6"/>
    <w:rsid w:val="00B44F45"/>
    <w:rsid w:val="00B4763D"/>
    <w:rsid w:val="00B54443"/>
    <w:rsid w:val="00B57047"/>
    <w:rsid w:val="00B6580B"/>
    <w:rsid w:val="00B65EDC"/>
    <w:rsid w:val="00B7238B"/>
    <w:rsid w:val="00B7521D"/>
    <w:rsid w:val="00B762B8"/>
    <w:rsid w:val="00B83824"/>
    <w:rsid w:val="00B85623"/>
    <w:rsid w:val="00B93FCA"/>
    <w:rsid w:val="00BB18C3"/>
    <w:rsid w:val="00BB4B9D"/>
    <w:rsid w:val="00BC4117"/>
    <w:rsid w:val="00BE06B5"/>
    <w:rsid w:val="00BE0C92"/>
    <w:rsid w:val="00BE1830"/>
    <w:rsid w:val="00BE697D"/>
    <w:rsid w:val="00BF2637"/>
    <w:rsid w:val="00BF62A4"/>
    <w:rsid w:val="00BF7090"/>
    <w:rsid w:val="00C36E4E"/>
    <w:rsid w:val="00C3773A"/>
    <w:rsid w:val="00C46C5A"/>
    <w:rsid w:val="00C50F90"/>
    <w:rsid w:val="00C52B30"/>
    <w:rsid w:val="00C53F18"/>
    <w:rsid w:val="00C609D3"/>
    <w:rsid w:val="00C634BF"/>
    <w:rsid w:val="00C653EA"/>
    <w:rsid w:val="00C67B3D"/>
    <w:rsid w:val="00C71410"/>
    <w:rsid w:val="00C7159F"/>
    <w:rsid w:val="00C74BC7"/>
    <w:rsid w:val="00C858D8"/>
    <w:rsid w:val="00C85B54"/>
    <w:rsid w:val="00C97C0D"/>
    <w:rsid w:val="00CA042B"/>
    <w:rsid w:val="00CA117B"/>
    <w:rsid w:val="00CA2B9D"/>
    <w:rsid w:val="00CA328A"/>
    <w:rsid w:val="00CA36C2"/>
    <w:rsid w:val="00CB189B"/>
    <w:rsid w:val="00CB2248"/>
    <w:rsid w:val="00CB244C"/>
    <w:rsid w:val="00CB331C"/>
    <w:rsid w:val="00CC4A20"/>
    <w:rsid w:val="00CD2966"/>
    <w:rsid w:val="00CE2E21"/>
    <w:rsid w:val="00CE4646"/>
    <w:rsid w:val="00CE4BB3"/>
    <w:rsid w:val="00CE66D7"/>
    <w:rsid w:val="00CF1786"/>
    <w:rsid w:val="00CF307B"/>
    <w:rsid w:val="00CF5210"/>
    <w:rsid w:val="00D01E50"/>
    <w:rsid w:val="00D0301E"/>
    <w:rsid w:val="00D04B24"/>
    <w:rsid w:val="00D070F7"/>
    <w:rsid w:val="00D12304"/>
    <w:rsid w:val="00D155EC"/>
    <w:rsid w:val="00D15614"/>
    <w:rsid w:val="00D159FE"/>
    <w:rsid w:val="00D20486"/>
    <w:rsid w:val="00D430AB"/>
    <w:rsid w:val="00D47FA3"/>
    <w:rsid w:val="00D507A4"/>
    <w:rsid w:val="00D51330"/>
    <w:rsid w:val="00D76C94"/>
    <w:rsid w:val="00D775A2"/>
    <w:rsid w:val="00D82F9B"/>
    <w:rsid w:val="00D8634E"/>
    <w:rsid w:val="00D94366"/>
    <w:rsid w:val="00D95C57"/>
    <w:rsid w:val="00D97A87"/>
    <w:rsid w:val="00DB0FD6"/>
    <w:rsid w:val="00DB5A25"/>
    <w:rsid w:val="00DC3B54"/>
    <w:rsid w:val="00DD3885"/>
    <w:rsid w:val="00DE2653"/>
    <w:rsid w:val="00DE2A49"/>
    <w:rsid w:val="00DE42B7"/>
    <w:rsid w:val="00DF0B22"/>
    <w:rsid w:val="00DF6AE2"/>
    <w:rsid w:val="00DF6CC1"/>
    <w:rsid w:val="00E05255"/>
    <w:rsid w:val="00E11A39"/>
    <w:rsid w:val="00E14539"/>
    <w:rsid w:val="00E14A13"/>
    <w:rsid w:val="00E26FDE"/>
    <w:rsid w:val="00E30270"/>
    <w:rsid w:val="00E30E9A"/>
    <w:rsid w:val="00E366C1"/>
    <w:rsid w:val="00E4737E"/>
    <w:rsid w:val="00E50EE6"/>
    <w:rsid w:val="00E56E96"/>
    <w:rsid w:val="00E61583"/>
    <w:rsid w:val="00E61606"/>
    <w:rsid w:val="00E62D34"/>
    <w:rsid w:val="00E664EF"/>
    <w:rsid w:val="00E66F05"/>
    <w:rsid w:val="00E70050"/>
    <w:rsid w:val="00E726AE"/>
    <w:rsid w:val="00E808B5"/>
    <w:rsid w:val="00E83D8C"/>
    <w:rsid w:val="00E85027"/>
    <w:rsid w:val="00E85888"/>
    <w:rsid w:val="00E9480B"/>
    <w:rsid w:val="00E9765F"/>
    <w:rsid w:val="00E979C5"/>
    <w:rsid w:val="00EA1163"/>
    <w:rsid w:val="00EA1BEE"/>
    <w:rsid w:val="00EA4200"/>
    <w:rsid w:val="00EB13B6"/>
    <w:rsid w:val="00EB1A77"/>
    <w:rsid w:val="00EB4A65"/>
    <w:rsid w:val="00EC12CF"/>
    <w:rsid w:val="00ED16A5"/>
    <w:rsid w:val="00EE2088"/>
    <w:rsid w:val="00EF3A42"/>
    <w:rsid w:val="00EF605C"/>
    <w:rsid w:val="00F00D95"/>
    <w:rsid w:val="00F0223D"/>
    <w:rsid w:val="00F042E7"/>
    <w:rsid w:val="00F04DEC"/>
    <w:rsid w:val="00F17006"/>
    <w:rsid w:val="00F20791"/>
    <w:rsid w:val="00F27546"/>
    <w:rsid w:val="00F27AC6"/>
    <w:rsid w:val="00F32676"/>
    <w:rsid w:val="00F334D3"/>
    <w:rsid w:val="00F42505"/>
    <w:rsid w:val="00F50FEE"/>
    <w:rsid w:val="00F52612"/>
    <w:rsid w:val="00F52A64"/>
    <w:rsid w:val="00F530E9"/>
    <w:rsid w:val="00F56A4D"/>
    <w:rsid w:val="00F75D01"/>
    <w:rsid w:val="00F8176A"/>
    <w:rsid w:val="00F81C70"/>
    <w:rsid w:val="00F97909"/>
    <w:rsid w:val="00FA0B53"/>
    <w:rsid w:val="00FA3226"/>
    <w:rsid w:val="00FA4913"/>
    <w:rsid w:val="00FB1BB0"/>
    <w:rsid w:val="00FB269D"/>
    <w:rsid w:val="00FB599F"/>
    <w:rsid w:val="00FB76D0"/>
    <w:rsid w:val="00FC404A"/>
    <w:rsid w:val="00FD39E6"/>
    <w:rsid w:val="00FE1DCC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084FC"/>
  <w15:docId w15:val="{C737B8BE-FAA5-F243-AD1D-27019ECD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te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te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te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te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ter">
    <w:name w:val="Título 2 Caráte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ter">
    <w:name w:val="Título 3 Caráte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ter">
    <w:name w:val="Título 4 Caráte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ter">
    <w:name w:val="Título 5 Caráte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ter">
    <w:name w:val="Título 6 Caráte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ter">
    <w:name w:val="Título 7 Caráte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ter">
    <w:name w:val="Título 8 Caráte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ter">
    <w:name w:val="Título 9 Caráte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te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ter">
    <w:name w:val="Título Caráte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remissivo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Legenda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Legenda"/>
    <w:qFormat/>
    <w:rsid w:val="00161062"/>
  </w:style>
  <w:style w:type="paragraph" w:customStyle="1" w:styleId="BildMitte">
    <w:name w:val="Bild_Mitte"/>
    <w:basedOn w:val="Grundtext"/>
    <w:next w:val="Legend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oLivro">
    <w:name w:val="Book Title"/>
    <w:basedOn w:val="Tipodeletrapredefinidodopar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Rodap">
    <w:name w:val="footer"/>
    <w:basedOn w:val="Normal"/>
    <w:link w:val="RodapCarte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RodapCarter">
    <w:name w:val="Rodapé Caráter"/>
    <w:link w:val="Rodap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Cor1">
    <w:name w:val="Light List Accent 1"/>
    <w:basedOn w:val="Tabe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Cor3">
    <w:name w:val="Light Shading Accent 3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e">
    <w:name w:val="Emphasis"/>
    <w:uiPriority w:val="20"/>
    <w:qFormat/>
    <w:rsid w:val="00161062"/>
    <w:rPr>
      <w:i/>
      <w:iCs/>
    </w:rPr>
  </w:style>
  <w:style w:type="character" w:styleId="Hiperligao">
    <w:name w:val="Hyperlink"/>
    <w:uiPriority w:val="99"/>
    <w:unhideWhenUsed/>
    <w:rsid w:val="00161062"/>
    <w:rPr>
      <w:color w:val="0000FF"/>
      <w:u w:val="single"/>
    </w:rPr>
  </w:style>
  <w:style w:type="character" w:styleId="nfase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106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10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1062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grafoda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dio1-Cor1">
    <w:name w:val="Medium Shading 1 Accent 1"/>
    <w:basedOn w:val="Tabe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oMarcadordePosi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eDiscreta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elacomGrelha">
    <w:name w:val="Table Grid"/>
    <w:basedOn w:val="Tabe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te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oHTML">
    <w:name w:val="HTML Cite"/>
    <w:basedOn w:val="Tipodeletrapredefinidodopargrafo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Tipodeletrapredefinidodopar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uiPriority w:val="1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8">
    <w:name w:val="s8"/>
    <w:basedOn w:val="Tipodeletrapredefinidodopargrafo"/>
    <w:rsid w:val="004B4697"/>
  </w:style>
  <w:style w:type="character" w:customStyle="1" w:styleId="apple-converted-space">
    <w:name w:val="apple-converted-space"/>
    <w:basedOn w:val="Tipodeletrapredefinidodopargrafo"/>
    <w:rsid w:val="00E61583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31D03"/>
    <w:rPr>
      <w:color w:val="605E5C"/>
      <w:shd w:val="clear" w:color="auto" w:fill="E1DFDD"/>
    </w:rPr>
  </w:style>
  <w:style w:type="character" w:customStyle="1" w:styleId="jlqj4b">
    <w:name w:val="jlqj4b"/>
    <w:basedOn w:val="Tipodeletrapredefinidodopargrafo"/>
    <w:rsid w:val="00BF62A4"/>
  </w:style>
  <w:style w:type="paragraph" w:styleId="Reviso">
    <w:name w:val="Revision"/>
    <w:hidden/>
    <w:uiPriority w:val="99"/>
    <w:semiHidden/>
    <w:rsid w:val="00137863"/>
    <w:pPr>
      <w:spacing w:after="0" w:line="240" w:lineRule="auto"/>
    </w:pPr>
    <w:rPr>
      <w:rFonts w:ascii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9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3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212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6318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30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0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7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rti@alarconyharri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-stadl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arconyharr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castro@w-stadler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1DC1-3E5E-544F-9826-0DC5D9E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10484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Utilizador do Microsoft Office</cp:lastModifiedBy>
  <cp:revision>6</cp:revision>
  <cp:lastPrinted>2017-10-23T13:46:00Z</cp:lastPrinted>
  <dcterms:created xsi:type="dcterms:W3CDTF">2022-02-16T15:44:00Z</dcterms:created>
  <dcterms:modified xsi:type="dcterms:W3CDTF">2022-02-23T21:09:00Z</dcterms:modified>
</cp:coreProperties>
</file>