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DA2356" w:rsidRDefault="00963B18" w:rsidP="00963B18">
      <w:pPr>
        <w:spacing w:line="288" w:lineRule="auto"/>
        <w:jc w:val="center"/>
        <w:rPr>
          <w:b/>
        </w:rPr>
      </w:pPr>
    </w:p>
    <w:p w14:paraId="00EF21C6" w14:textId="77777777" w:rsidR="00C20509" w:rsidRPr="00DA2356" w:rsidRDefault="00C20509" w:rsidP="00F465E7">
      <w:pPr>
        <w:spacing w:line="288" w:lineRule="auto"/>
        <w:jc w:val="center"/>
        <w:rPr>
          <w:b/>
        </w:rPr>
      </w:pPr>
    </w:p>
    <w:p w14:paraId="70EF47CC" w14:textId="1F77A4F2" w:rsidR="001C43BB" w:rsidRPr="00DA2356" w:rsidRDefault="000D39CA" w:rsidP="00674BF5">
      <w:pPr>
        <w:spacing w:line="288" w:lineRule="auto"/>
        <w:jc w:val="center"/>
        <w:rPr>
          <w:b/>
        </w:rPr>
      </w:pPr>
      <w:r w:rsidRPr="00DA2356">
        <w:rPr>
          <w:b/>
        </w:rPr>
        <w:t xml:space="preserve">STADLER </w:t>
      </w:r>
      <w:r w:rsidR="006E1A57">
        <w:rPr>
          <w:b/>
        </w:rPr>
        <w:t xml:space="preserve">unterzeichnet Vertrag mit </w:t>
      </w:r>
      <w:r w:rsidRPr="00DA2356">
        <w:rPr>
          <w:b/>
        </w:rPr>
        <w:t xml:space="preserve">Orizon Valorização de Resíduos </w:t>
      </w:r>
      <w:r w:rsidR="006E1A57">
        <w:rPr>
          <w:b/>
        </w:rPr>
        <w:t>über den Bau der größten mechanischen Sortieranlage Brasiliens</w:t>
      </w:r>
    </w:p>
    <w:p w14:paraId="26A25705" w14:textId="17E7E408" w:rsidR="00F465E7" w:rsidRPr="00DA2356" w:rsidRDefault="00F465E7" w:rsidP="00F465E7">
      <w:pPr>
        <w:spacing w:line="288" w:lineRule="auto"/>
        <w:jc w:val="center"/>
        <w:rPr>
          <w:b/>
        </w:rPr>
      </w:pPr>
    </w:p>
    <w:p w14:paraId="3CF12E36" w14:textId="77777777" w:rsidR="004B709D" w:rsidRPr="00DA2356" w:rsidRDefault="004B709D" w:rsidP="004B709D">
      <w:pPr>
        <w:spacing w:line="288" w:lineRule="auto"/>
        <w:rPr>
          <w:b/>
        </w:rPr>
      </w:pPr>
    </w:p>
    <w:p w14:paraId="1913FEAC" w14:textId="01403A49" w:rsidR="00C77F26" w:rsidRPr="00DA2356" w:rsidRDefault="000D39CA" w:rsidP="004B709D">
      <w:pPr>
        <w:spacing w:line="288" w:lineRule="auto"/>
        <w:rPr>
          <w:i/>
        </w:rPr>
      </w:pPr>
      <w:r w:rsidRPr="00DA2356">
        <w:rPr>
          <w:i/>
        </w:rPr>
        <w:t xml:space="preserve">STADLER </w:t>
      </w:r>
      <w:r w:rsidR="00165604">
        <w:rPr>
          <w:i/>
        </w:rPr>
        <w:t xml:space="preserve">unterzeichnete </w:t>
      </w:r>
      <w:r w:rsidR="0092402B">
        <w:rPr>
          <w:i/>
        </w:rPr>
        <w:t xml:space="preserve">vor Kurzem einen </w:t>
      </w:r>
      <w:r w:rsidR="000D691B">
        <w:rPr>
          <w:i/>
        </w:rPr>
        <w:t xml:space="preserve">zukunftsträchtigen </w:t>
      </w:r>
      <w:r w:rsidR="0092402B">
        <w:rPr>
          <w:i/>
        </w:rPr>
        <w:t xml:space="preserve">Vertrag mit </w:t>
      </w:r>
      <w:r w:rsidRPr="00DA2356">
        <w:rPr>
          <w:i/>
        </w:rPr>
        <w:t xml:space="preserve">Orizon Valorização de Resíduos </w:t>
      </w:r>
      <w:r w:rsidR="0092402B">
        <w:rPr>
          <w:i/>
        </w:rPr>
        <w:t>über den Bau der größten mechanischen Sortieranlage Brasiliens. Dieser Vertrag ist von besonderer Bedeutung und soll in einem Land, in dem Recycling zunehmend an Potenzial gewinnt, die Verarbeitung von 500.000</w:t>
      </w:r>
      <w:r w:rsidR="008827AF" w:rsidRPr="00A459CF">
        <w:t> </w:t>
      </w:r>
      <w:r w:rsidR="0092402B">
        <w:rPr>
          <w:i/>
        </w:rPr>
        <w:t>Tonnen Hausmüll pro Jahr sicherstellen.</w:t>
      </w:r>
    </w:p>
    <w:p w14:paraId="0B86ADD4" w14:textId="77777777" w:rsidR="007744F9" w:rsidRPr="00DA2356" w:rsidRDefault="007744F9" w:rsidP="00963B18"/>
    <w:p w14:paraId="004F6098" w14:textId="12E5CD4D" w:rsidR="00772B5D" w:rsidRPr="00DA2356" w:rsidRDefault="00081D11" w:rsidP="000D39CA">
      <w:pPr>
        <w:numPr>
          <w:ilvl w:val="0"/>
          <w:numId w:val="0"/>
        </w:numPr>
        <w:spacing w:after="240" w:line="288" w:lineRule="auto"/>
        <w:rPr>
          <w:rFonts w:cstheme="minorHAnsi"/>
        </w:rPr>
      </w:pPr>
      <w:r w:rsidRPr="00DA2356">
        <w:rPr>
          <w:b/>
          <w:bCs/>
        </w:rPr>
        <w:t xml:space="preserve">Altshausen, </w:t>
      </w:r>
      <w:r w:rsidR="0093579D">
        <w:rPr>
          <w:b/>
          <w:bCs/>
        </w:rPr>
        <w:t>8. Juli,</w:t>
      </w:r>
      <w:r w:rsidR="00F94424" w:rsidRPr="00DA2356">
        <w:rPr>
          <w:b/>
          <w:bCs/>
        </w:rPr>
        <w:t xml:space="preserve"> </w:t>
      </w:r>
      <w:r w:rsidR="00963B18" w:rsidRPr="00DA2356">
        <w:rPr>
          <w:b/>
        </w:rPr>
        <w:t>202</w:t>
      </w:r>
      <w:r w:rsidR="00674BF5" w:rsidRPr="00DA2356">
        <w:rPr>
          <w:b/>
        </w:rPr>
        <w:t>1</w:t>
      </w:r>
      <w:r w:rsidR="00B72F19" w:rsidRPr="00DA2356">
        <w:t xml:space="preserve"> –</w:t>
      </w:r>
      <w:r w:rsidR="00D52C43" w:rsidRPr="00DA2356">
        <w:t xml:space="preserve"> </w:t>
      </w:r>
      <w:r w:rsidR="0092402B">
        <w:t xml:space="preserve">Der Vertrag steht für einen technologischen Durchbruch </w:t>
      </w:r>
      <w:r w:rsidR="000D691B">
        <w:t>des Ecopark</w:t>
      </w:r>
      <w:r w:rsidR="009427DF">
        <w:t xml:space="preserve">, ein </w:t>
      </w:r>
      <w:r w:rsidR="00650835">
        <w:t>Abfallwirtschaftsbetrieb</w:t>
      </w:r>
      <w:r w:rsidR="009427DF">
        <w:t xml:space="preserve"> in</w:t>
      </w:r>
      <w:r w:rsidR="00650835">
        <w:t xml:space="preserve"> </w:t>
      </w:r>
      <w:r w:rsidR="00223360">
        <w:t xml:space="preserve">der Gemeinde </w:t>
      </w:r>
      <w:r w:rsidR="000D39CA" w:rsidRPr="00DA2356">
        <w:t>Jaboatão dos Guararapes</w:t>
      </w:r>
      <w:r w:rsidR="0044113D" w:rsidRPr="00DA2356">
        <w:t xml:space="preserve"> </w:t>
      </w:r>
      <w:r w:rsidR="000D39CA" w:rsidRPr="00DA2356">
        <w:t>i</w:t>
      </w:r>
      <w:r w:rsidR="00E5279B">
        <w:t xml:space="preserve">m Bundesstaat </w:t>
      </w:r>
      <w:r w:rsidR="000D39CA" w:rsidRPr="00DA2356">
        <w:t>Pernambuc</w:t>
      </w:r>
      <w:r w:rsidR="0092402B">
        <w:t>o im Nordosten Brasiliens</w:t>
      </w:r>
      <w:r w:rsidR="00E32281">
        <w:t>. Er wird die Wiederverwertung von recycelbaren Abfällen in größerem Umfang ermöglichen</w:t>
      </w:r>
      <w:r w:rsidR="0092402B">
        <w:t xml:space="preserve">. </w:t>
      </w:r>
      <w:r w:rsidR="000D39CA" w:rsidRPr="00DA2356">
        <w:t>2020</w:t>
      </w:r>
      <w:r w:rsidR="00E32281">
        <w:t xml:space="preserve"> </w:t>
      </w:r>
      <w:r w:rsidR="00E5279B">
        <w:t xml:space="preserve">landeten </w:t>
      </w:r>
      <w:r w:rsidR="00E32281">
        <w:t>1,5</w:t>
      </w:r>
      <w:r w:rsidR="008827AF" w:rsidRPr="00A459CF">
        <w:t> </w:t>
      </w:r>
      <w:r w:rsidR="00E32281">
        <w:t>Millionen Tonnen Müll, die von 3,7</w:t>
      </w:r>
      <w:r w:rsidR="008827AF" w:rsidRPr="00A459CF">
        <w:t> </w:t>
      </w:r>
      <w:r w:rsidR="00E32281">
        <w:t>Millionen Menschen erzeugt wurden</w:t>
      </w:r>
      <w:r w:rsidR="00E5279B">
        <w:t>, auf der Deponie</w:t>
      </w:r>
      <w:r w:rsidR="00E32281">
        <w:t xml:space="preserve">. </w:t>
      </w:r>
    </w:p>
    <w:p w14:paraId="6D9D58EA" w14:textId="2980EA86" w:rsidR="000D39CA" w:rsidRPr="00DA2356" w:rsidRDefault="00E32281" w:rsidP="000D39CA">
      <w:pPr>
        <w:numPr>
          <w:ilvl w:val="0"/>
          <w:numId w:val="0"/>
        </w:numPr>
        <w:spacing w:after="240" w:line="288" w:lineRule="auto"/>
        <w:rPr>
          <w:rFonts w:cstheme="minorHAnsi"/>
        </w:rPr>
      </w:pPr>
      <w:r>
        <w:rPr>
          <w:rFonts w:cstheme="minorHAnsi"/>
        </w:rPr>
        <w:t xml:space="preserve">„Der Vertrag </w:t>
      </w:r>
      <w:r w:rsidR="00137CEC">
        <w:rPr>
          <w:rFonts w:cstheme="minorHAnsi"/>
        </w:rPr>
        <w:t>ist außerdem</w:t>
      </w:r>
      <w:r w:rsidR="009427DF">
        <w:rPr>
          <w:rFonts w:cstheme="minorHAnsi"/>
        </w:rPr>
        <w:t xml:space="preserve"> ein gutes Beispiel </w:t>
      </w:r>
      <w:r w:rsidR="00137CEC">
        <w:rPr>
          <w:rFonts w:cstheme="minorHAnsi"/>
        </w:rPr>
        <w:t xml:space="preserve">für </w:t>
      </w:r>
      <w:r w:rsidR="00E5279B">
        <w:rPr>
          <w:rFonts w:cstheme="minorHAnsi"/>
        </w:rPr>
        <w:t>Technologiem</w:t>
      </w:r>
      <w:r w:rsidR="00137CEC">
        <w:rPr>
          <w:rFonts w:cstheme="minorHAnsi"/>
        </w:rPr>
        <w:t>anagement</w:t>
      </w:r>
      <w:r w:rsidR="00E5279B">
        <w:rPr>
          <w:rFonts w:cstheme="minorHAnsi"/>
        </w:rPr>
        <w:t xml:space="preserve"> </w:t>
      </w:r>
      <w:r w:rsidR="00137CEC">
        <w:rPr>
          <w:rFonts w:cstheme="minorHAnsi"/>
        </w:rPr>
        <w:t xml:space="preserve">und den Einsatz von Technologie in diesem Sektor“, erläutert </w:t>
      </w:r>
      <w:r w:rsidR="000D39CA" w:rsidRPr="00DA2356">
        <w:rPr>
          <w:rFonts w:cstheme="minorHAnsi"/>
        </w:rPr>
        <w:t xml:space="preserve">Alexandre Citvaras, </w:t>
      </w:r>
      <w:r w:rsidR="00137CEC">
        <w:rPr>
          <w:rFonts w:cstheme="minorHAnsi"/>
        </w:rPr>
        <w:t>D</w:t>
      </w:r>
      <w:r w:rsidR="000D39CA" w:rsidRPr="00DA2356">
        <w:rPr>
          <w:rFonts w:cstheme="minorHAnsi"/>
        </w:rPr>
        <w:t>ire</w:t>
      </w:r>
      <w:r w:rsidR="00E5279B">
        <w:rPr>
          <w:rFonts w:cstheme="minorHAnsi"/>
        </w:rPr>
        <w:t xml:space="preserve">ktor für Geschäftsentwicklung </w:t>
      </w:r>
      <w:r w:rsidR="00137CEC">
        <w:rPr>
          <w:rFonts w:cstheme="minorHAnsi"/>
        </w:rPr>
        <w:t xml:space="preserve">bei </w:t>
      </w:r>
      <w:r w:rsidR="000D39CA" w:rsidRPr="00DA2356">
        <w:rPr>
          <w:rFonts w:cstheme="minorHAnsi"/>
        </w:rPr>
        <w:t xml:space="preserve">Orizon Valorização de Resíduos. </w:t>
      </w:r>
    </w:p>
    <w:p w14:paraId="051160E0" w14:textId="3D78233C" w:rsidR="009A3467" w:rsidRPr="00DA2356" w:rsidRDefault="00137CEC" w:rsidP="000D39CA">
      <w:pPr>
        <w:numPr>
          <w:ilvl w:val="0"/>
          <w:numId w:val="0"/>
        </w:numPr>
        <w:spacing w:after="240" w:line="288" w:lineRule="auto"/>
        <w:rPr>
          <w:rFonts w:cstheme="minorHAnsi"/>
        </w:rPr>
      </w:pPr>
      <w:r>
        <w:rPr>
          <w:rFonts w:cstheme="minorHAnsi"/>
        </w:rPr>
        <w:t>Die Anlage wird die größte</w:t>
      </w:r>
      <w:r w:rsidR="00165604">
        <w:rPr>
          <w:rFonts w:cstheme="minorHAnsi"/>
        </w:rPr>
        <w:t>, jemals in Brasilien gebaute</w:t>
      </w:r>
      <w:r>
        <w:rPr>
          <w:rFonts w:cstheme="minorHAnsi"/>
        </w:rPr>
        <w:t xml:space="preserve"> mechanische Sortieranlage sein. </w:t>
      </w:r>
      <w:r w:rsidR="000D39CA" w:rsidRPr="00DA2356">
        <w:rPr>
          <w:rFonts w:cstheme="minorHAnsi"/>
        </w:rPr>
        <w:t xml:space="preserve">STADLER </w:t>
      </w:r>
      <w:r>
        <w:rPr>
          <w:rFonts w:cstheme="minorHAnsi"/>
        </w:rPr>
        <w:t>verfolgte bei der Konzeption und Umsetzung des gesamten Projektes zwei vorrangige Ziele</w:t>
      </w:r>
      <w:r w:rsidR="000D39CA" w:rsidRPr="00DA2356">
        <w:rPr>
          <w:rFonts w:cstheme="minorHAnsi"/>
        </w:rPr>
        <w:t xml:space="preserve">: </w:t>
      </w:r>
      <w:r w:rsidR="00530356">
        <w:rPr>
          <w:rFonts w:cstheme="minorHAnsi"/>
        </w:rPr>
        <w:t>die Modernisierung und Verbesserung de</w:t>
      </w:r>
      <w:r w:rsidR="00E5279B">
        <w:rPr>
          <w:rFonts w:cstheme="minorHAnsi"/>
        </w:rPr>
        <w:t>s</w:t>
      </w:r>
      <w:r w:rsidR="00530356">
        <w:rPr>
          <w:rFonts w:cstheme="minorHAnsi"/>
        </w:rPr>
        <w:t xml:space="preserve"> Sortierprozesse</w:t>
      </w:r>
      <w:r w:rsidR="00E5279B">
        <w:rPr>
          <w:rFonts w:cstheme="minorHAnsi"/>
        </w:rPr>
        <w:t>s</w:t>
      </w:r>
      <w:r w:rsidR="00530356">
        <w:rPr>
          <w:rFonts w:cstheme="minorHAnsi"/>
        </w:rPr>
        <w:t xml:space="preserve"> der von Orizon betriebenen </w:t>
      </w:r>
      <w:r w:rsidR="00E5279B">
        <w:rPr>
          <w:rFonts w:cstheme="minorHAnsi"/>
        </w:rPr>
        <w:t xml:space="preserve">Anlage und die Aussortierung hochwertigen wiederverwertbaren Materials, um die zunehmend anspruchsvollen in- und ausländischen Märkte zu bedienen. </w:t>
      </w:r>
    </w:p>
    <w:p w14:paraId="10275421" w14:textId="1A13DC7D" w:rsidR="000D39CA" w:rsidRPr="00DA2356" w:rsidRDefault="00FF6122" w:rsidP="000D39CA">
      <w:pPr>
        <w:numPr>
          <w:ilvl w:val="0"/>
          <w:numId w:val="0"/>
        </w:numPr>
        <w:spacing w:after="240" w:line="288" w:lineRule="auto"/>
        <w:rPr>
          <w:rFonts w:cstheme="minorHAnsi"/>
        </w:rPr>
      </w:pPr>
      <w:r w:rsidRPr="00DA2356">
        <w:rPr>
          <w:rFonts w:cstheme="minorHAnsi"/>
        </w:rPr>
        <w:t xml:space="preserve">Alexandre Citvaras </w:t>
      </w:r>
      <w:r w:rsidR="00E5279B">
        <w:rPr>
          <w:rFonts w:cstheme="minorHAnsi"/>
        </w:rPr>
        <w:t>weiter:</w:t>
      </w:r>
      <w:r w:rsidRPr="00DA2356">
        <w:rPr>
          <w:rFonts w:cstheme="minorHAnsi"/>
        </w:rPr>
        <w:t xml:space="preserve"> </w:t>
      </w:r>
      <w:r w:rsidR="00E5279B">
        <w:rPr>
          <w:rFonts w:cstheme="minorHAnsi"/>
        </w:rPr>
        <w:t xml:space="preserve">„Die größte Herausforderung war die Entwicklung eines Sortierverfahrens mit bewährter Technologie, das </w:t>
      </w:r>
      <w:r w:rsidR="001D1810">
        <w:rPr>
          <w:rFonts w:cstheme="minorHAnsi"/>
        </w:rPr>
        <w:t xml:space="preserve">die </w:t>
      </w:r>
      <w:r w:rsidR="00E5279B">
        <w:rPr>
          <w:rFonts w:cstheme="minorHAnsi"/>
        </w:rPr>
        <w:t xml:space="preserve">Abfallverwertung </w:t>
      </w:r>
      <w:r w:rsidR="006C469E">
        <w:rPr>
          <w:rFonts w:cstheme="minorHAnsi"/>
        </w:rPr>
        <w:t xml:space="preserve">im </w:t>
      </w:r>
      <w:r w:rsidR="00650835">
        <w:rPr>
          <w:rFonts w:cstheme="minorHAnsi"/>
        </w:rPr>
        <w:t xml:space="preserve">Abfallwirtschaftsbetrieb </w:t>
      </w:r>
      <w:r w:rsidR="006C469E">
        <w:rPr>
          <w:rFonts w:cstheme="minorHAnsi"/>
        </w:rPr>
        <w:t xml:space="preserve">von </w:t>
      </w:r>
      <w:r w:rsidRPr="00DA2356">
        <w:rPr>
          <w:rFonts w:cstheme="minorHAnsi"/>
        </w:rPr>
        <w:t>Jaboatão dos Guararapes</w:t>
      </w:r>
      <w:r w:rsidR="0044113D" w:rsidRPr="00DA2356">
        <w:rPr>
          <w:rFonts w:cstheme="minorHAnsi"/>
        </w:rPr>
        <w:t xml:space="preserve"> </w:t>
      </w:r>
      <w:r w:rsidR="006C469E">
        <w:rPr>
          <w:rFonts w:cstheme="minorHAnsi"/>
        </w:rPr>
        <w:t xml:space="preserve">effizienter werden lässt. Mit dieser Maschine erreichen wir eine Sortierquote von </w:t>
      </w:r>
      <w:r w:rsidRPr="00DA2356">
        <w:rPr>
          <w:rFonts w:cstheme="minorHAnsi"/>
        </w:rPr>
        <w:t>75</w:t>
      </w:r>
      <w:r w:rsidR="008827AF" w:rsidRPr="00A459CF">
        <w:t> </w:t>
      </w:r>
      <w:r w:rsidRPr="00DA2356">
        <w:rPr>
          <w:rFonts w:cstheme="minorHAnsi"/>
        </w:rPr>
        <w:t xml:space="preserve">% </w:t>
      </w:r>
      <w:r w:rsidR="006C469E">
        <w:rPr>
          <w:rFonts w:cstheme="minorHAnsi"/>
        </w:rPr>
        <w:t xml:space="preserve">bis </w:t>
      </w:r>
      <w:r w:rsidRPr="00DA2356">
        <w:rPr>
          <w:rFonts w:cstheme="minorHAnsi"/>
        </w:rPr>
        <w:t>85</w:t>
      </w:r>
      <w:r w:rsidR="008827AF" w:rsidRPr="00A459CF">
        <w:t> </w:t>
      </w:r>
      <w:r w:rsidRPr="00DA2356">
        <w:rPr>
          <w:rFonts w:cstheme="minorHAnsi"/>
        </w:rPr>
        <w:t xml:space="preserve">% </w:t>
      </w:r>
      <w:r w:rsidR="006C469E">
        <w:rPr>
          <w:rFonts w:cstheme="minorHAnsi"/>
        </w:rPr>
        <w:t>des wirtschaftlich verwertbaren Materials. Das ist ein Durchbruch in unseren Betriebsabläufen</w:t>
      </w:r>
      <w:r w:rsidR="00302F99">
        <w:rPr>
          <w:rFonts w:cstheme="minorHAnsi"/>
        </w:rPr>
        <w:t xml:space="preserve">. Sie sind </w:t>
      </w:r>
      <w:r w:rsidR="006C469E">
        <w:rPr>
          <w:rFonts w:cstheme="minorHAnsi"/>
        </w:rPr>
        <w:t xml:space="preserve">produktiver geworden und </w:t>
      </w:r>
      <w:r w:rsidR="00302F99">
        <w:rPr>
          <w:rFonts w:cstheme="minorHAnsi"/>
        </w:rPr>
        <w:t xml:space="preserve">spielen </w:t>
      </w:r>
      <w:r w:rsidR="006C469E">
        <w:rPr>
          <w:rFonts w:cstheme="minorHAnsi"/>
        </w:rPr>
        <w:t>eine wichtige Rolle für die Umwelt</w:t>
      </w:r>
      <w:r w:rsidR="00302F99">
        <w:rPr>
          <w:rFonts w:cstheme="minorHAnsi"/>
        </w:rPr>
        <w:t xml:space="preserve">, indem sie der Herstellungskette wichtige Materialien </w:t>
      </w:r>
      <w:r w:rsidR="006C469E">
        <w:rPr>
          <w:rFonts w:cstheme="minorHAnsi"/>
        </w:rPr>
        <w:t>wieder zu</w:t>
      </w:r>
      <w:r w:rsidR="00302F99">
        <w:rPr>
          <w:rFonts w:cstheme="minorHAnsi"/>
        </w:rPr>
        <w:t>führen. Uns gibt dies die Möglichkeit, uns in Richtung einer echten Kreislaufwirtschaft zu bewegen.“</w:t>
      </w:r>
    </w:p>
    <w:p w14:paraId="0DAE325F" w14:textId="06FE7544" w:rsidR="00FF6122" w:rsidRPr="00DA2356" w:rsidRDefault="00E26498" w:rsidP="000D39CA">
      <w:pPr>
        <w:numPr>
          <w:ilvl w:val="0"/>
          <w:numId w:val="0"/>
        </w:numPr>
        <w:spacing w:after="240" w:line="288" w:lineRule="auto"/>
        <w:rPr>
          <w:rFonts w:cstheme="minorHAnsi"/>
        </w:rPr>
      </w:pPr>
      <w:r w:rsidRPr="00DA2356">
        <w:rPr>
          <w:rFonts w:cstheme="minorHAnsi"/>
        </w:rPr>
        <w:t xml:space="preserve">Orizon Valorização de Resíduos </w:t>
      </w:r>
      <w:r w:rsidR="00302F99">
        <w:rPr>
          <w:rFonts w:cstheme="minorHAnsi"/>
        </w:rPr>
        <w:t>hatte keinerlei Zweifel bei seiner Entscheidung: „</w:t>
      </w:r>
      <w:r w:rsidR="00692FE8">
        <w:rPr>
          <w:rFonts w:cstheme="minorHAnsi"/>
        </w:rPr>
        <w:t xml:space="preserve">Wir waren uns sicher, dass </w:t>
      </w:r>
      <w:r w:rsidRPr="00DA2356">
        <w:rPr>
          <w:rFonts w:cstheme="minorHAnsi"/>
        </w:rPr>
        <w:t xml:space="preserve">STADLER </w:t>
      </w:r>
      <w:r w:rsidR="00302F99">
        <w:rPr>
          <w:rFonts w:cstheme="minorHAnsi"/>
        </w:rPr>
        <w:t>Anlagen mit der Qualität und Robustheit</w:t>
      </w:r>
      <w:r w:rsidR="00692FE8">
        <w:rPr>
          <w:rFonts w:cstheme="minorHAnsi"/>
        </w:rPr>
        <w:t xml:space="preserve"> produziert</w:t>
      </w:r>
      <w:r w:rsidR="00302F99">
        <w:rPr>
          <w:rFonts w:cstheme="minorHAnsi"/>
        </w:rPr>
        <w:t xml:space="preserve">, die für die Verarbeitung des bei Ecopark ankommenden Hausmülls erforderlich </w:t>
      </w:r>
      <w:r w:rsidR="00165604">
        <w:rPr>
          <w:rFonts w:cstheme="minorHAnsi"/>
        </w:rPr>
        <w:t>sind</w:t>
      </w:r>
      <w:r w:rsidR="00302F99">
        <w:rPr>
          <w:rFonts w:cstheme="minorHAnsi"/>
        </w:rPr>
        <w:t xml:space="preserve">. </w:t>
      </w:r>
      <w:r w:rsidR="009427DF">
        <w:rPr>
          <w:rFonts w:cstheme="minorHAnsi"/>
        </w:rPr>
        <w:t>D</w:t>
      </w:r>
      <w:r w:rsidR="00692FE8">
        <w:rPr>
          <w:rFonts w:cstheme="minorHAnsi"/>
        </w:rPr>
        <w:t xml:space="preserve">ie Qualitätskontrolle </w:t>
      </w:r>
      <w:r w:rsidR="009427DF">
        <w:rPr>
          <w:rFonts w:cstheme="minorHAnsi"/>
        </w:rPr>
        <w:t xml:space="preserve">erfolgt dabei </w:t>
      </w:r>
      <w:r w:rsidR="00692FE8">
        <w:rPr>
          <w:rFonts w:cstheme="minorHAnsi"/>
        </w:rPr>
        <w:t xml:space="preserve">durch Handsortierung. </w:t>
      </w:r>
      <w:r w:rsidR="00E758E0">
        <w:rPr>
          <w:rFonts w:cstheme="minorHAnsi"/>
        </w:rPr>
        <w:t>Die neue Sortieranlage, die 2022 in Betrieb genommen wird, schafft somit 150</w:t>
      </w:r>
      <w:r w:rsidR="008827AF" w:rsidRPr="00A459CF">
        <w:t> </w:t>
      </w:r>
      <w:r w:rsidR="00E758E0">
        <w:rPr>
          <w:rFonts w:cstheme="minorHAnsi"/>
        </w:rPr>
        <w:t xml:space="preserve">Arbeitsplätze. </w:t>
      </w:r>
      <w:r w:rsidR="009427DF">
        <w:rPr>
          <w:rFonts w:cstheme="minorHAnsi"/>
        </w:rPr>
        <w:t>Die</w:t>
      </w:r>
      <w:r w:rsidR="001D1810">
        <w:rPr>
          <w:rFonts w:cstheme="minorHAnsi"/>
        </w:rPr>
        <w:t>s</w:t>
      </w:r>
      <w:r w:rsidR="009427DF">
        <w:rPr>
          <w:rFonts w:cstheme="minorHAnsi"/>
        </w:rPr>
        <w:t xml:space="preserve"> ist der Grund, warum </w:t>
      </w:r>
      <w:r w:rsidR="00E758E0">
        <w:rPr>
          <w:rFonts w:cstheme="minorHAnsi"/>
        </w:rPr>
        <w:t>unser Projekt beide Sortiermodelle kombiniere</w:t>
      </w:r>
      <w:r w:rsidR="009427DF">
        <w:rPr>
          <w:rFonts w:cstheme="minorHAnsi"/>
        </w:rPr>
        <w:t>n sollte</w:t>
      </w:r>
      <w:r w:rsidR="00E758E0">
        <w:rPr>
          <w:rFonts w:cstheme="minorHAnsi"/>
        </w:rPr>
        <w:t xml:space="preserve">“, so der </w:t>
      </w:r>
      <w:r w:rsidRPr="00DA2356">
        <w:rPr>
          <w:rFonts w:cstheme="minorHAnsi"/>
        </w:rPr>
        <w:t>Orizon</w:t>
      </w:r>
      <w:r w:rsidR="00E758E0">
        <w:rPr>
          <w:rFonts w:cstheme="minorHAnsi"/>
        </w:rPr>
        <w:t>-M</w:t>
      </w:r>
      <w:r w:rsidRPr="00DA2356">
        <w:rPr>
          <w:rFonts w:cstheme="minorHAnsi"/>
        </w:rPr>
        <w:t>anager.</w:t>
      </w:r>
    </w:p>
    <w:p w14:paraId="3ABFDC19" w14:textId="37C05D8F" w:rsidR="0044113D" w:rsidRPr="00DA2356" w:rsidRDefault="00E758E0" w:rsidP="000D39CA">
      <w:pPr>
        <w:numPr>
          <w:ilvl w:val="0"/>
          <w:numId w:val="0"/>
        </w:numPr>
        <w:spacing w:after="240" w:line="288" w:lineRule="auto"/>
        <w:rPr>
          <w:rFonts w:cstheme="minorHAnsi"/>
          <w:b/>
        </w:rPr>
      </w:pPr>
      <w:r>
        <w:rPr>
          <w:rFonts w:cstheme="minorHAnsi"/>
          <w:b/>
        </w:rPr>
        <w:t>Ein äußerst ehrgeiziges Projekt für den brasilianischen Markt</w:t>
      </w:r>
    </w:p>
    <w:p w14:paraId="6D6B7C87" w14:textId="1543C676" w:rsidR="0044113D" w:rsidRPr="00DA2356" w:rsidRDefault="0044113D" w:rsidP="000D39CA">
      <w:pPr>
        <w:numPr>
          <w:ilvl w:val="0"/>
          <w:numId w:val="0"/>
        </w:numPr>
        <w:spacing w:after="240" w:line="288" w:lineRule="auto"/>
        <w:rPr>
          <w:rFonts w:cstheme="minorHAnsi"/>
        </w:rPr>
      </w:pPr>
      <w:r w:rsidRPr="00DA2356">
        <w:rPr>
          <w:rFonts w:cstheme="minorHAnsi"/>
        </w:rPr>
        <w:t>Henrique Filgueiras, STADLER</w:t>
      </w:r>
      <w:r w:rsidR="000E0EDE">
        <w:rPr>
          <w:rFonts w:cstheme="minorHAnsi"/>
        </w:rPr>
        <w:t xml:space="preserve"> Vertriebsbeauftragter in Brasilien, betonte die „enorme Bedeutung“ dieses Vertrages. </w:t>
      </w:r>
      <w:r w:rsidR="002F1605">
        <w:rPr>
          <w:rFonts w:cstheme="minorHAnsi"/>
        </w:rPr>
        <w:t xml:space="preserve">„Der Vertrag </w:t>
      </w:r>
      <w:r w:rsidR="000E0EDE">
        <w:rPr>
          <w:rFonts w:cstheme="minorHAnsi"/>
        </w:rPr>
        <w:t xml:space="preserve">stärkt unsere Geschäftsbeziehung zu einem </w:t>
      </w:r>
      <w:r w:rsidR="000E0EDE">
        <w:rPr>
          <w:rFonts w:cstheme="minorHAnsi"/>
        </w:rPr>
        <w:lastRenderedPageBreak/>
        <w:t xml:space="preserve">Kunden, mit dem </w:t>
      </w:r>
      <w:r w:rsidR="002F1605">
        <w:rPr>
          <w:rFonts w:cstheme="minorHAnsi"/>
        </w:rPr>
        <w:t xml:space="preserve">wir </w:t>
      </w:r>
      <w:r w:rsidR="000E0EDE">
        <w:rPr>
          <w:rFonts w:cstheme="minorHAnsi"/>
        </w:rPr>
        <w:t xml:space="preserve">seit mehr als </w:t>
      </w:r>
      <w:r w:rsidR="002F1605">
        <w:rPr>
          <w:rFonts w:cstheme="minorHAnsi"/>
        </w:rPr>
        <w:t xml:space="preserve">sieben </w:t>
      </w:r>
      <w:r w:rsidR="000E0EDE">
        <w:rPr>
          <w:rFonts w:cstheme="minorHAnsi"/>
        </w:rPr>
        <w:t xml:space="preserve">Jahren zusammenarbeiten – zu einem Unternehmen, das hier in Brasilien </w:t>
      </w:r>
      <w:r w:rsidR="002F1605">
        <w:rPr>
          <w:rFonts w:cstheme="minorHAnsi"/>
        </w:rPr>
        <w:t xml:space="preserve">großes Potenzial hat. Außerdem handelt es sich um eine Anlage mit einer hohen Kapazität für die Verarbeitung von Hausmüll – die höchste Kapazität in Lateinamerika. Ein Projekt dieser Größenordnung stärkt unseren Ruf als Spezialist für derartige Anlagen in Brasilien. Der Vertrag bietet uns die Möglichkeit, uns bei einem weiteren Projekt erneut zu beweisen und </w:t>
      </w:r>
      <w:r w:rsidR="009427DF">
        <w:rPr>
          <w:rFonts w:cstheme="minorHAnsi"/>
        </w:rPr>
        <w:t xml:space="preserve">in </w:t>
      </w:r>
      <w:r w:rsidR="002F1605">
        <w:rPr>
          <w:rFonts w:cstheme="minorHAnsi"/>
        </w:rPr>
        <w:t>Brasilien noch mehr Erfahrungen zu sammeln.“</w:t>
      </w:r>
    </w:p>
    <w:p w14:paraId="323A63B1" w14:textId="06863B57" w:rsidR="0044113D" w:rsidRPr="00DA2356" w:rsidRDefault="002F1605" w:rsidP="000D39CA">
      <w:pPr>
        <w:numPr>
          <w:ilvl w:val="0"/>
          <w:numId w:val="0"/>
        </w:numPr>
        <w:spacing w:after="240" w:line="288" w:lineRule="auto"/>
        <w:rPr>
          <w:rFonts w:cstheme="minorHAnsi"/>
        </w:rPr>
      </w:pPr>
      <w:r>
        <w:rPr>
          <w:rFonts w:cstheme="minorHAnsi"/>
        </w:rPr>
        <w:t>Die Anlage wurde für die Verarbeitung eines großen Materialvolumens ausgelegt. Durch mechanische Sortier</w:t>
      </w:r>
      <w:r w:rsidR="009427DF">
        <w:rPr>
          <w:rFonts w:cstheme="minorHAnsi"/>
        </w:rPr>
        <w:t xml:space="preserve">ung </w:t>
      </w:r>
      <w:r>
        <w:rPr>
          <w:rFonts w:cstheme="minorHAnsi"/>
        </w:rPr>
        <w:t xml:space="preserve">wird zunächst die </w:t>
      </w:r>
      <w:r w:rsidR="009427DF">
        <w:rPr>
          <w:rFonts w:cstheme="minorHAnsi"/>
        </w:rPr>
        <w:t xml:space="preserve">grobe </w:t>
      </w:r>
      <w:r>
        <w:rPr>
          <w:rFonts w:cstheme="minorHAnsi"/>
        </w:rPr>
        <w:t xml:space="preserve">Schwerfraktion </w:t>
      </w:r>
      <w:r w:rsidR="00650835">
        <w:rPr>
          <w:rFonts w:cstheme="minorHAnsi"/>
        </w:rPr>
        <w:t xml:space="preserve">entfernt. Abschließend wird die Feinfraktion von Hand sortiert. Darüber hinaus besteht </w:t>
      </w:r>
      <w:r w:rsidR="009427DF">
        <w:rPr>
          <w:rFonts w:cstheme="minorHAnsi"/>
        </w:rPr>
        <w:t xml:space="preserve">von Anfang an </w:t>
      </w:r>
      <w:r w:rsidR="00650835">
        <w:rPr>
          <w:rFonts w:cstheme="minorHAnsi"/>
        </w:rPr>
        <w:t xml:space="preserve">die Möglichkeit, die Anlage zu erweitern und die Kapazität zu erhöhen. Auch der Automatisierungsgrad der Abläufe kann gesteigert werden. </w:t>
      </w:r>
    </w:p>
    <w:p w14:paraId="1B5B3BFC" w14:textId="55B40D40" w:rsidR="00836969" w:rsidRPr="00DA2356" w:rsidRDefault="00836969" w:rsidP="000D39CA">
      <w:pPr>
        <w:numPr>
          <w:ilvl w:val="0"/>
          <w:numId w:val="0"/>
        </w:numPr>
        <w:spacing w:after="240" w:line="288" w:lineRule="auto"/>
        <w:rPr>
          <w:rFonts w:cstheme="minorHAnsi"/>
        </w:rPr>
      </w:pPr>
      <w:r w:rsidRPr="00DA2356">
        <w:rPr>
          <w:rFonts w:cstheme="minorHAnsi"/>
        </w:rPr>
        <w:t xml:space="preserve">Orizon Valorização de Resíduos </w:t>
      </w:r>
      <w:r w:rsidR="00650835">
        <w:rPr>
          <w:rFonts w:cstheme="minorHAnsi"/>
        </w:rPr>
        <w:t xml:space="preserve">betreibt </w:t>
      </w:r>
      <w:r w:rsidR="009427DF">
        <w:rPr>
          <w:rFonts w:cstheme="minorHAnsi"/>
        </w:rPr>
        <w:t xml:space="preserve">fünf </w:t>
      </w:r>
      <w:r w:rsidR="00650835">
        <w:rPr>
          <w:rFonts w:cstheme="minorHAnsi"/>
        </w:rPr>
        <w:t>Abfallwirtschaftsstandorte in Brasilien. Die Entsorgungs- und Aufbereitungsanlagen empfangen jährlich rund 4,6</w:t>
      </w:r>
      <w:r w:rsidR="008827AF" w:rsidRPr="00A459CF">
        <w:t> </w:t>
      </w:r>
      <w:r w:rsidR="00650835">
        <w:rPr>
          <w:rFonts w:cstheme="minorHAnsi"/>
        </w:rPr>
        <w:t xml:space="preserve">Millionen Tonnen Müll </w:t>
      </w:r>
      <w:r w:rsidR="001D1810">
        <w:rPr>
          <w:rFonts w:cstheme="minorHAnsi"/>
        </w:rPr>
        <w:t xml:space="preserve">der Haushalte von </w:t>
      </w:r>
      <w:r w:rsidR="00650835">
        <w:rPr>
          <w:rFonts w:cstheme="minorHAnsi"/>
        </w:rPr>
        <w:t>ungefähr 20</w:t>
      </w:r>
      <w:r w:rsidR="008827AF" w:rsidRPr="00A459CF">
        <w:t> </w:t>
      </w:r>
      <w:r w:rsidR="00650835">
        <w:rPr>
          <w:rFonts w:cstheme="minorHAnsi"/>
        </w:rPr>
        <w:t xml:space="preserve">Millionen Menschen und </w:t>
      </w:r>
      <w:r w:rsidR="001D1810">
        <w:rPr>
          <w:rFonts w:cstheme="minorHAnsi"/>
        </w:rPr>
        <w:t xml:space="preserve">von mehr als </w:t>
      </w:r>
      <w:r w:rsidR="00650835">
        <w:rPr>
          <w:rFonts w:cstheme="minorHAnsi"/>
        </w:rPr>
        <w:t>500</w:t>
      </w:r>
      <w:r w:rsidR="008827AF" w:rsidRPr="00A459CF">
        <w:t> </w:t>
      </w:r>
      <w:r w:rsidR="00650835">
        <w:rPr>
          <w:rFonts w:cstheme="minorHAnsi"/>
        </w:rPr>
        <w:t xml:space="preserve">Unternehmen. Angesichts der Effizienz und des Bekanntheitsgrades der neuen Anlage soll das Projekt in Zukunft an den übrigen Standorten des Unternehmens im Land reproduziert werden. </w:t>
      </w:r>
    </w:p>
    <w:p w14:paraId="5B0CE49D" w14:textId="4D83FDBE" w:rsidR="004F094B" w:rsidRPr="00DA2356" w:rsidRDefault="00650835" w:rsidP="000D39CA">
      <w:pPr>
        <w:numPr>
          <w:ilvl w:val="0"/>
          <w:numId w:val="0"/>
        </w:numPr>
        <w:spacing w:after="240" w:line="288" w:lineRule="auto"/>
        <w:rPr>
          <w:rFonts w:cstheme="minorHAnsi"/>
        </w:rPr>
      </w:pPr>
      <w:r>
        <w:rPr>
          <w:rFonts w:cstheme="minorHAnsi"/>
        </w:rPr>
        <w:t xml:space="preserve">Der brasilianische Markt </w:t>
      </w:r>
      <w:r w:rsidR="001D1810">
        <w:rPr>
          <w:rFonts w:cstheme="minorHAnsi"/>
        </w:rPr>
        <w:t>weist besondere Eigenarten auf</w:t>
      </w:r>
      <w:r>
        <w:rPr>
          <w:rFonts w:cstheme="minorHAnsi"/>
        </w:rPr>
        <w:t xml:space="preserve">, weshalb eine genaue Analyse jedes einzelnen Falles erforderlich ist, bevor dem Kunden eine Lösung vorgestellt wird. </w:t>
      </w:r>
      <w:r w:rsidR="00304FE1">
        <w:rPr>
          <w:rFonts w:cstheme="minorHAnsi"/>
        </w:rPr>
        <w:t xml:space="preserve">Wie </w:t>
      </w:r>
      <w:r w:rsidR="004F094B" w:rsidRPr="00DA2356">
        <w:rPr>
          <w:rFonts w:cstheme="minorHAnsi"/>
        </w:rPr>
        <w:t xml:space="preserve">André Galuppo, </w:t>
      </w:r>
      <w:r w:rsidR="00E661CE">
        <w:rPr>
          <w:rFonts w:cstheme="minorHAnsi"/>
        </w:rPr>
        <w:t xml:space="preserve">Projektverantwortlicher bei </w:t>
      </w:r>
      <w:r w:rsidR="004F094B" w:rsidRPr="00DA2356">
        <w:rPr>
          <w:rFonts w:cstheme="minorHAnsi"/>
        </w:rPr>
        <w:t>STADLER LATAM</w:t>
      </w:r>
      <w:r w:rsidR="00E661CE">
        <w:rPr>
          <w:rFonts w:cstheme="minorHAnsi"/>
        </w:rPr>
        <w:t xml:space="preserve"> erklärt: „</w:t>
      </w:r>
      <w:r w:rsidR="004F094B" w:rsidRPr="00DA2356">
        <w:rPr>
          <w:rFonts w:cstheme="minorHAnsi"/>
        </w:rPr>
        <w:t xml:space="preserve">STADLER </w:t>
      </w:r>
      <w:r w:rsidR="00F77BDF">
        <w:rPr>
          <w:rFonts w:cstheme="minorHAnsi"/>
        </w:rPr>
        <w:t xml:space="preserve">strebt stets danach, </w:t>
      </w:r>
      <w:r w:rsidR="00E661CE">
        <w:rPr>
          <w:rFonts w:cstheme="minorHAnsi"/>
        </w:rPr>
        <w:t>Produkte, Methoden und Ideen</w:t>
      </w:r>
      <w:r w:rsidR="00F77BDF">
        <w:rPr>
          <w:rFonts w:cstheme="minorHAnsi"/>
        </w:rPr>
        <w:t xml:space="preserve"> zu entwickeln</w:t>
      </w:r>
      <w:r w:rsidR="00E661CE">
        <w:rPr>
          <w:rFonts w:cstheme="minorHAnsi"/>
        </w:rPr>
        <w:t>, die konkret auf die brasilianischen Gegebenheiten abgestimmt sind. Wir duplizieren nicht einfach unsere europäischen Projekte. Unser Ziel ist es, Projekte, Studien und Arbeitsbereiche zu entwickeln, die sich auf das brasilianische Abfall- und Geschäftsmodell konzentrieren. Die Ergebnisse dieser technischen und inhaltlichen Entwicklungsarbeit werden in Brasilien und für Brasilien genutzt und für den gesamten Markt von Vorteil sein.“</w:t>
      </w:r>
    </w:p>
    <w:p w14:paraId="5D3CEDC5" w14:textId="1C70B3D0" w:rsidR="004F094B" w:rsidRPr="00DA2356" w:rsidRDefault="00FD4951" w:rsidP="000D39CA">
      <w:pPr>
        <w:numPr>
          <w:ilvl w:val="0"/>
          <w:numId w:val="0"/>
        </w:numPr>
        <w:spacing w:after="240" w:line="288" w:lineRule="auto"/>
        <w:rPr>
          <w:rFonts w:cstheme="minorHAnsi"/>
        </w:rPr>
      </w:pPr>
      <w:r w:rsidRPr="00DA2356">
        <w:rPr>
          <w:rFonts w:cstheme="minorHAnsi"/>
        </w:rPr>
        <w:t xml:space="preserve">Sergio Manchado Atienza, </w:t>
      </w:r>
      <w:r w:rsidR="00E661CE">
        <w:rPr>
          <w:rFonts w:cstheme="minorHAnsi"/>
        </w:rPr>
        <w:t xml:space="preserve">Direktor für den Bereich Lateinamerika von </w:t>
      </w:r>
      <w:r w:rsidRPr="00DA2356">
        <w:rPr>
          <w:rFonts w:cstheme="minorHAnsi"/>
        </w:rPr>
        <w:t xml:space="preserve">STADLER, </w:t>
      </w:r>
      <w:r w:rsidR="00E661CE">
        <w:rPr>
          <w:rFonts w:cstheme="minorHAnsi"/>
        </w:rPr>
        <w:t xml:space="preserve">betont hierbei: „Wir investieren seit mehr als acht Jahren in </w:t>
      </w:r>
      <w:r w:rsidRPr="00DA2356">
        <w:rPr>
          <w:rFonts w:cstheme="minorHAnsi"/>
        </w:rPr>
        <w:t>STADLER do Brasil Ltda.</w:t>
      </w:r>
      <w:r w:rsidR="00E661CE">
        <w:rPr>
          <w:rFonts w:cstheme="minorHAnsi"/>
        </w:rPr>
        <w:t xml:space="preserve">, um an Ort und Stelle zuverlässigen Support zu bieten. Wir haben </w:t>
      </w:r>
      <w:r w:rsidR="00CE32C4">
        <w:rPr>
          <w:rFonts w:cstheme="minorHAnsi"/>
        </w:rPr>
        <w:t xml:space="preserve">dort </w:t>
      </w:r>
      <w:r w:rsidR="009427DF">
        <w:rPr>
          <w:rFonts w:cstheme="minorHAnsi"/>
        </w:rPr>
        <w:t xml:space="preserve">ein komplettes </w:t>
      </w:r>
      <w:r w:rsidR="00E661CE">
        <w:rPr>
          <w:rFonts w:cstheme="minorHAnsi"/>
        </w:rPr>
        <w:t xml:space="preserve">Team </w:t>
      </w:r>
      <w:r w:rsidR="00CE32C4">
        <w:rPr>
          <w:rFonts w:cstheme="minorHAnsi"/>
        </w:rPr>
        <w:t xml:space="preserve">zusammengestellt, </w:t>
      </w:r>
      <w:r w:rsidR="00E661CE">
        <w:rPr>
          <w:rFonts w:cstheme="minorHAnsi"/>
        </w:rPr>
        <w:t>um den Markt in einem so wichtigen Land wie Brasilien zu erschließen</w:t>
      </w:r>
      <w:r w:rsidR="00F77BDF">
        <w:rPr>
          <w:rFonts w:cstheme="minorHAnsi"/>
        </w:rPr>
        <w:t xml:space="preserve">, </w:t>
      </w:r>
      <w:r w:rsidR="00A0794A">
        <w:rPr>
          <w:rFonts w:cstheme="minorHAnsi"/>
        </w:rPr>
        <w:t>das zudem über so zahlreiche Ressourcen für den Aufbau einer Kreislaufwirtschaft verfügt</w:t>
      </w:r>
      <w:r w:rsidRPr="00DA2356">
        <w:rPr>
          <w:rFonts w:cstheme="minorHAnsi"/>
        </w:rPr>
        <w:t>. W</w:t>
      </w:r>
      <w:r w:rsidR="00A0794A">
        <w:rPr>
          <w:rFonts w:cstheme="minorHAnsi"/>
        </w:rPr>
        <w:t xml:space="preserve">ir sind sehr stolz auf die Arbeit und Entwicklung unserer brasilianischen Tochtergesellschaft.“ </w:t>
      </w:r>
    </w:p>
    <w:p w14:paraId="11B6AE3D" w14:textId="77777777" w:rsidR="0032445D" w:rsidRPr="00A459CF" w:rsidRDefault="0032445D" w:rsidP="0032445D">
      <w:pPr>
        <w:spacing w:after="240" w:line="280" w:lineRule="auto"/>
        <w:rPr>
          <w:b/>
        </w:rPr>
      </w:pPr>
      <w:r w:rsidRPr="00A459CF">
        <w:rPr>
          <w:b/>
        </w:rPr>
        <w:t>Über STADLER</w:t>
      </w:r>
    </w:p>
    <w:p w14:paraId="284717D4" w14:textId="77777777" w:rsidR="0032445D" w:rsidRPr="00A459CF" w:rsidRDefault="0032445D" w:rsidP="0032445D">
      <w:pPr>
        <w:spacing w:after="240" w:line="280" w:lineRule="auto"/>
      </w:pPr>
      <w:r w:rsidRPr="00A459CF">
        <w:rPr>
          <w:b/>
        </w:rPr>
        <w:t>STADLER</w:t>
      </w:r>
      <w:r w:rsidRPr="00A459CF">
        <w:rPr>
          <w:b/>
          <w:vertAlign w:val="superscript"/>
        </w:rPr>
        <w:sym w:font="Symbol" w:char="F0D2"/>
      </w:r>
      <w:r w:rsidRPr="00A459CF">
        <w:rPr>
          <w:b/>
        </w:rPr>
        <w:t xml:space="preserve"> </w:t>
      </w:r>
      <w:r w:rsidRPr="00A459CF">
        <w:t xml:space="preserve">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w:t>
      </w:r>
      <w:r w:rsidRPr="00A459CF">
        <w:lastRenderedPageBreak/>
        <w:t>fester Bestandteil der Unternehmenskultur des 1791 gegründeten Familienunternehmens wie soziales Engagement und die Sorge um die Belange der Belegschaft.</w:t>
      </w:r>
    </w:p>
    <w:p w14:paraId="4A69E64C" w14:textId="77777777" w:rsidR="0032445D" w:rsidRPr="00A459CF" w:rsidRDefault="0032445D" w:rsidP="0032445D">
      <w:pPr>
        <w:spacing w:line="260" w:lineRule="atLeast"/>
      </w:pPr>
      <w:r w:rsidRPr="00A459CF">
        <w:t xml:space="preserve">Mehr erfahren Sie unter </w:t>
      </w:r>
      <w:hyperlink r:id="rId11" w:history="1">
        <w:r w:rsidRPr="00A459CF">
          <w:rPr>
            <w:rStyle w:val="Hipervnculo"/>
          </w:rPr>
          <w:t>www.w-stadler.de</w:t>
        </w:r>
      </w:hyperlink>
    </w:p>
    <w:p w14:paraId="5BB4D9FC" w14:textId="77777777" w:rsidR="0032445D" w:rsidRPr="00A459CF" w:rsidRDefault="0032445D" w:rsidP="0032445D">
      <w:pPr>
        <w:pStyle w:val="Sinespaciado"/>
        <w:rPr>
          <w:rFonts w:asciiTheme="minorHAnsi" w:hAnsiTheme="minorHAnsi"/>
          <w:b/>
          <w:sz w:val="24"/>
          <w:lang w:val="de-DE"/>
        </w:rPr>
      </w:pPr>
    </w:p>
    <w:p w14:paraId="441B735C" w14:textId="77777777" w:rsidR="0032445D" w:rsidRPr="00D05552" w:rsidRDefault="0032445D" w:rsidP="0032445D">
      <w:pPr>
        <w:pStyle w:val="Sinespaciado"/>
        <w:tabs>
          <w:tab w:val="left" w:pos="4111"/>
        </w:tabs>
        <w:rPr>
          <w:rFonts w:asciiTheme="minorHAnsi" w:hAnsiTheme="minorHAnsi"/>
          <w:b/>
          <w:sz w:val="24"/>
          <w:lang w:val="es-CO"/>
        </w:rPr>
      </w:pPr>
      <w:r w:rsidRPr="00D05552">
        <w:rPr>
          <w:rFonts w:asciiTheme="minorHAnsi" w:hAnsiTheme="minorHAnsi"/>
          <w:b/>
          <w:sz w:val="24"/>
          <w:lang w:val="es-CO"/>
        </w:rPr>
        <w:t>Medienkontakte:</w:t>
      </w:r>
    </w:p>
    <w:p w14:paraId="6C256FF4" w14:textId="77777777" w:rsidR="0032445D" w:rsidRPr="00D05552" w:rsidRDefault="0032445D" w:rsidP="0032445D">
      <w:pPr>
        <w:pStyle w:val="Sinespaciado"/>
        <w:tabs>
          <w:tab w:val="left" w:pos="4111"/>
        </w:tabs>
        <w:rPr>
          <w:rFonts w:ascii="Arial" w:hAnsi="Arial" w:cs="Arial"/>
          <w:lang w:val="es-CO"/>
        </w:rPr>
      </w:pPr>
      <w:r w:rsidRPr="00D05552">
        <w:rPr>
          <w:rFonts w:ascii="Arial" w:hAnsi="Arial" w:cs="Arial"/>
          <w:lang w:val="es-CO"/>
        </w:rPr>
        <w:t>Nuria Martí</w:t>
      </w:r>
      <w:r w:rsidRPr="00D05552">
        <w:rPr>
          <w:rFonts w:ascii="Arial" w:hAnsi="Arial" w:cs="Arial"/>
          <w:lang w:val="es-CO"/>
        </w:rPr>
        <w:tab/>
        <w:t>Marina Castro Hempel</w:t>
      </w:r>
    </w:p>
    <w:p w14:paraId="7344D42E" w14:textId="77777777" w:rsidR="0032445D" w:rsidRPr="00A459CF" w:rsidRDefault="0032445D" w:rsidP="0032445D">
      <w:pPr>
        <w:pStyle w:val="Sinespaciado"/>
        <w:tabs>
          <w:tab w:val="left" w:pos="4111"/>
        </w:tabs>
        <w:rPr>
          <w:rFonts w:ascii="Arial" w:hAnsi="Arial"/>
          <w:lang w:val="de-DE"/>
        </w:rPr>
      </w:pPr>
      <w:r w:rsidRPr="00A459CF">
        <w:rPr>
          <w:rFonts w:ascii="Arial" w:hAnsi="Arial"/>
          <w:lang w:val="de-DE"/>
        </w:rPr>
        <w:t>Director</w:t>
      </w:r>
      <w:r w:rsidRPr="00A459CF">
        <w:rPr>
          <w:rFonts w:ascii="Arial" w:hAnsi="Arial"/>
          <w:lang w:val="de-DE"/>
        </w:rPr>
        <w:tab/>
        <w:t>Marketing</w:t>
      </w:r>
    </w:p>
    <w:p w14:paraId="328CE252" w14:textId="77777777" w:rsidR="0032445D" w:rsidRPr="00A459CF" w:rsidRDefault="0032445D" w:rsidP="0032445D">
      <w:pPr>
        <w:pStyle w:val="Sinespaciado"/>
        <w:tabs>
          <w:tab w:val="left" w:pos="4111"/>
        </w:tabs>
        <w:rPr>
          <w:rFonts w:ascii="Arial" w:hAnsi="Arial"/>
          <w:lang w:val="de-DE"/>
        </w:rPr>
      </w:pPr>
      <w:r w:rsidRPr="00A459CF">
        <w:rPr>
          <w:rFonts w:ascii="Arial" w:hAnsi="Arial"/>
          <w:lang w:val="de-DE"/>
        </w:rPr>
        <w:t>Alarcon &amp; Harris PR</w:t>
      </w:r>
      <w:r w:rsidRPr="00A459CF">
        <w:rPr>
          <w:rFonts w:ascii="Arial" w:hAnsi="Arial"/>
          <w:lang w:val="de-DE"/>
        </w:rPr>
        <w:tab/>
        <w:t>STADLER Anlagenbau GmbH</w:t>
      </w:r>
    </w:p>
    <w:p w14:paraId="61D33622" w14:textId="77777777" w:rsidR="0032445D" w:rsidRPr="00A459CF" w:rsidRDefault="0032445D" w:rsidP="0032445D">
      <w:pPr>
        <w:pStyle w:val="Sinespaciado"/>
        <w:tabs>
          <w:tab w:val="left" w:pos="4111"/>
        </w:tabs>
        <w:rPr>
          <w:rFonts w:ascii="Arial" w:hAnsi="Arial"/>
          <w:lang w:val="de-DE"/>
        </w:rPr>
      </w:pPr>
      <w:r w:rsidRPr="00A459CF">
        <w:rPr>
          <w:rFonts w:ascii="Arial" w:hAnsi="Arial"/>
          <w:lang w:val="de-DE"/>
        </w:rPr>
        <w:t>Telefon: +34 91 415 30 20</w:t>
      </w:r>
      <w:r w:rsidRPr="00A459CF">
        <w:rPr>
          <w:rFonts w:ascii="Arial" w:hAnsi="Arial"/>
          <w:lang w:val="de-DE"/>
        </w:rPr>
        <w:tab/>
        <w:t>Telefon: +49 7584 9226-1063</w:t>
      </w:r>
    </w:p>
    <w:p w14:paraId="7ED0A817" w14:textId="77777777" w:rsidR="0032445D" w:rsidRPr="00A459CF" w:rsidRDefault="0032445D" w:rsidP="0032445D">
      <w:pPr>
        <w:pStyle w:val="Sinespaciado"/>
        <w:tabs>
          <w:tab w:val="left" w:pos="4111"/>
        </w:tabs>
        <w:rPr>
          <w:rFonts w:ascii="Arial" w:hAnsi="Arial"/>
          <w:lang w:val="de-DE"/>
        </w:rPr>
      </w:pPr>
      <w:r w:rsidRPr="00A459CF">
        <w:rPr>
          <w:rFonts w:ascii="Arial" w:hAnsi="Arial"/>
          <w:lang w:val="de-DE"/>
        </w:rPr>
        <w:t xml:space="preserve">E-Mail: </w:t>
      </w:r>
      <w:r>
        <w:rPr>
          <w:rFonts w:ascii="Arial" w:hAnsi="Arial"/>
          <w:lang w:val="de-DE"/>
        </w:rPr>
        <w:t>nmarti@alarconyharris.com</w:t>
      </w:r>
      <w:hyperlink r:id="rId12" w:history="1"/>
      <w:r w:rsidRPr="00A459CF">
        <w:rPr>
          <w:rFonts w:ascii="Arial" w:hAnsi="Arial"/>
          <w:lang w:val="de-DE"/>
        </w:rPr>
        <w:tab/>
        <w:t xml:space="preserve">E-Mail: </w:t>
      </w:r>
      <w:hyperlink r:id="rId13" w:history="1">
        <w:r w:rsidRPr="00A459CF">
          <w:rPr>
            <w:rFonts w:ascii="Arial" w:hAnsi="Arial"/>
            <w:lang w:val="de-DE"/>
          </w:rPr>
          <w:t xml:space="preserve">marina.castro@w-stadler.de </w:t>
        </w:r>
      </w:hyperlink>
    </w:p>
    <w:p w14:paraId="25CD7038" w14:textId="77777777" w:rsidR="0032445D" w:rsidRPr="00894BD9" w:rsidRDefault="0032445D" w:rsidP="0032445D">
      <w:pPr>
        <w:pStyle w:val="Sinespaciado"/>
        <w:tabs>
          <w:tab w:val="left" w:pos="4111"/>
        </w:tabs>
        <w:rPr>
          <w:rFonts w:ascii="Arial" w:hAnsi="Arial" w:cs="Arial"/>
          <w:lang w:val="de-DE"/>
        </w:rPr>
      </w:pPr>
      <w:r w:rsidRPr="00A459CF">
        <w:rPr>
          <w:rFonts w:ascii="Arial" w:hAnsi="Arial" w:cs="Arial"/>
          <w:lang w:val="de-DE"/>
        </w:rPr>
        <w:t xml:space="preserve">Internet: </w:t>
      </w:r>
      <w:hyperlink r:id="rId14" w:history="1">
        <w:r w:rsidRPr="00A459CF">
          <w:rPr>
            <w:rFonts w:ascii="Arial" w:hAnsi="Arial" w:cs="Arial"/>
            <w:lang w:val="de-DE"/>
          </w:rPr>
          <w:t>www.alarconyharris.com</w:t>
        </w:r>
      </w:hyperlink>
      <w:r>
        <w:rPr>
          <w:rFonts w:ascii="Arial" w:hAnsi="Arial" w:cs="Arial"/>
          <w:lang w:val="de-DE"/>
        </w:rPr>
        <w:tab/>
      </w:r>
      <w:r w:rsidRPr="00A459CF">
        <w:rPr>
          <w:rFonts w:ascii="Arial" w:hAnsi="Arial" w:cs="Arial"/>
          <w:lang w:val="de-DE"/>
        </w:rPr>
        <w:t xml:space="preserve">Internet: </w:t>
      </w:r>
      <w:hyperlink r:id="rId15" w:history="1">
        <w:r w:rsidRPr="00A459CF">
          <w:rPr>
            <w:rFonts w:ascii="Arial" w:hAnsi="Arial" w:cs="Arial"/>
            <w:lang w:val="de-DE"/>
          </w:rPr>
          <w:t xml:space="preserve">www.w-stadler.de </w:t>
        </w:r>
      </w:hyperlink>
    </w:p>
    <w:p w14:paraId="5556E38B" w14:textId="77777777" w:rsidR="0032445D" w:rsidRPr="00C8074B" w:rsidRDefault="0032445D" w:rsidP="0032445D">
      <w:pPr>
        <w:pStyle w:val="Sinespaciado"/>
        <w:rPr>
          <w:rFonts w:ascii="Arial" w:hAnsi="Arial" w:cs="Arial"/>
          <w:lang w:val="de-DE"/>
        </w:rPr>
      </w:pPr>
    </w:p>
    <w:p w14:paraId="41D2E1CA" w14:textId="77777777" w:rsidR="00A35EB4" w:rsidRPr="00DA2356" w:rsidRDefault="00A35EB4" w:rsidP="001B3555">
      <w:pPr>
        <w:jc w:val="center"/>
      </w:pPr>
    </w:p>
    <w:sectPr w:rsidR="00A35EB4" w:rsidRPr="00DA2356"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30E8" w14:textId="77777777" w:rsidR="00BF73BA" w:rsidRDefault="00BF73BA" w:rsidP="001C6DA9">
      <w:r>
        <w:separator/>
      </w:r>
    </w:p>
  </w:endnote>
  <w:endnote w:type="continuationSeparator" w:id="0">
    <w:p w14:paraId="341BA6F8" w14:textId="77777777" w:rsidR="00BF73BA" w:rsidRDefault="00BF73BA" w:rsidP="001C6DA9">
      <w:r>
        <w:continuationSeparator/>
      </w:r>
    </w:p>
  </w:endnote>
  <w:endnote w:type="continuationNotice" w:id="1">
    <w:p w14:paraId="155637E8" w14:textId="77777777" w:rsidR="00BF73BA" w:rsidRDefault="00BF73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22A00C55" w:rsidR="007744F9" w:rsidRDefault="007744F9">
          <w:pPr>
            <w:pStyle w:val="Piedepgina"/>
            <w:spacing w:line="276" w:lineRule="auto"/>
            <w:jc w:val="left"/>
          </w:pPr>
          <w:r>
            <w:t>Press</w:t>
          </w:r>
          <w:r w:rsidR="00E634E6">
            <w:t>emitteilung</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BF73BA">
          <w:pPr>
            <w:pStyle w:val="Piedepgina"/>
            <w:spacing w:line="276" w:lineRule="auto"/>
            <w:jc w:val="left"/>
          </w:pPr>
          <w:fldSimple w:instr=" DOCPROPERTY  Template  \* MERGEFORMAT ">
            <w:r w:rsidR="007744F9">
              <w:t>LIS_Ueberlassung_Arbeitsmittel_20180924_DE.dotx</w:t>
            </w:r>
          </w:fldSimple>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6578" w14:textId="77777777" w:rsidR="00BF73BA" w:rsidRDefault="00BF73BA" w:rsidP="001C6DA9">
      <w:r>
        <w:separator/>
      </w:r>
    </w:p>
  </w:footnote>
  <w:footnote w:type="continuationSeparator" w:id="0">
    <w:p w14:paraId="7615D582" w14:textId="77777777" w:rsidR="00BF73BA" w:rsidRDefault="00BF73BA" w:rsidP="001C6DA9">
      <w:r>
        <w:continuationSeparator/>
      </w:r>
    </w:p>
  </w:footnote>
  <w:footnote w:type="continuationNotice" w:id="1">
    <w:p w14:paraId="0621813D" w14:textId="77777777" w:rsidR="00BF73BA" w:rsidRDefault="00BF73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69BB713A" w:rsidR="007744F9" w:rsidRPr="006E1A57" w:rsidRDefault="007744F9" w:rsidP="00FC1C26">
          <w:pPr>
            <w:pStyle w:val="Encabezado"/>
            <w:jc w:val="left"/>
            <w:rPr>
              <w:sz w:val="22"/>
            </w:rPr>
          </w:pPr>
          <w:r w:rsidRPr="006E1A57">
            <w:rPr>
              <w:szCs w:val="20"/>
            </w:rPr>
            <w:t>Press</w:t>
          </w:r>
          <w:r w:rsidR="006E1A57" w:rsidRPr="006E1A57">
            <w:rPr>
              <w:szCs w:val="20"/>
            </w:rPr>
            <w:t>emitteilung</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75pt;height:11.25pt" o:bullet="t">
        <v:imagedata r:id="rId1" o:title="BD21300_"/>
      </v:shape>
    </w:pict>
  </w:numPicBullet>
  <w:numPicBullet w:numPicBulletId="1">
    <w:pict>
      <v:shape id="_x0000_i1091" type="#_x0000_t75" style="width:9.75pt;height:9.75pt" o:bullet="t">
        <v:imagedata r:id="rId2" o:title="BD14565_"/>
      </v:shape>
    </w:pict>
  </w:numPicBullet>
  <w:numPicBullet w:numPicBulletId="2">
    <w:pict>
      <v:shape id="_x0000_i1092" type="#_x0000_t75" style="width:14.25pt;height:9.75pt" o:bullet="t">
        <v:imagedata r:id="rId3" o:title="pfeil"/>
      </v:shape>
    </w:pict>
  </w:numPicBullet>
  <w:numPicBullet w:numPicBulletId="3">
    <w:pict>
      <v:shape id="_x0000_i1093" type="#_x0000_t75" style="width:14.25pt;height:14.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B14E3"/>
    <w:rsid w:val="000B3837"/>
    <w:rsid w:val="000D2BEF"/>
    <w:rsid w:val="000D39CA"/>
    <w:rsid w:val="000D3D68"/>
    <w:rsid w:val="000D691B"/>
    <w:rsid w:val="000E0EDE"/>
    <w:rsid w:val="000E3D40"/>
    <w:rsid w:val="000E40BF"/>
    <w:rsid w:val="000E432F"/>
    <w:rsid w:val="000E7F9B"/>
    <w:rsid w:val="000F148C"/>
    <w:rsid w:val="000F6A53"/>
    <w:rsid w:val="000F6D79"/>
    <w:rsid w:val="00100677"/>
    <w:rsid w:val="00105048"/>
    <w:rsid w:val="00106761"/>
    <w:rsid w:val="00120C46"/>
    <w:rsid w:val="00121829"/>
    <w:rsid w:val="00122D43"/>
    <w:rsid w:val="00122D62"/>
    <w:rsid w:val="00130A72"/>
    <w:rsid w:val="001354E4"/>
    <w:rsid w:val="0013559A"/>
    <w:rsid w:val="001356BE"/>
    <w:rsid w:val="00137CEC"/>
    <w:rsid w:val="001405A8"/>
    <w:rsid w:val="001431E7"/>
    <w:rsid w:val="0015543A"/>
    <w:rsid w:val="00155596"/>
    <w:rsid w:val="00156A38"/>
    <w:rsid w:val="00161062"/>
    <w:rsid w:val="00165604"/>
    <w:rsid w:val="001713AB"/>
    <w:rsid w:val="00171A1E"/>
    <w:rsid w:val="00171E1A"/>
    <w:rsid w:val="00175C19"/>
    <w:rsid w:val="00180536"/>
    <w:rsid w:val="001811CD"/>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1810"/>
    <w:rsid w:val="001D7250"/>
    <w:rsid w:val="001E27A2"/>
    <w:rsid w:val="001E3C6B"/>
    <w:rsid w:val="001F58B5"/>
    <w:rsid w:val="00200ADF"/>
    <w:rsid w:val="0020507C"/>
    <w:rsid w:val="0020694C"/>
    <w:rsid w:val="00206B8C"/>
    <w:rsid w:val="002074E4"/>
    <w:rsid w:val="0021065F"/>
    <w:rsid w:val="00217173"/>
    <w:rsid w:val="00221E95"/>
    <w:rsid w:val="00223360"/>
    <w:rsid w:val="0022419A"/>
    <w:rsid w:val="00227D9B"/>
    <w:rsid w:val="002314D5"/>
    <w:rsid w:val="00231977"/>
    <w:rsid w:val="0023370B"/>
    <w:rsid w:val="002346D7"/>
    <w:rsid w:val="0023799A"/>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74DF"/>
    <w:rsid w:val="002D509E"/>
    <w:rsid w:val="002E2167"/>
    <w:rsid w:val="002E27EB"/>
    <w:rsid w:val="002E768E"/>
    <w:rsid w:val="002E7836"/>
    <w:rsid w:val="002E7F57"/>
    <w:rsid w:val="002F01D0"/>
    <w:rsid w:val="002F1605"/>
    <w:rsid w:val="002F4658"/>
    <w:rsid w:val="00301FAA"/>
    <w:rsid w:val="00302F99"/>
    <w:rsid w:val="00304FE1"/>
    <w:rsid w:val="00314FC9"/>
    <w:rsid w:val="0032033D"/>
    <w:rsid w:val="00322C99"/>
    <w:rsid w:val="0032445D"/>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1FB4"/>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C7D0E"/>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07C94"/>
    <w:rsid w:val="004140E4"/>
    <w:rsid w:val="00421116"/>
    <w:rsid w:val="00425B85"/>
    <w:rsid w:val="00430600"/>
    <w:rsid w:val="00433F46"/>
    <w:rsid w:val="004363C7"/>
    <w:rsid w:val="00437C01"/>
    <w:rsid w:val="0044113D"/>
    <w:rsid w:val="004428EF"/>
    <w:rsid w:val="00454C1C"/>
    <w:rsid w:val="00457590"/>
    <w:rsid w:val="00457A2D"/>
    <w:rsid w:val="00461927"/>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D7645"/>
    <w:rsid w:val="004D7A9D"/>
    <w:rsid w:val="004E0493"/>
    <w:rsid w:val="004E7A02"/>
    <w:rsid w:val="004E7FEE"/>
    <w:rsid w:val="004F094B"/>
    <w:rsid w:val="004F0BD8"/>
    <w:rsid w:val="004F1BF8"/>
    <w:rsid w:val="004F3678"/>
    <w:rsid w:val="004F5833"/>
    <w:rsid w:val="00500E67"/>
    <w:rsid w:val="0050428D"/>
    <w:rsid w:val="00504B84"/>
    <w:rsid w:val="00510687"/>
    <w:rsid w:val="005158DD"/>
    <w:rsid w:val="0051650E"/>
    <w:rsid w:val="00520843"/>
    <w:rsid w:val="00526175"/>
    <w:rsid w:val="00526E74"/>
    <w:rsid w:val="00527552"/>
    <w:rsid w:val="00530356"/>
    <w:rsid w:val="00531DC5"/>
    <w:rsid w:val="005367A3"/>
    <w:rsid w:val="00544086"/>
    <w:rsid w:val="005505BB"/>
    <w:rsid w:val="00553C37"/>
    <w:rsid w:val="00553EF9"/>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B0AEF"/>
    <w:rsid w:val="005B4134"/>
    <w:rsid w:val="005B5DAA"/>
    <w:rsid w:val="005B7936"/>
    <w:rsid w:val="005C11BA"/>
    <w:rsid w:val="005D1B4C"/>
    <w:rsid w:val="005D472E"/>
    <w:rsid w:val="005D5EBB"/>
    <w:rsid w:val="005D6248"/>
    <w:rsid w:val="005D772A"/>
    <w:rsid w:val="005E3B0D"/>
    <w:rsid w:val="005E42A2"/>
    <w:rsid w:val="005E4BA3"/>
    <w:rsid w:val="005E666C"/>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0835"/>
    <w:rsid w:val="006515D0"/>
    <w:rsid w:val="0065310E"/>
    <w:rsid w:val="006533FA"/>
    <w:rsid w:val="00654F86"/>
    <w:rsid w:val="006562F7"/>
    <w:rsid w:val="0065664C"/>
    <w:rsid w:val="0066075E"/>
    <w:rsid w:val="00663995"/>
    <w:rsid w:val="00667543"/>
    <w:rsid w:val="00672296"/>
    <w:rsid w:val="00673870"/>
    <w:rsid w:val="00674BF5"/>
    <w:rsid w:val="00676353"/>
    <w:rsid w:val="00680590"/>
    <w:rsid w:val="00682C9F"/>
    <w:rsid w:val="00690E2F"/>
    <w:rsid w:val="006915A3"/>
    <w:rsid w:val="0069237C"/>
    <w:rsid w:val="00692EDE"/>
    <w:rsid w:val="00692FE8"/>
    <w:rsid w:val="0069540C"/>
    <w:rsid w:val="00695F35"/>
    <w:rsid w:val="006A086E"/>
    <w:rsid w:val="006A1E17"/>
    <w:rsid w:val="006A2ED8"/>
    <w:rsid w:val="006B6A42"/>
    <w:rsid w:val="006B76A2"/>
    <w:rsid w:val="006B7894"/>
    <w:rsid w:val="006C0E44"/>
    <w:rsid w:val="006C105E"/>
    <w:rsid w:val="006C10B7"/>
    <w:rsid w:val="006C469E"/>
    <w:rsid w:val="006C60B4"/>
    <w:rsid w:val="006C77CF"/>
    <w:rsid w:val="006D3503"/>
    <w:rsid w:val="006D41AC"/>
    <w:rsid w:val="006D66B4"/>
    <w:rsid w:val="006D724F"/>
    <w:rsid w:val="006E1A57"/>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5BD0"/>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9579E"/>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2E5B"/>
    <w:rsid w:val="00824794"/>
    <w:rsid w:val="00826DC7"/>
    <w:rsid w:val="008311AA"/>
    <w:rsid w:val="00831AA1"/>
    <w:rsid w:val="00836969"/>
    <w:rsid w:val="0084332E"/>
    <w:rsid w:val="00846172"/>
    <w:rsid w:val="00850561"/>
    <w:rsid w:val="00852291"/>
    <w:rsid w:val="00853C66"/>
    <w:rsid w:val="00855A83"/>
    <w:rsid w:val="008562F8"/>
    <w:rsid w:val="008654EB"/>
    <w:rsid w:val="008668E3"/>
    <w:rsid w:val="008701CC"/>
    <w:rsid w:val="008704C0"/>
    <w:rsid w:val="0087201D"/>
    <w:rsid w:val="008745DE"/>
    <w:rsid w:val="0087709E"/>
    <w:rsid w:val="00880503"/>
    <w:rsid w:val="00881CEC"/>
    <w:rsid w:val="008827AF"/>
    <w:rsid w:val="00883656"/>
    <w:rsid w:val="00894F6D"/>
    <w:rsid w:val="008951D2"/>
    <w:rsid w:val="008A3423"/>
    <w:rsid w:val="008A3A2F"/>
    <w:rsid w:val="008B6C7E"/>
    <w:rsid w:val="008C26CC"/>
    <w:rsid w:val="008C7B1E"/>
    <w:rsid w:val="008C7F88"/>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1285"/>
    <w:rsid w:val="00911A16"/>
    <w:rsid w:val="00911B88"/>
    <w:rsid w:val="00914135"/>
    <w:rsid w:val="00917A76"/>
    <w:rsid w:val="00917D47"/>
    <w:rsid w:val="0092332F"/>
    <w:rsid w:val="0092402B"/>
    <w:rsid w:val="009321EB"/>
    <w:rsid w:val="00932D84"/>
    <w:rsid w:val="0093579D"/>
    <w:rsid w:val="009427DF"/>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0794A"/>
    <w:rsid w:val="00A10F89"/>
    <w:rsid w:val="00A13EFD"/>
    <w:rsid w:val="00A14288"/>
    <w:rsid w:val="00A14FB9"/>
    <w:rsid w:val="00A16176"/>
    <w:rsid w:val="00A17D52"/>
    <w:rsid w:val="00A23D36"/>
    <w:rsid w:val="00A31A9F"/>
    <w:rsid w:val="00A35EB4"/>
    <w:rsid w:val="00A4407F"/>
    <w:rsid w:val="00A45725"/>
    <w:rsid w:val="00A46CBF"/>
    <w:rsid w:val="00A47B3D"/>
    <w:rsid w:val="00A56921"/>
    <w:rsid w:val="00A618F6"/>
    <w:rsid w:val="00A65D28"/>
    <w:rsid w:val="00A66BAF"/>
    <w:rsid w:val="00A7075A"/>
    <w:rsid w:val="00A91110"/>
    <w:rsid w:val="00A92742"/>
    <w:rsid w:val="00A974B3"/>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B020D3"/>
    <w:rsid w:val="00B03BEB"/>
    <w:rsid w:val="00B10DE3"/>
    <w:rsid w:val="00B1343C"/>
    <w:rsid w:val="00B265AE"/>
    <w:rsid w:val="00B27E43"/>
    <w:rsid w:val="00B444FB"/>
    <w:rsid w:val="00B44F45"/>
    <w:rsid w:val="00B4763D"/>
    <w:rsid w:val="00B47E88"/>
    <w:rsid w:val="00B5049F"/>
    <w:rsid w:val="00B51CDD"/>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BF73BA"/>
    <w:rsid w:val="00C009D3"/>
    <w:rsid w:val="00C027AF"/>
    <w:rsid w:val="00C20509"/>
    <w:rsid w:val="00C2130F"/>
    <w:rsid w:val="00C236FF"/>
    <w:rsid w:val="00C302E3"/>
    <w:rsid w:val="00C32E88"/>
    <w:rsid w:val="00C34F37"/>
    <w:rsid w:val="00C36B91"/>
    <w:rsid w:val="00C36E4E"/>
    <w:rsid w:val="00C36EBD"/>
    <w:rsid w:val="00C408A5"/>
    <w:rsid w:val="00C41ACF"/>
    <w:rsid w:val="00C445A9"/>
    <w:rsid w:val="00C46C5A"/>
    <w:rsid w:val="00C47D9D"/>
    <w:rsid w:val="00C53266"/>
    <w:rsid w:val="00C538DC"/>
    <w:rsid w:val="00C607DB"/>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32C4"/>
    <w:rsid w:val="00CE4356"/>
    <w:rsid w:val="00CE5493"/>
    <w:rsid w:val="00CE66D7"/>
    <w:rsid w:val="00CE6F14"/>
    <w:rsid w:val="00CF1BBA"/>
    <w:rsid w:val="00CF307B"/>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A2356"/>
    <w:rsid w:val="00DB02D6"/>
    <w:rsid w:val="00DB0FA0"/>
    <w:rsid w:val="00DB5A25"/>
    <w:rsid w:val="00DC246E"/>
    <w:rsid w:val="00DD0142"/>
    <w:rsid w:val="00DD61CA"/>
    <w:rsid w:val="00DE7780"/>
    <w:rsid w:val="00DF21D9"/>
    <w:rsid w:val="00DF54C2"/>
    <w:rsid w:val="00DF5D86"/>
    <w:rsid w:val="00DF7933"/>
    <w:rsid w:val="00E007F4"/>
    <w:rsid w:val="00E0381D"/>
    <w:rsid w:val="00E04B21"/>
    <w:rsid w:val="00E105AD"/>
    <w:rsid w:val="00E12821"/>
    <w:rsid w:val="00E13200"/>
    <w:rsid w:val="00E14A13"/>
    <w:rsid w:val="00E16D61"/>
    <w:rsid w:val="00E20CD0"/>
    <w:rsid w:val="00E26498"/>
    <w:rsid w:val="00E26FDE"/>
    <w:rsid w:val="00E278EB"/>
    <w:rsid w:val="00E3076F"/>
    <w:rsid w:val="00E307A7"/>
    <w:rsid w:val="00E32281"/>
    <w:rsid w:val="00E4294D"/>
    <w:rsid w:val="00E5279B"/>
    <w:rsid w:val="00E61A31"/>
    <w:rsid w:val="00E61CFD"/>
    <w:rsid w:val="00E634E6"/>
    <w:rsid w:val="00E661CE"/>
    <w:rsid w:val="00E67A20"/>
    <w:rsid w:val="00E705CF"/>
    <w:rsid w:val="00E758E0"/>
    <w:rsid w:val="00E808B5"/>
    <w:rsid w:val="00E81619"/>
    <w:rsid w:val="00E85027"/>
    <w:rsid w:val="00E85888"/>
    <w:rsid w:val="00E85AE8"/>
    <w:rsid w:val="00E930E5"/>
    <w:rsid w:val="00E9765F"/>
    <w:rsid w:val="00EA2AE8"/>
    <w:rsid w:val="00EA4200"/>
    <w:rsid w:val="00EB13B6"/>
    <w:rsid w:val="00EB508A"/>
    <w:rsid w:val="00EB61F9"/>
    <w:rsid w:val="00EC12CF"/>
    <w:rsid w:val="00EC201A"/>
    <w:rsid w:val="00EC543B"/>
    <w:rsid w:val="00ED093D"/>
    <w:rsid w:val="00ED10D0"/>
    <w:rsid w:val="00ED544C"/>
    <w:rsid w:val="00ED5D85"/>
    <w:rsid w:val="00ED70FA"/>
    <w:rsid w:val="00ED74A5"/>
    <w:rsid w:val="00EE09CD"/>
    <w:rsid w:val="00EE54B7"/>
    <w:rsid w:val="00EE6085"/>
    <w:rsid w:val="00EF5F0A"/>
    <w:rsid w:val="00EF65F3"/>
    <w:rsid w:val="00EF72F8"/>
    <w:rsid w:val="00F03B5E"/>
    <w:rsid w:val="00F042E7"/>
    <w:rsid w:val="00F04DEC"/>
    <w:rsid w:val="00F1139D"/>
    <w:rsid w:val="00F12528"/>
    <w:rsid w:val="00F25302"/>
    <w:rsid w:val="00F26110"/>
    <w:rsid w:val="00F27AC6"/>
    <w:rsid w:val="00F334D3"/>
    <w:rsid w:val="00F35D9C"/>
    <w:rsid w:val="00F42505"/>
    <w:rsid w:val="00F42EB8"/>
    <w:rsid w:val="00F465E7"/>
    <w:rsid w:val="00F54758"/>
    <w:rsid w:val="00F56704"/>
    <w:rsid w:val="00F56A4D"/>
    <w:rsid w:val="00F61187"/>
    <w:rsid w:val="00F671A3"/>
    <w:rsid w:val="00F75D01"/>
    <w:rsid w:val="00F77BDF"/>
    <w:rsid w:val="00F834FE"/>
    <w:rsid w:val="00F85C49"/>
    <w:rsid w:val="00F90D20"/>
    <w:rsid w:val="00F9106A"/>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4951"/>
    <w:rsid w:val="00FD6F0E"/>
    <w:rsid w:val="00FE478D"/>
    <w:rsid w:val="00FE5F0C"/>
    <w:rsid w:val="00FE76BA"/>
    <w:rsid w:val="00FF4CA1"/>
    <w:rsid w:val="00FF6122"/>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AB476-866E-4605-A946-DC3CDE3F2C3A}">
  <ds:schemaRefs>
    <ds:schemaRef ds:uri="http://schemas.openxmlformats.org/officeDocument/2006/bibliography"/>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5867</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Usuario</cp:lastModifiedBy>
  <cp:revision>4</cp:revision>
  <cp:lastPrinted>2017-10-23T13:46:00Z</cp:lastPrinted>
  <dcterms:created xsi:type="dcterms:W3CDTF">2021-07-01T16:12:00Z</dcterms:created>
  <dcterms:modified xsi:type="dcterms:W3CDTF">2021-07-07T13:07:00Z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