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FE5B" w14:textId="21DAF85A" w:rsidR="004662CB" w:rsidRPr="00427129" w:rsidRDefault="00A9404E" w:rsidP="005E27C6">
      <w:pPr>
        <w:pStyle w:val="Sinespaciado"/>
        <w:spacing w:after="100" w:afterAutospacing="1" w:line="276" w:lineRule="auto"/>
        <w:rPr>
          <w:b/>
          <w:sz w:val="28"/>
          <w:szCs w:val="28"/>
        </w:rPr>
      </w:pPr>
      <w:r w:rsidRPr="00427129">
        <w:rPr>
          <w:b/>
          <w:sz w:val="28"/>
          <w:szCs w:val="28"/>
        </w:rPr>
        <w:t>INTERECYCLING</w:t>
      </w:r>
      <w:r w:rsidR="00EC2143">
        <w:rPr>
          <w:b/>
          <w:sz w:val="28"/>
          <w:szCs w:val="28"/>
        </w:rPr>
        <w:t>–SOCIEDADE DE RECICLAGEM, S.A.</w:t>
      </w:r>
      <w:r w:rsidR="00095C2F" w:rsidRPr="00427129">
        <w:rPr>
          <w:b/>
          <w:sz w:val="28"/>
          <w:szCs w:val="28"/>
        </w:rPr>
        <w:t xml:space="preserve">, </w:t>
      </w:r>
      <w:r w:rsidR="003A2C89">
        <w:rPr>
          <w:b/>
          <w:sz w:val="28"/>
          <w:szCs w:val="28"/>
        </w:rPr>
        <w:t>PARTE DEL</w:t>
      </w:r>
      <w:r w:rsidR="00EC2143" w:rsidRPr="00427129">
        <w:rPr>
          <w:b/>
          <w:sz w:val="28"/>
          <w:szCs w:val="28"/>
        </w:rPr>
        <w:t xml:space="preserve"> </w:t>
      </w:r>
      <w:r w:rsidR="00095C2F" w:rsidRPr="00427129">
        <w:rPr>
          <w:b/>
          <w:sz w:val="28"/>
          <w:szCs w:val="28"/>
        </w:rPr>
        <w:t>GRUPO MARCOVIL</w:t>
      </w:r>
      <w:r w:rsidR="004702E8">
        <w:rPr>
          <w:b/>
          <w:sz w:val="28"/>
          <w:szCs w:val="28"/>
        </w:rPr>
        <w:t>–METALOMECÂNICA DE VISEU, S.A.</w:t>
      </w:r>
      <w:r w:rsidR="00095C2F" w:rsidRPr="00427129">
        <w:rPr>
          <w:b/>
          <w:sz w:val="28"/>
          <w:szCs w:val="28"/>
        </w:rPr>
        <w:t>,</w:t>
      </w:r>
      <w:r w:rsidRPr="00427129">
        <w:rPr>
          <w:b/>
          <w:sz w:val="28"/>
          <w:szCs w:val="28"/>
        </w:rPr>
        <w:t xml:space="preserve"> APUESTA POR LA </w:t>
      </w:r>
      <w:r w:rsidR="00164238" w:rsidRPr="00427129">
        <w:rPr>
          <w:b/>
          <w:sz w:val="28"/>
          <w:szCs w:val="28"/>
        </w:rPr>
        <w:t xml:space="preserve">TECNOLOGÍA DE </w:t>
      </w:r>
      <w:r w:rsidR="001F66E8" w:rsidRPr="00427129">
        <w:rPr>
          <w:b/>
          <w:sz w:val="28"/>
          <w:szCs w:val="28"/>
        </w:rPr>
        <w:t xml:space="preserve">TOMRA SORTING </w:t>
      </w:r>
      <w:r w:rsidR="00DE6E5D" w:rsidRPr="00427129">
        <w:rPr>
          <w:b/>
          <w:sz w:val="28"/>
          <w:szCs w:val="28"/>
        </w:rPr>
        <w:t>RECYCLING</w:t>
      </w:r>
      <w:r w:rsidRPr="00427129">
        <w:rPr>
          <w:b/>
          <w:sz w:val="28"/>
          <w:szCs w:val="28"/>
        </w:rPr>
        <w:t xml:space="preserve"> </w:t>
      </w:r>
      <w:r w:rsidR="003A2C89">
        <w:rPr>
          <w:b/>
          <w:sz w:val="28"/>
          <w:szCs w:val="28"/>
        </w:rPr>
        <w:t>Y</w:t>
      </w:r>
      <w:r w:rsidRPr="00427129">
        <w:rPr>
          <w:b/>
          <w:sz w:val="28"/>
          <w:szCs w:val="28"/>
        </w:rPr>
        <w:t xml:space="preserve"> </w:t>
      </w:r>
      <w:r w:rsidR="002E0102" w:rsidRPr="00427129">
        <w:rPr>
          <w:b/>
          <w:sz w:val="28"/>
          <w:szCs w:val="28"/>
        </w:rPr>
        <w:t xml:space="preserve">SUS EQUIPOS </w:t>
      </w:r>
      <w:r w:rsidRPr="00427129">
        <w:rPr>
          <w:b/>
          <w:sz w:val="28"/>
          <w:szCs w:val="28"/>
        </w:rPr>
        <w:t>FINDER Y FINDER</w:t>
      </w:r>
      <w:r w:rsidR="00E27C8A">
        <w:rPr>
          <w:b/>
          <w:sz w:val="28"/>
          <w:szCs w:val="28"/>
        </w:rPr>
        <w:t xml:space="preserve"> CON</w:t>
      </w:r>
      <w:r w:rsidR="002E1C3E">
        <w:rPr>
          <w:b/>
          <w:sz w:val="28"/>
          <w:szCs w:val="28"/>
        </w:rPr>
        <w:t xml:space="preserve"> NIR</w:t>
      </w:r>
      <w:r w:rsidR="00E27C8A">
        <w:rPr>
          <w:b/>
          <w:sz w:val="28"/>
          <w:szCs w:val="28"/>
        </w:rPr>
        <w:t xml:space="preserve"> PARA LA RECUPERACIÓN DE RAEES</w:t>
      </w:r>
    </w:p>
    <w:p w14:paraId="0C46508B" w14:textId="56FEB7C5" w:rsidR="002F04F6" w:rsidRPr="00C30CF2" w:rsidRDefault="002F04F6" w:rsidP="005E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iCs/>
        </w:rPr>
      </w:pPr>
      <w:r w:rsidRPr="00C30CF2">
        <w:rPr>
          <w:rFonts w:cstheme="minorHAnsi"/>
          <w:iCs/>
        </w:rPr>
        <w:t>INTERECYCLING,</w:t>
      </w:r>
      <w:r w:rsidR="007C3BB3">
        <w:rPr>
          <w:rFonts w:cstheme="minorHAnsi"/>
          <w:iCs/>
        </w:rPr>
        <w:t xml:space="preserve"> S.A.,</w:t>
      </w:r>
      <w:r w:rsidR="00A2247A" w:rsidRPr="00C30CF2">
        <w:rPr>
          <w:rFonts w:cstheme="minorHAnsi"/>
          <w:iCs/>
        </w:rPr>
        <w:t xml:space="preserve"> </w:t>
      </w:r>
      <w:r w:rsidRPr="00C30CF2">
        <w:rPr>
          <w:rFonts w:cstheme="minorHAnsi"/>
          <w:iCs/>
        </w:rPr>
        <w:t xml:space="preserve">empresa portuguesa </w:t>
      </w:r>
      <w:r w:rsidR="007D3CAB" w:rsidRPr="00C30CF2">
        <w:rPr>
          <w:rFonts w:cstheme="minorHAnsi"/>
          <w:iCs/>
        </w:rPr>
        <w:t xml:space="preserve">asociada </w:t>
      </w:r>
      <w:r w:rsidRPr="00C30CF2">
        <w:rPr>
          <w:rFonts w:cstheme="minorHAnsi"/>
          <w:iCs/>
        </w:rPr>
        <w:t xml:space="preserve">al Grupo </w:t>
      </w:r>
      <w:hyperlink r:id="rId8" w:history="1">
        <w:r w:rsidRPr="00F070AD">
          <w:rPr>
            <w:rStyle w:val="Hipervnculo"/>
            <w:rFonts w:cstheme="minorHAnsi"/>
            <w:iCs/>
            <w:caps/>
          </w:rPr>
          <w:t>Marcovil</w:t>
        </w:r>
      </w:hyperlink>
      <w:r w:rsidR="004702E8" w:rsidRPr="00C30CF2">
        <w:rPr>
          <w:rFonts w:cstheme="minorHAnsi"/>
          <w:iCs/>
          <w:caps/>
        </w:rPr>
        <w:t>–Metalomecânica de Viseu, S.A.</w:t>
      </w:r>
      <w:r w:rsidRPr="00C30CF2">
        <w:rPr>
          <w:rFonts w:cstheme="minorHAnsi"/>
          <w:iCs/>
        </w:rPr>
        <w:t xml:space="preserve">, especializada en el reciclaje de </w:t>
      </w:r>
      <w:r w:rsidR="003D03FD" w:rsidRPr="00C30CF2">
        <w:rPr>
          <w:rFonts w:cstheme="minorHAnsi"/>
          <w:iCs/>
        </w:rPr>
        <w:t>residuos de aparatos</w:t>
      </w:r>
      <w:r w:rsidRPr="00C30CF2">
        <w:rPr>
          <w:rFonts w:cstheme="minorHAnsi"/>
          <w:iCs/>
        </w:rPr>
        <w:t xml:space="preserve"> electrónicos y eléctricos (RAEE)</w:t>
      </w:r>
      <w:r w:rsidR="00FF39C6" w:rsidRPr="00C30CF2">
        <w:rPr>
          <w:rFonts w:cstheme="minorHAnsi"/>
          <w:iCs/>
        </w:rPr>
        <w:t>, c</w:t>
      </w:r>
      <w:r w:rsidRPr="00C30CF2">
        <w:rPr>
          <w:rFonts w:cstheme="minorHAnsi"/>
          <w:iCs/>
        </w:rPr>
        <w:t>onfía en TOMRA Sorting Recycling</w:t>
      </w:r>
      <w:r w:rsidR="003D03FD" w:rsidRPr="00C30CF2">
        <w:rPr>
          <w:rFonts w:cstheme="minorHAnsi"/>
          <w:iCs/>
        </w:rPr>
        <w:t xml:space="preserve"> para su nueva línea de separación de metales y plásticos</w:t>
      </w:r>
      <w:r w:rsidR="00FF39C6" w:rsidRPr="00C30CF2">
        <w:rPr>
          <w:rFonts w:cstheme="minorHAnsi"/>
          <w:iCs/>
        </w:rPr>
        <w:t xml:space="preserve">. La integración de </w:t>
      </w:r>
      <w:r w:rsidRPr="00C30CF2">
        <w:rPr>
          <w:rFonts w:cstheme="minorHAnsi"/>
          <w:iCs/>
        </w:rPr>
        <w:t>un FINDER y un FINDER</w:t>
      </w:r>
      <w:r w:rsidR="002E1C3E">
        <w:rPr>
          <w:rFonts w:cstheme="minorHAnsi"/>
          <w:iCs/>
        </w:rPr>
        <w:t xml:space="preserve"> con NIR</w:t>
      </w:r>
      <w:r w:rsidR="00FF39C6" w:rsidRPr="00C30CF2">
        <w:rPr>
          <w:rFonts w:cstheme="minorHAnsi"/>
          <w:iCs/>
        </w:rPr>
        <w:t xml:space="preserve"> ha logrado incrementar</w:t>
      </w:r>
      <w:r w:rsidRPr="00C30CF2">
        <w:rPr>
          <w:rFonts w:cstheme="minorHAnsi"/>
          <w:iCs/>
        </w:rPr>
        <w:t xml:space="preserve"> la eficiencia de su planta </w:t>
      </w:r>
      <w:r w:rsidR="00FF39C6" w:rsidRPr="00C30CF2">
        <w:rPr>
          <w:rFonts w:cstheme="minorHAnsi"/>
          <w:iCs/>
        </w:rPr>
        <w:t>implantando una correcta</w:t>
      </w:r>
      <w:r w:rsidRPr="00C30CF2">
        <w:rPr>
          <w:rFonts w:cstheme="minorHAnsi"/>
          <w:iCs/>
        </w:rPr>
        <w:t xml:space="preserve"> separación de metales y plásticos para su posterior valorización.</w:t>
      </w:r>
    </w:p>
    <w:p w14:paraId="2171311C" w14:textId="36AEB7AE" w:rsidR="00FF39C6" w:rsidRDefault="002A1324" w:rsidP="005E27C6">
      <w:r w:rsidRPr="00664BAB">
        <w:t xml:space="preserve">El sector </w:t>
      </w:r>
      <w:r w:rsidR="00387EBB" w:rsidRPr="00664BAB">
        <w:t xml:space="preserve">del </w:t>
      </w:r>
      <w:r w:rsidRPr="00664BAB">
        <w:t xml:space="preserve">reciclaje </w:t>
      </w:r>
      <w:r w:rsidR="00664BAB">
        <w:t xml:space="preserve">ha experimentado un gran crecimiento en los últimos años, </w:t>
      </w:r>
      <w:r w:rsidRPr="00664BAB">
        <w:t xml:space="preserve">debido </w:t>
      </w:r>
      <w:r w:rsidR="00664BAB">
        <w:t>principalmente al</w:t>
      </w:r>
      <w:r w:rsidRPr="00664BAB">
        <w:t xml:space="preserve"> aumento de</w:t>
      </w:r>
      <w:r w:rsidR="003D03FD">
        <w:t xml:space="preserve"> la demanda de</w:t>
      </w:r>
      <w:r w:rsidRPr="00664BAB">
        <w:t xml:space="preserve"> material </w:t>
      </w:r>
      <w:r w:rsidR="00FF39C6">
        <w:t>reciclable</w:t>
      </w:r>
      <w:r w:rsidR="003D03FD">
        <w:t xml:space="preserve"> como materia prima</w:t>
      </w:r>
      <w:r w:rsidR="00FF39C6">
        <w:t xml:space="preserve"> </w:t>
      </w:r>
      <w:r w:rsidR="003D03FD">
        <w:t>así como por las</w:t>
      </w:r>
      <w:r w:rsidR="00FF39C6">
        <w:t xml:space="preserve"> exigencias </w:t>
      </w:r>
      <w:r w:rsidR="003D03FD">
        <w:t>a nivel de legislación</w:t>
      </w:r>
      <w:r w:rsidR="00E77199">
        <w:t xml:space="preserve"> </w:t>
      </w:r>
      <w:r w:rsidR="00FF39C6">
        <w:t>que internacionalmente</w:t>
      </w:r>
      <w:r w:rsidR="003D03FD">
        <w:t xml:space="preserve"> están impulsando</w:t>
      </w:r>
      <w:r w:rsidR="00FF39C6">
        <w:t xml:space="preserve"> procesos que permitan lograr una economía circular</w:t>
      </w:r>
      <w:r w:rsidRPr="00664BAB">
        <w:t xml:space="preserve">. Por este motivo, cada vez </w:t>
      </w:r>
      <w:r w:rsidR="00664BAB">
        <w:t>existe una mayor</w:t>
      </w:r>
      <w:r w:rsidRPr="00664BAB">
        <w:t xml:space="preserve"> necesidad de reciclar y valorizar los distintos componentes. </w:t>
      </w:r>
    </w:p>
    <w:p w14:paraId="1712FA02" w14:textId="0E153F83" w:rsidR="0098396E" w:rsidRDefault="0098396E" w:rsidP="005E27C6">
      <w:r>
        <w:t>Tal y como nos indica</w:t>
      </w:r>
      <w:r w:rsidRPr="0098396E">
        <w:t xml:space="preserve"> </w:t>
      </w:r>
      <w:r w:rsidRPr="00664BAB">
        <w:t xml:space="preserve">Eduardo Morán, </w:t>
      </w:r>
      <w:proofErr w:type="spellStart"/>
      <w:r w:rsidRPr="00664BAB">
        <w:t>Area</w:t>
      </w:r>
      <w:proofErr w:type="spellEnd"/>
      <w:r w:rsidR="00E77199">
        <w:t xml:space="preserve"> </w:t>
      </w:r>
      <w:r w:rsidRPr="00664BAB">
        <w:t>Sales Manager Iberia de TOMRA</w:t>
      </w:r>
      <w:r>
        <w:t xml:space="preserve">: </w:t>
      </w:r>
      <w:r w:rsidRPr="00664BAB">
        <w:t>“Se percibe un creciente interés por parte del sector en contar con</w:t>
      </w:r>
      <w:r>
        <w:t xml:space="preserve"> </w:t>
      </w:r>
      <w:r w:rsidRPr="00664BAB">
        <w:t xml:space="preserve">tecnologías de separación basadas en sensores que ayuden a maximizar </w:t>
      </w:r>
      <w:r>
        <w:t xml:space="preserve">los </w:t>
      </w:r>
      <w:r w:rsidRPr="00664BAB">
        <w:t>beneficios y a cumplir con l</w:t>
      </w:r>
      <w:r>
        <w:t xml:space="preserve">os requisitos </w:t>
      </w:r>
      <w:r w:rsidRPr="00664BAB">
        <w:t>actuales y futur</w:t>
      </w:r>
      <w:r>
        <w:t>o</w:t>
      </w:r>
      <w:r w:rsidRPr="00664BAB">
        <w:t>s. La tendencia e</w:t>
      </w:r>
      <w:r>
        <w:t>s evidente</w:t>
      </w:r>
      <w:r w:rsidRPr="00664BAB">
        <w:t xml:space="preserve"> y las regulaciones</w:t>
      </w:r>
      <w:r>
        <w:t xml:space="preserve"> </w:t>
      </w:r>
      <w:r w:rsidRPr="00664BAB">
        <w:t>serán cada vez</w:t>
      </w:r>
      <w:r>
        <w:t xml:space="preserve"> </w:t>
      </w:r>
      <w:r w:rsidRPr="00664BAB">
        <w:t xml:space="preserve">más exigentes. </w:t>
      </w:r>
      <w:r>
        <w:t>Por lo tanto, confiamos</w:t>
      </w:r>
      <w:r w:rsidR="003D03FD">
        <w:t xml:space="preserve"> en</w:t>
      </w:r>
      <w:r>
        <w:t xml:space="preserve"> </w:t>
      </w:r>
      <w:r w:rsidR="003D03FD">
        <w:t>que la</w:t>
      </w:r>
      <w:r w:rsidRPr="00664BAB">
        <w:t xml:space="preserve"> tecnología de TOMRA </w:t>
      </w:r>
      <w:r w:rsidR="003D03FD">
        <w:t>ayudará a</w:t>
      </w:r>
      <w:r w:rsidRPr="00664BAB">
        <w:t xml:space="preserve"> cumplir con la legislación y las nuevas normativas tanto a nivel local como a nivel europeo”, afirma</w:t>
      </w:r>
      <w:r w:rsidR="00225FAC">
        <w:t>.</w:t>
      </w:r>
    </w:p>
    <w:p w14:paraId="719E308B" w14:textId="570D0407" w:rsidR="0098396E" w:rsidRPr="00664BAB" w:rsidRDefault="00FF39C6" w:rsidP="005E27C6">
      <w:r>
        <w:t>E</w:t>
      </w:r>
      <w:r w:rsidR="00D11B43" w:rsidRPr="00664BAB">
        <w:t xml:space="preserve">l </w:t>
      </w:r>
      <w:r w:rsidR="00D11B43" w:rsidRPr="00427129">
        <w:t xml:space="preserve">Grupo </w:t>
      </w:r>
      <w:r w:rsidR="00D11B43" w:rsidRPr="00F070AD">
        <w:rPr>
          <w:caps/>
        </w:rPr>
        <w:t>Marcovil</w:t>
      </w:r>
      <w:r>
        <w:t xml:space="preserve">, </w:t>
      </w:r>
      <w:r w:rsidR="00D11B43" w:rsidRPr="00015E78">
        <w:t>fund</w:t>
      </w:r>
      <w:r w:rsidRPr="00015E78">
        <w:t>ado</w:t>
      </w:r>
      <w:r w:rsidR="00D11B43" w:rsidRPr="00015E78">
        <w:t xml:space="preserve"> en 1987</w:t>
      </w:r>
      <w:r w:rsidR="00225FAC" w:rsidRPr="00015E78">
        <w:t>,</w:t>
      </w:r>
      <w:r w:rsidRPr="00015E78">
        <w:t xml:space="preserve"> y con</w:t>
      </w:r>
      <w:r w:rsidR="00714D79" w:rsidRPr="00015E78">
        <w:t xml:space="preserve"> una innovadora</w:t>
      </w:r>
      <w:r w:rsidR="00D11B43" w:rsidRPr="00015E78">
        <w:t xml:space="preserve"> tecnol</w:t>
      </w:r>
      <w:r w:rsidR="00714D79" w:rsidRPr="00015E78">
        <w:t>ogía</w:t>
      </w:r>
      <w:r w:rsidR="00D11B43" w:rsidRPr="00015E78">
        <w:t xml:space="preserve"> en el campo de la ingeniería mecánica</w:t>
      </w:r>
      <w:r w:rsidRPr="00015E78">
        <w:t xml:space="preserve">, </w:t>
      </w:r>
      <w:r w:rsidR="00D11B43" w:rsidRPr="00015E78">
        <w:t>desarroll</w:t>
      </w:r>
      <w:r w:rsidRPr="00015E78">
        <w:t>a</w:t>
      </w:r>
      <w:r w:rsidR="00D11B43" w:rsidRPr="00015E78">
        <w:t xml:space="preserve">, fabrica e instala máquinas y soluciones “llave en mano” </w:t>
      </w:r>
      <w:r w:rsidRPr="00015E78">
        <w:t xml:space="preserve">que fomentan la economía circular. Sus desarrollos logran una correcta separación de residuos y valorización de materias primas secundarias. </w:t>
      </w:r>
      <w:r w:rsidR="00D92DB6" w:rsidRPr="00015E78">
        <w:rPr>
          <w:caps/>
        </w:rPr>
        <w:t>Interecycling</w:t>
      </w:r>
      <w:r w:rsidRPr="00015E78">
        <w:t xml:space="preserve">, empresa </w:t>
      </w:r>
      <w:r w:rsidR="003E5044" w:rsidRPr="00015E78">
        <w:t xml:space="preserve">portuguesa asociada al </w:t>
      </w:r>
      <w:r w:rsidRPr="00015E78">
        <w:t xml:space="preserve">Grupo </w:t>
      </w:r>
      <w:r w:rsidRPr="00015E78">
        <w:rPr>
          <w:caps/>
        </w:rPr>
        <w:t>Marcovil</w:t>
      </w:r>
      <w:r w:rsidR="001E015C" w:rsidRPr="00015E78">
        <w:t>, está</w:t>
      </w:r>
      <w:r w:rsidR="00225FAC" w:rsidRPr="00015E78">
        <w:t>,</w:t>
      </w:r>
      <w:r w:rsidR="0098396E" w:rsidRPr="00015E78">
        <w:t xml:space="preserve"> </w:t>
      </w:r>
      <w:r w:rsidR="00C25DA0" w:rsidRPr="00015E78">
        <w:t>por su parte</w:t>
      </w:r>
      <w:r w:rsidR="00225FAC" w:rsidRPr="00015E78">
        <w:t>,</w:t>
      </w:r>
      <w:r w:rsidR="00C25DA0" w:rsidRPr="00015E78">
        <w:t xml:space="preserve"> </w:t>
      </w:r>
      <w:r w:rsidR="0098396E" w:rsidRPr="00015E78">
        <w:t xml:space="preserve">especializada en el reciclaje de </w:t>
      </w:r>
      <w:r w:rsidR="003D03FD" w:rsidRPr="00015E78">
        <w:t>residuos de aparatos</w:t>
      </w:r>
      <w:r w:rsidR="00F070AD" w:rsidRPr="00015E78">
        <w:t xml:space="preserve"> </w:t>
      </w:r>
      <w:r w:rsidR="0098396E" w:rsidRPr="00015E78">
        <w:t>electrónicos y eléctricos</w:t>
      </w:r>
      <w:r w:rsidR="00015E78" w:rsidRPr="00015E78">
        <w:t>.</w:t>
      </w:r>
      <w:r w:rsidR="00C25DA0" w:rsidRPr="00015E78">
        <w:t xml:space="preserve"> </w:t>
      </w:r>
      <w:r w:rsidR="00015E78" w:rsidRPr="00015E78">
        <w:t>R</w:t>
      </w:r>
      <w:r w:rsidR="0098396E" w:rsidRPr="00015E78">
        <w:t xml:space="preserve">ecurrió a TOMRA con el objetivo de adquirir </w:t>
      </w:r>
      <w:r w:rsidR="003D03FD" w:rsidRPr="00015E78">
        <w:t>tecnología</w:t>
      </w:r>
      <w:r w:rsidR="00E77199" w:rsidRPr="00015E78">
        <w:t xml:space="preserve"> </w:t>
      </w:r>
      <w:r w:rsidR="0098396E" w:rsidRPr="00015E78">
        <w:t xml:space="preserve">que lograse una mayor eficiencia en su línea de reciclaje de </w:t>
      </w:r>
      <w:proofErr w:type="spellStart"/>
      <w:r w:rsidR="0098396E" w:rsidRPr="00015E78">
        <w:t>RAEEs</w:t>
      </w:r>
      <w:proofErr w:type="spellEnd"/>
      <w:r w:rsidR="0098396E" w:rsidRPr="00015E78">
        <w:t xml:space="preserve"> </w:t>
      </w:r>
      <w:r w:rsidR="003D03FD" w:rsidRPr="00015E78">
        <w:t xml:space="preserve">llevando a </w:t>
      </w:r>
      <w:r w:rsidR="0098396E" w:rsidRPr="00015E78">
        <w:t>cabo una correcta separación automatizada de metales y polímeros.</w:t>
      </w:r>
    </w:p>
    <w:p w14:paraId="6D84A8C8" w14:textId="3DE15035" w:rsidR="00E77199" w:rsidRDefault="005C249A" w:rsidP="005E27C6">
      <w:r w:rsidRPr="00664BAB">
        <w:t>“</w:t>
      </w:r>
      <w:r w:rsidR="002A4ED5" w:rsidRPr="00664BAB">
        <w:t>TOMRA, d</w:t>
      </w:r>
      <w:r w:rsidRPr="00664BAB">
        <w:t xml:space="preserve">esde su fundación en </w:t>
      </w:r>
      <w:r w:rsidR="00995485" w:rsidRPr="00664BAB">
        <w:t>los</w:t>
      </w:r>
      <w:r w:rsidR="0098396E">
        <w:t xml:space="preserve"> años</w:t>
      </w:r>
      <w:r w:rsidR="00995485" w:rsidRPr="00664BAB">
        <w:t xml:space="preserve"> 70</w:t>
      </w:r>
      <w:r w:rsidRPr="00664BAB">
        <w:t>, es conocid</w:t>
      </w:r>
      <w:r w:rsidR="002A4ED5" w:rsidRPr="00664BAB">
        <w:t>a</w:t>
      </w:r>
      <w:r w:rsidRPr="00664BAB">
        <w:t xml:space="preserve"> por su fuerte capacidad tecnológica, </w:t>
      </w:r>
      <w:r w:rsidR="002A4ED5" w:rsidRPr="00664BAB">
        <w:t xml:space="preserve">lo </w:t>
      </w:r>
      <w:r w:rsidRPr="00664BAB">
        <w:t>que se traduce en una</w:t>
      </w:r>
      <w:r w:rsidR="007D29CA">
        <w:t xml:space="preserve"> amplia gama</w:t>
      </w:r>
      <w:r w:rsidRPr="00664BAB">
        <w:t xml:space="preserve"> de máquinas y soluciones industriales de alta fiabilidad y precisión, sometidas a un continuo proceso de mejora</w:t>
      </w:r>
      <w:r w:rsidR="007D29CA">
        <w:t xml:space="preserve"> e innovación</w:t>
      </w:r>
      <w:r w:rsidRPr="00664BAB">
        <w:t xml:space="preserve">. Por este motivo, </w:t>
      </w:r>
      <w:r w:rsidR="002A4ED5" w:rsidRPr="00664BAB">
        <w:t xml:space="preserve">nos decantamos por </w:t>
      </w:r>
      <w:r w:rsidRPr="00664BAB">
        <w:t>los equipos de TOMRA Sorting Recycling</w:t>
      </w:r>
      <w:r w:rsidR="0098396E">
        <w:t xml:space="preserve">”, </w:t>
      </w:r>
      <w:r w:rsidR="0098396E" w:rsidRPr="00664BAB">
        <w:t xml:space="preserve">manifiesta </w:t>
      </w:r>
      <w:r w:rsidR="00CC6BDD">
        <w:t>Bruno Silva</w:t>
      </w:r>
      <w:r w:rsidR="0098396E" w:rsidRPr="00664BAB">
        <w:t xml:space="preserve">, </w:t>
      </w:r>
      <w:r w:rsidR="00CC6BDD">
        <w:t>Representante de Ventas</w:t>
      </w:r>
      <w:r w:rsidR="00CC6BDD" w:rsidRPr="00664BAB">
        <w:t xml:space="preserve"> </w:t>
      </w:r>
      <w:r w:rsidR="0098396E" w:rsidRPr="00664BAB">
        <w:t xml:space="preserve">del Grupo </w:t>
      </w:r>
      <w:r w:rsidR="0098396E" w:rsidRPr="00F070AD">
        <w:rPr>
          <w:caps/>
        </w:rPr>
        <w:t>Marcovil</w:t>
      </w:r>
      <w:r w:rsidR="0098396E" w:rsidRPr="00664BAB">
        <w:t>.</w:t>
      </w:r>
      <w:r w:rsidRPr="00664BAB">
        <w:t xml:space="preserve"> </w:t>
      </w:r>
      <w:r w:rsidR="0098396E">
        <w:t>“</w:t>
      </w:r>
      <w:r w:rsidRPr="00664BAB">
        <w:t xml:space="preserve">Tanto el FINDER </w:t>
      </w:r>
      <w:r w:rsidR="00215379" w:rsidRPr="00664BAB">
        <w:t xml:space="preserve">2400 </w:t>
      </w:r>
      <w:r w:rsidRPr="00664BAB">
        <w:t>como el FINDER</w:t>
      </w:r>
      <w:r w:rsidR="002E1C3E">
        <w:t xml:space="preserve"> </w:t>
      </w:r>
      <w:r w:rsidR="006477BF" w:rsidRPr="00664BAB">
        <w:t>1800</w:t>
      </w:r>
      <w:r w:rsidR="006477BF">
        <w:t xml:space="preserve"> </w:t>
      </w:r>
      <w:r w:rsidR="002E1C3E">
        <w:t>con NIR</w:t>
      </w:r>
      <w:r w:rsidR="00387EBB" w:rsidRPr="00664BAB">
        <w:t xml:space="preserve"> </w:t>
      </w:r>
      <w:r w:rsidRPr="00664BAB">
        <w:t>logran recuperaciones que</w:t>
      </w:r>
      <w:r w:rsidR="007D29CA">
        <w:t xml:space="preserve"> impresionan tanto</w:t>
      </w:r>
      <w:r w:rsidR="002A4ED5" w:rsidRPr="00664BAB">
        <w:t xml:space="preserve"> </w:t>
      </w:r>
      <w:r w:rsidRPr="00664BAB">
        <w:t xml:space="preserve">por </w:t>
      </w:r>
      <w:r w:rsidR="00BC7985">
        <w:t>su capacidad de producción</w:t>
      </w:r>
      <w:r w:rsidRPr="00664BAB">
        <w:t xml:space="preserve"> </w:t>
      </w:r>
      <w:r w:rsidR="007D29CA">
        <w:t xml:space="preserve">como por su alto </w:t>
      </w:r>
      <w:r w:rsidRPr="00664BAB">
        <w:t>porcentaje</w:t>
      </w:r>
      <w:r w:rsidR="007D29CA">
        <w:t xml:space="preserve"> de material valorizable</w:t>
      </w:r>
      <w:r w:rsidR="00BC7985">
        <w:t xml:space="preserve"> recuperado</w:t>
      </w:r>
      <w:r w:rsidRPr="00664BAB">
        <w:t xml:space="preserve">, </w:t>
      </w:r>
      <w:r w:rsidR="007D29CA">
        <w:t>prácticamente</w:t>
      </w:r>
      <w:r w:rsidRPr="00664BAB">
        <w:t xml:space="preserve"> imposibles de obtener</w:t>
      </w:r>
      <w:r w:rsidR="007D29CA">
        <w:t xml:space="preserve"> recurriendo a otras soluciones en el mercado</w:t>
      </w:r>
      <w:r w:rsidR="002E0102" w:rsidRPr="00664BAB">
        <w:t xml:space="preserve">. De este modo, </w:t>
      </w:r>
      <w:r w:rsidR="0098396E">
        <w:t>logramos</w:t>
      </w:r>
      <w:r w:rsidR="002A4ED5" w:rsidRPr="00664BAB">
        <w:t xml:space="preserve"> obtener</w:t>
      </w:r>
      <w:r w:rsidR="007D29CA">
        <w:t xml:space="preserve"> </w:t>
      </w:r>
      <w:r w:rsidR="002E0102" w:rsidRPr="00664BAB">
        <w:t>metal</w:t>
      </w:r>
      <w:r w:rsidR="007D29CA">
        <w:t>es</w:t>
      </w:r>
      <w:r w:rsidR="00F76632">
        <w:t xml:space="preserve"> y plásticos </w:t>
      </w:r>
      <w:r w:rsidR="002E0102" w:rsidRPr="00664BAB">
        <w:t xml:space="preserve">de </w:t>
      </w:r>
      <w:r w:rsidR="007D29CA">
        <w:t>una</w:t>
      </w:r>
      <w:r w:rsidR="002E0102" w:rsidRPr="00664BAB">
        <w:t xml:space="preserve"> calidad</w:t>
      </w:r>
      <w:r w:rsidR="007D29CA">
        <w:t xml:space="preserve"> excepcional</w:t>
      </w:r>
      <w:r w:rsidR="002E0102" w:rsidRPr="00664BAB">
        <w:t xml:space="preserve">. Además, </w:t>
      </w:r>
      <w:r w:rsidR="0098396E">
        <w:t xml:space="preserve">los equipos </w:t>
      </w:r>
      <w:r w:rsidR="007D29CA">
        <w:t>cuentan con</w:t>
      </w:r>
      <w:r w:rsidR="002A4ED5" w:rsidRPr="00664BAB">
        <w:t xml:space="preserve"> una ventaja adicional:</w:t>
      </w:r>
      <w:r w:rsidR="002E0102" w:rsidRPr="00664BAB">
        <w:t xml:space="preserve"> evita</w:t>
      </w:r>
      <w:r w:rsidR="007D29CA">
        <w:t>n</w:t>
      </w:r>
      <w:r w:rsidR="002E0102" w:rsidRPr="00664BAB">
        <w:t xml:space="preserve"> </w:t>
      </w:r>
      <w:r w:rsidR="00BC7985">
        <w:t xml:space="preserve">tener que enviar grandes cantidades de </w:t>
      </w:r>
      <w:r w:rsidR="002E0102" w:rsidRPr="00664BAB">
        <w:lastRenderedPageBreak/>
        <w:t>material</w:t>
      </w:r>
      <w:r w:rsidR="00BC7985">
        <w:t xml:space="preserve"> a</w:t>
      </w:r>
      <w:r w:rsidR="007D29CA">
        <w:t xml:space="preserve"> </w:t>
      </w:r>
      <w:r w:rsidR="002E0102" w:rsidRPr="00664BAB">
        <w:t>vertedero</w:t>
      </w:r>
      <w:r w:rsidR="00BC7985">
        <w:t xml:space="preserve"> con lo que ello conlleva tanto a nivel económico como </w:t>
      </w:r>
      <w:proofErr w:type="spellStart"/>
      <w:r w:rsidR="00BC7985">
        <w:t>mediomabiental</w:t>
      </w:r>
      <w:proofErr w:type="spellEnd"/>
      <w:r w:rsidRPr="00664BAB">
        <w:t>“</w:t>
      </w:r>
      <w:r w:rsidR="00D11B43" w:rsidRPr="00664BAB">
        <w:t xml:space="preserve">, </w:t>
      </w:r>
      <w:r w:rsidR="00C25DA0">
        <w:t>continúa</w:t>
      </w:r>
      <w:r w:rsidR="0098396E">
        <w:t>.</w:t>
      </w:r>
    </w:p>
    <w:p w14:paraId="332ECB7F" w14:textId="331952A7" w:rsidR="00880A9B" w:rsidRDefault="00880A9B" w:rsidP="005E27C6">
      <w:r w:rsidRPr="00664BAB">
        <w:t xml:space="preserve">Eduardo Morán añade: “La ventaja principal </w:t>
      </w:r>
      <w:r>
        <w:t>d</w:t>
      </w:r>
      <w:r w:rsidRPr="00664BAB">
        <w:t xml:space="preserve">el uso de estos equipos es, sin duda, poder separar de forma automática los diferentes componentes de </w:t>
      </w:r>
      <w:proofErr w:type="spellStart"/>
      <w:r w:rsidRPr="00664BAB">
        <w:t>RAEEs</w:t>
      </w:r>
      <w:proofErr w:type="spellEnd"/>
      <w:r w:rsidRPr="00664BAB">
        <w:t xml:space="preserve">, reduciendo drásticamente la ineficiencia </w:t>
      </w:r>
      <w:r>
        <w:t xml:space="preserve">que supone realizar </w:t>
      </w:r>
      <w:r w:rsidRPr="00664BAB">
        <w:t>dicha</w:t>
      </w:r>
      <w:r>
        <w:t xml:space="preserve"> </w:t>
      </w:r>
      <w:r w:rsidRPr="00664BAB">
        <w:t xml:space="preserve">separación </w:t>
      </w:r>
      <w:r>
        <w:t>manualmente</w:t>
      </w:r>
      <w:r w:rsidRPr="00664BAB">
        <w:t xml:space="preserve">. Además, se </w:t>
      </w:r>
      <w:r>
        <w:t xml:space="preserve">logran </w:t>
      </w:r>
      <w:r w:rsidRPr="00664BAB">
        <w:t>reduc</w:t>
      </w:r>
      <w:r>
        <w:t>ir</w:t>
      </w:r>
      <w:r w:rsidRPr="00664BAB">
        <w:t xml:space="preserve"> </w:t>
      </w:r>
      <w:r>
        <w:t xml:space="preserve">significativamente los </w:t>
      </w:r>
      <w:r w:rsidRPr="00664BAB">
        <w:t>costes en personal y se aumenta de forma exponencial la producción (t/h), así como la recuperación de metales</w:t>
      </w:r>
      <w:r w:rsidR="00BC7985">
        <w:t xml:space="preserve"> y polímeros valorizables</w:t>
      </w:r>
      <w:r w:rsidRPr="00664BAB">
        <w:t xml:space="preserve"> con el beneficio económico que ello conlleva”.</w:t>
      </w:r>
    </w:p>
    <w:p w14:paraId="7492A3B5" w14:textId="532727CC" w:rsidR="00525237" w:rsidRPr="00664BAB" w:rsidRDefault="00525237" w:rsidP="005E27C6">
      <w:pPr>
        <w:pStyle w:val="Sinespaciado"/>
        <w:spacing w:after="200" w:line="276" w:lineRule="auto"/>
        <w:rPr>
          <w:b/>
        </w:rPr>
      </w:pPr>
      <w:r w:rsidRPr="00C25DA0">
        <w:t xml:space="preserve">“TOMRA es sinónimo de calidad y fiabilidad, y cuenta con </w:t>
      </w:r>
      <w:r w:rsidR="00BC7985">
        <w:t>un equipo serio y muy profesional</w:t>
      </w:r>
      <w:r w:rsidRPr="00C25DA0">
        <w:t xml:space="preserve">. Asimismo, su servicio técnico postventa es muy eficiente. Esperamos que esta asociación sea duradera e incluir pronto a TOMRA en nuevos proyectos de </w:t>
      </w:r>
      <w:proofErr w:type="spellStart"/>
      <w:r w:rsidRPr="00C25DA0">
        <w:t>Marcovil</w:t>
      </w:r>
      <w:proofErr w:type="spellEnd"/>
      <w:r w:rsidRPr="00C25DA0">
        <w:t xml:space="preserve">”, </w:t>
      </w:r>
      <w:r w:rsidRPr="00427129">
        <w:t xml:space="preserve">afirma </w:t>
      </w:r>
      <w:r w:rsidR="00CC6BDD">
        <w:t>Bruno Silva</w:t>
      </w:r>
      <w:r w:rsidRPr="00C25DA0">
        <w:t>.</w:t>
      </w:r>
      <w:r w:rsidRPr="00664BAB">
        <w:t xml:space="preserve">  </w:t>
      </w:r>
    </w:p>
    <w:p w14:paraId="32098B39" w14:textId="7DFF8987" w:rsidR="00880A9B" w:rsidRPr="00427129" w:rsidRDefault="00880A9B" w:rsidP="005E27C6">
      <w:pPr>
        <w:pStyle w:val="paragraph"/>
        <w:spacing w:before="0" w:beforeAutospacing="0" w:after="200" w:afterAutospacing="0" w:line="276" w:lineRule="auto"/>
        <w:textAlignment w:val="baseline"/>
        <w:rPr>
          <w:b/>
          <w:bCs/>
        </w:rPr>
      </w:pPr>
      <w:r w:rsidRPr="00427129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Soluciones específicas para necesidades concretas</w:t>
      </w:r>
    </w:p>
    <w:p w14:paraId="11CBF5BA" w14:textId="16CCCCC7" w:rsidR="0098396E" w:rsidRPr="00427129" w:rsidRDefault="00216567" w:rsidP="005E27C6">
      <w:pPr>
        <w:rPr>
          <w:highlight w:val="yellow"/>
        </w:rPr>
      </w:pPr>
      <w:r w:rsidRPr="00E069D4">
        <w:t>Interecycling</w:t>
      </w:r>
      <w:r w:rsidDel="0098396E">
        <w:t xml:space="preserve"> </w:t>
      </w:r>
      <w:r w:rsidR="00D10D6C">
        <w:t>recurrió a TOMRA por</w:t>
      </w:r>
      <w:r w:rsidR="00D10D6C" w:rsidRPr="00664BAB">
        <w:t xml:space="preserve"> la necesidad de procesar 4t/h de material RAEE</w:t>
      </w:r>
      <w:r w:rsidR="0098396E">
        <w:t>. “</w:t>
      </w:r>
      <w:r w:rsidR="0098396E" w:rsidRPr="00880A9B">
        <w:t>A</w:t>
      </w:r>
      <w:r w:rsidR="00D10D6C" w:rsidRPr="00880A9B">
        <w:t xml:space="preserve">ctualmente gracias al FINDER </w:t>
      </w:r>
      <w:r w:rsidR="00272146">
        <w:t>y</w:t>
      </w:r>
      <w:r w:rsidR="00D10D6C" w:rsidRPr="00880A9B">
        <w:t xml:space="preserve"> al FINDER</w:t>
      </w:r>
      <w:r w:rsidR="002E1C3E">
        <w:t xml:space="preserve"> con NIR</w:t>
      </w:r>
      <w:r w:rsidR="00D10D6C" w:rsidRPr="00880A9B">
        <w:t xml:space="preserve"> alcanza</w:t>
      </w:r>
      <w:r w:rsidR="0098396E" w:rsidRPr="00880A9B">
        <w:t>mos</w:t>
      </w:r>
      <w:r w:rsidR="00D10D6C" w:rsidRPr="00880A9B">
        <w:t xml:space="preserve"> las </w:t>
      </w:r>
      <w:r w:rsidR="00D10D6C" w:rsidRPr="00427129">
        <w:t>6 t/h</w:t>
      </w:r>
      <w:r w:rsidR="0098396E" w:rsidRPr="00427129">
        <w:t>” afirma orgulloso</w:t>
      </w:r>
      <w:r w:rsidR="00D10D6C" w:rsidRPr="00427129">
        <w:t xml:space="preserve"> </w:t>
      </w:r>
      <w:r w:rsidR="0028170A">
        <w:t>Bruno Silva</w:t>
      </w:r>
      <w:r w:rsidR="0098396E" w:rsidRPr="00427129">
        <w:t>.</w:t>
      </w:r>
    </w:p>
    <w:p w14:paraId="5830D39D" w14:textId="07CEE882" w:rsidR="00880A9B" w:rsidRDefault="00880A9B" w:rsidP="005E27C6">
      <w:r w:rsidRPr="00880A9B">
        <w:t>Querían, además,</w:t>
      </w:r>
      <w:r w:rsidR="00D10D6C" w:rsidRPr="00880A9B">
        <w:t xml:space="preserve"> valorizar tanto la fracción metálica como la fracción plástica, con especial </w:t>
      </w:r>
      <w:r w:rsidR="00D10D6C" w:rsidRPr="00664BAB">
        <w:t xml:space="preserve">interés en </w:t>
      </w:r>
      <w:r w:rsidR="00272146">
        <w:t xml:space="preserve">recuperar </w:t>
      </w:r>
      <w:r w:rsidR="00D10D6C" w:rsidRPr="00664BAB">
        <w:t xml:space="preserve"> placas de circuito impreso y cable</w:t>
      </w:r>
      <w:r w:rsidR="00272146">
        <w:t>s</w:t>
      </w:r>
      <w:r w:rsidR="00D10D6C" w:rsidRPr="00664BAB">
        <w:t xml:space="preserve"> de cobre</w:t>
      </w:r>
      <w:r w:rsidR="00D10D6C">
        <w:t>,</w:t>
      </w:r>
      <w:r w:rsidR="00D10D6C" w:rsidRPr="00664BAB">
        <w:t xml:space="preserve"> </w:t>
      </w:r>
      <w:r w:rsidR="00D10D6C">
        <w:t>debido</w:t>
      </w:r>
      <w:r w:rsidR="00D10D6C" w:rsidRPr="00664BAB">
        <w:t xml:space="preserve"> a su alto valor en el mercado. </w:t>
      </w:r>
      <w:r>
        <w:t>Esto se ha</w:t>
      </w:r>
      <w:r w:rsidR="00D10D6C">
        <w:t xml:space="preserve"> logrado</w:t>
      </w:r>
      <w:r w:rsidR="00D10D6C" w:rsidRPr="00664BAB">
        <w:t xml:space="preserve"> </w:t>
      </w:r>
      <w:r>
        <w:t xml:space="preserve">gracias a los avanzados sensores que equipan el </w:t>
      </w:r>
      <w:r w:rsidR="00995485" w:rsidRPr="00664BAB">
        <w:rPr>
          <w:b/>
          <w:bCs/>
        </w:rPr>
        <w:t>FINDER y FINDER</w:t>
      </w:r>
      <w:r w:rsidR="002E1C3E">
        <w:rPr>
          <w:b/>
          <w:bCs/>
        </w:rPr>
        <w:t xml:space="preserve"> con NIR</w:t>
      </w:r>
      <w:r w:rsidR="00995485" w:rsidRPr="00664BAB">
        <w:t xml:space="preserve"> </w:t>
      </w:r>
      <w:r>
        <w:t>de TOMRA</w:t>
      </w:r>
      <w:r w:rsidR="00643AA0" w:rsidRPr="00664BAB">
        <w:t xml:space="preserve">. </w:t>
      </w:r>
    </w:p>
    <w:p w14:paraId="46BE3DBB" w14:textId="119A2BDC" w:rsidR="00860998" w:rsidRDefault="00643AA0" w:rsidP="005E27C6">
      <w:r w:rsidRPr="00664BAB">
        <w:t xml:space="preserve">El proceso comienza con el </w:t>
      </w:r>
      <w:r w:rsidRPr="00427129">
        <w:rPr>
          <w:b/>
          <w:bCs/>
        </w:rPr>
        <w:t>FINDER</w:t>
      </w:r>
      <w:r w:rsidR="006477BF">
        <w:rPr>
          <w:b/>
          <w:bCs/>
        </w:rPr>
        <w:t xml:space="preserve"> 2400</w:t>
      </w:r>
      <w:r w:rsidRPr="00664BAB">
        <w:t xml:space="preserve">, que separa los metales </w:t>
      </w:r>
      <w:r w:rsidR="00BC7985">
        <w:t>obteniendo un concentrado de metales y una fracción de plásticos libre de metales</w:t>
      </w:r>
      <w:r w:rsidR="00225FAC">
        <w:t>.</w:t>
      </w:r>
      <w:r w:rsidRPr="00664BAB">
        <w:t xml:space="preserve"> Esta fracción</w:t>
      </w:r>
      <w:r w:rsidR="00860998" w:rsidRPr="00664BAB">
        <w:t xml:space="preserve"> de metales</w:t>
      </w:r>
      <w:r w:rsidRPr="00664BAB">
        <w:t xml:space="preserve"> </w:t>
      </w:r>
      <w:r w:rsidR="00F76632">
        <w:t>es posteriormente procesada por</w:t>
      </w:r>
      <w:r w:rsidRPr="00664BAB">
        <w:t xml:space="preserve"> </w:t>
      </w:r>
      <w:r w:rsidR="00F76632">
        <w:t>e</w:t>
      </w:r>
      <w:r w:rsidRPr="00664BAB">
        <w:t xml:space="preserve">l </w:t>
      </w:r>
      <w:r w:rsidRPr="00427129">
        <w:rPr>
          <w:b/>
          <w:bCs/>
        </w:rPr>
        <w:t>FINDER</w:t>
      </w:r>
      <w:r w:rsidR="006477BF">
        <w:rPr>
          <w:b/>
          <w:bCs/>
        </w:rPr>
        <w:t xml:space="preserve"> 1800</w:t>
      </w:r>
      <w:r w:rsidR="002E1C3E">
        <w:rPr>
          <w:b/>
          <w:bCs/>
        </w:rPr>
        <w:t xml:space="preserve"> con NIR</w:t>
      </w:r>
      <w:r w:rsidRPr="00664BAB">
        <w:t>, que separa las placas de circuito impreso</w:t>
      </w:r>
      <w:r w:rsidR="00F76632">
        <w:t xml:space="preserve"> (</w:t>
      </w:r>
      <w:r w:rsidRPr="00664BAB">
        <w:t>tarjetas electrónicas</w:t>
      </w:r>
      <w:r w:rsidR="00F76632">
        <w:t>)</w:t>
      </w:r>
      <w:r w:rsidR="00860998" w:rsidRPr="00664BAB">
        <w:t xml:space="preserve"> y</w:t>
      </w:r>
      <w:r w:rsidR="00225FAC">
        <w:t xml:space="preserve">, </w:t>
      </w:r>
      <w:r w:rsidR="00BC7985">
        <w:t>en un segundo paso por máquina</w:t>
      </w:r>
      <w:r w:rsidR="00225FAC">
        <w:t>,</w:t>
      </w:r>
      <w:r w:rsidR="00860998" w:rsidRPr="00664BAB">
        <w:t xml:space="preserve"> </w:t>
      </w:r>
      <w:r w:rsidR="00BC7985">
        <w:t>es capaz de generar también</w:t>
      </w:r>
      <w:r w:rsidR="00860998" w:rsidRPr="00664BAB">
        <w:t xml:space="preserve"> </w:t>
      </w:r>
      <w:r w:rsidR="00272146">
        <w:t xml:space="preserve">una </w:t>
      </w:r>
      <w:r w:rsidR="00860998" w:rsidRPr="00664BAB">
        <w:t>fracci</w:t>
      </w:r>
      <w:r w:rsidR="00272146">
        <w:t>ó</w:t>
      </w:r>
      <w:r w:rsidR="00860998" w:rsidRPr="00664BAB">
        <w:t>n</w:t>
      </w:r>
      <w:r w:rsidR="00880A9B">
        <w:t xml:space="preserve"> </w:t>
      </w:r>
      <w:r w:rsidR="00860998" w:rsidRPr="00664BAB">
        <w:t>de cable</w:t>
      </w:r>
      <w:r w:rsidR="00272146">
        <w:t>s</w:t>
      </w:r>
      <w:r w:rsidRPr="00664BAB">
        <w:t>.</w:t>
      </w:r>
      <w:r w:rsidR="00880A9B">
        <w:t xml:space="preserve"> </w:t>
      </w:r>
      <w:r w:rsidR="006C5FBF">
        <w:t>Debido a la combinación de diferentes sensores el equipo i</w:t>
      </w:r>
      <w:r w:rsidRPr="00664BAB">
        <w:t xml:space="preserve">dentifica </w:t>
      </w:r>
      <w:r w:rsidR="006C5FBF">
        <w:t xml:space="preserve">los plásticos visibles por tipo de polímero así como diferentes tipos de </w:t>
      </w:r>
      <w:r w:rsidR="00272146">
        <w:t xml:space="preserve">fracciones </w:t>
      </w:r>
      <w:r w:rsidR="006C5FBF">
        <w:t>met</w:t>
      </w:r>
      <w:r w:rsidR="00272146">
        <w:t>álicas</w:t>
      </w:r>
      <w:r w:rsidR="006C5FBF">
        <w:t xml:space="preserve"> (</w:t>
      </w:r>
      <w:r w:rsidR="00272146">
        <w:t>como placas</w:t>
      </w:r>
      <w:r w:rsidR="006C5FBF">
        <w:t>, cable</w:t>
      </w:r>
      <w:r w:rsidR="00272146">
        <w:t>s o</w:t>
      </w:r>
      <w:r w:rsidR="006C5FBF">
        <w:t xml:space="preserve"> inoxidable)</w:t>
      </w:r>
      <w:r w:rsidRPr="00664BAB">
        <w:t>, perfeccionando el proceso</w:t>
      </w:r>
      <w:r w:rsidR="00880A9B">
        <w:t>.</w:t>
      </w:r>
      <w:r w:rsidRPr="00664BAB">
        <w:t xml:space="preserve"> </w:t>
      </w:r>
    </w:p>
    <w:p w14:paraId="254160DB" w14:textId="132F6365" w:rsidR="00860998" w:rsidRPr="00664BAB" w:rsidRDefault="00880A9B" w:rsidP="005E27C6">
      <w:r w:rsidRPr="006477BF">
        <w:t>E</w:t>
      </w:r>
      <w:r w:rsidR="00860998" w:rsidRPr="006477BF">
        <w:t xml:space="preserve">l </w:t>
      </w:r>
      <w:r w:rsidR="00860998" w:rsidRPr="006477BF">
        <w:rPr>
          <w:b/>
          <w:bCs/>
        </w:rPr>
        <w:t>FINDER 2400</w:t>
      </w:r>
      <w:r w:rsidR="003E493F" w:rsidRPr="006477BF">
        <w:t xml:space="preserve"> logra obtener fracciones de alta pureza sin importar la complejidad de los materiales o su granulometría. Gracias a sus tecnologías patentadas </w:t>
      </w:r>
      <w:r w:rsidR="00E472E0">
        <w:t>IOR (</w:t>
      </w:r>
      <w:proofErr w:type="spellStart"/>
      <w:r w:rsidR="00E472E0" w:rsidRPr="00E472E0">
        <w:t>Intelligent</w:t>
      </w:r>
      <w:proofErr w:type="spellEnd"/>
      <w:r w:rsidR="00E472E0" w:rsidRPr="00E472E0">
        <w:t xml:space="preserve"> </w:t>
      </w:r>
      <w:proofErr w:type="spellStart"/>
      <w:r w:rsidR="00E472E0" w:rsidRPr="00E472E0">
        <w:t>Object</w:t>
      </w:r>
      <w:proofErr w:type="spellEnd"/>
      <w:r w:rsidR="00E472E0" w:rsidRPr="00E472E0">
        <w:t xml:space="preserve"> </w:t>
      </w:r>
      <w:proofErr w:type="spellStart"/>
      <w:r w:rsidR="00E472E0">
        <w:t>R</w:t>
      </w:r>
      <w:r w:rsidR="00E472E0" w:rsidRPr="00E472E0">
        <w:t>ecognition</w:t>
      </w:r>
      <w:proofErr w:type="spellEnd"/>
      <w:r w:rsidR="00E472E0">
        <w:t>)</w:t>
      </w:r>
      <w:r w:rsidR="00E472E0" w:rsidRPr="00E472E0">
        <w:t xml:space="preserve"> </w:t>
      </w:r>
      <w:r w:rsidR="00E472E0">
        <w:t xml:space="preserve">y </w:t>
      </w:r>
      <w:r w:rsidR="003E493F" w:rsidRPr="006477BF">
        <w:t>SUPPIXX</w:t>
      </w:r>
      <w:r w:rsidR="00E472E0">
        <w:t xml:space="preserve">, junto con la </w:t>
      </w:r>
      <w:r w:rsidR="003E493F" w:rsidRPr="006477BF">
        <w:t xml:space="preserve">su sensor electromagnético de última generación (EM3), detecta objetos metálicos con </w:t>
      </w:r>
      <w:r w:rsidR="004B2E46" w:rsidRPr="006477BF">
        <w:t>la máxima</w:t>
      </w:r>
      <w:r w:rsidR="003E493F" w:rsidRPr="006477BF">
        <w:t xml:space="preserve"> precisión</w:t>
      </w:r>
      <w:r w:rsidR="004B2E46" w:rsidRPr="006477BF">
        <w:t>, separando</w:t>
      </w:r>
      <w:r w:rsidR="00860998" w:rsidRPr="006477BF">
        <w:t xml:space="preserve"> la fracción metálica de la plástica</w:t>
      </w:r>
      <w:r w:rsidR="004B2E46" w:rsidRPr="006477BF">
        <w:t xml:space="preserve"> en</w:t>
      </w:r>
      <w:r w:rsidRPr="006477BF">
        <w:t xml:space="preserve"> un proceso </w:t>
      </w:r>
      <w:r w:rsidR="00860998" w:rsidRPr="006477BF">
        <w:t>eficaz en términos de rendimiento</w:t>
      </w:r>
      <w:r w:rsidR="0006614F" w:rsidRPr="006477BF">
        <w:t xml:space="preserve">, </w:t>
      </w:r>
      <w:r w:rsidR="00860998" w:rsidRPr="006477BF">
        <w:t>pureza</w:t>
      </w:r>
      <w:r w:rsidRPr="006477BF">
        <w:t xml:space="preserve"> y </w:t>
      </w:r>
      <w:r w:rsidR="00860998" w:rsidRPr="006477BF">
        <w:t>eficiencia.</w:t>
      </w:r>
      <w:r w:rsidR="00860998" w:rsidRPr="00015E78">
        <w:t xml:space="preserve"> “</w:t>
      </w:r>
      <w:r w:rsidR="00860998" w:rsidRPr="00664BAB">
        <w:t xml:space="preserve">En este caso, el equipo tiene como objetivo </w:t>
      </w:r>
      <w:r w:rsidR="00F76632">
        <w:t>la obtención de</w:t>
      </w:r>
      <w:r w:rsidR="00860998" w:rsidRPr="00664BAB">
        <w:t xml:space="preserve"> un concentrado de metales</w:t>
      </w:r>
      <w:r w:rsidR="00387EBB" w:rsidRPr="00664BAB">
        <w:t>.</w:t>
      </w:r>
      <w:r w:rsidR="00860998" w:rsidRPr="00664BAB">
        <w:t xml:space="preserve"> </w:t>
      </w:r>
      <w:r w:rsidR="00387EBB" w:rsidRPr="00664BAB">
        <w:t>P</w:t>
      </w:r>
      <w:r w:rsidR="00860998" w:rsidRPr="00664BAB">
        <w:t>ero</w:t>
      </w:r>
      <w:r w:rsidR="00387EBB" w:rsidRPr="00664BAB">
        <w:t>, si fuera</w:t>
      </w:r>
      <w:r w:rsidR="00860998" w:rsidRPr="00664BAB">
        <w:t xml:space="preserve"> necesario</w:t>
      </w:r>
      <w:r w:rsidR="00387EBB" w:rsidRPr="00664BAB">
        <w:t>,</w:t>
      </w:r>
      <w:r w:rsidR="00860998" w:rsidRPr="00664BAB">
        <w:t xml:space="preserve"> la máquina también p</w:t>
      </w:r>
      <w:r w:rsidR="00F76632">
        <w:t>uede</w:t>
      </w:r>
      <w:r w:rsidR="00860998" w:rsidRPr="00664BAB">
        <w:t xml:space="preserve"> generar una</w:t>
      </w:r>
      <w:r w:rsidR="002A4ED5" w:rsidRPr="00664BAB">
        <w:t xml:space="preserve"> </w:t>
      </w:r>
      <w:proofErr w:type="spellStart"/>
      <w:r w:rsidR="00860998" w:rsidRPr="00664BAB">
        <w:t>monofracción</w:t>
      </w:r>
      <w:proofErr w:type="spellEnd"/>
      <w:r w:rsidR="002A4ED5" w:rsidRPr="00664BAB">
        <w:t xml:space="preserve"> </w:t>
      </w:r>
      <w:r w:rsidR="00860998" w:rsidRPr="00664BAB">
        <w:t>de acero inoxidable de alta calidad</w:t>
      </w:r>
      <w:r w:rsidR="00F76632">
        <w:t xml:space="preserve">, debido a que ésta es capaz de </w:t>
      </w:r>
      <w:r w:rsidR="00860998" w:rsidRPr="00664BAB">
        <w:t>identifica</w:t>
      </w:r>
      <w:r w:rsidR="00F76632">
        <w:t>r</w:t>
      </w:r>
      <w:r w:rsidR="00860998" w:rsidRPr="00664BAB">
        <w:t xml:space="preserve"> la alta intensidad de señal electromagnética de este material”, explica Eduardo Morán.  </w:t>
      </w:r>
    </w:p>
    <w:p w14:paraId="62F11821" w14:textId="09F16391" w:rsidR="00D92DB6" w:rsidRPr="00664BAB" w:rsidRDefault="00860998" w:rsidP="005E27C6">
      <w:r w:rsidRPr="00664BAB">
        <w:t xml:space="preserve">Por su parte, el </w:t>
      </w:r>
      <w:r w:rsidRPr="00664BAB">
        <w:rPr>
          <w:b/>
          <w:bCs/>
        </w:rPr>
        <w:t>FINDER</w:t>
      </w:r>
      <w:r w:rsidR="002E1C3E">
        <w:rPr>
          <w:b/>
          <w:bCs/>
        </w:rPr>
        <w:t xml:space="preserve"> </w:t>
      </w:r>
      <w:r w:rsidR="006477BF" w:rsidRPr="00664BAB">
        <w:rPr>
          <w:b/>
          <w:bCs/>
        </w:rPr>
        <w:t>1800</w:t>
      </w:r>
      <w:r w:rsidR="006477BF">
        <w:rPr>
          <w:b/>
          <w:bCs/>
        </w:rPr>
        <w:t xml:space="preserve"> </w:t>
      </w:r>
      <w:r w:rsidR="002E1C3E">
        <w:rPr>
          <w:b/>
          <w:bCs/>
        </w:rPr>
        <w:t>con NIR</w:t>
      </w:r>
      <w:r w:rsidR="00525237">
        <w:rPr>
          <w:b/>
          <w:bCs/>
        </w:rPr>
        <w:t xml:space="preserve"> </w:t>
      </w:r>
      <w:r w:rsidR="00D92DB6" w:rsidRPr="00664BAB">
        <w:t xml:space="preserve">es un </w:t>
      </w:r>
      <w:r w:rsidRPr="00664BAB">
        <w:t>FINDER</w:t>
      </w:r>
      <w:r w:rsidR="00525237">
        <w:t xml:space="preserve"> (con su</w:t>
      </w:r>
      <w:r w:rsidR="002A4ED5" w:rsidRPr="00664BAB">
        <w:t xml:space="preserve"> </w:t>
      </w:r>
      <w:r w:rsidR="00D92DB6" w:rsidRPr="00664BAB">
        <w:t>sensor electromagnético EM3</w:t>
      </w:r>
      <w:r w:rsidR="00272146">
        <w:t xml:space="preserve"> junto</w:t>
      </w:r>
      <w:r w:rsidR="00D92DB6" w:rsidRPr="00664BAB">
        <w:t xml:space="preserve"> con </w:t>
      </w:r>
      <w:r w:rsidR="00E472E0">
        <w:t>IOR</w:t>
      </w:r>
      <w:r w:rsidR="00E472E0" w:rsidRPr="00664BAB">
        <w:t xml:space="preserve"> </w:t>
      </w:r>
      <w:r w:rsidR="00D92DB6" w:rsidRPr="00664BAB">
        <w:t>y</w:t>
      </w:r>
      <w:r w:rsidR="00E472E0" w:rsidRPr="00E472E0">
        <w:t xml:space="preserve"> </w:t>
      </w:r>
      <w:r w:rsidR="00E472E0" w:rsidRPr="00664BAB">
        <w:t>SUPPIXX</w:t>
      </w:r>
      <w:r w:rsidR="00525237">
        <w:t xml:space="preserve">), </w:t>
      </w:r>
      <w:r w:rsidR="00D92DB6" w:rsidRPr="00664BAB">
        <w:t>al que se le añade</w:t>
      </w:r>
      <w:r w:rsidR="006477BF">
        <w:t xml:space="preserve"> además un sensor</w:t>
      </w:r>
      <w:r w:rsidR="00D92DB6" w:rsidRPr="00664BAB">
        <w:t xml:space="preserve"> NIR (Infrarrojo</w:t>
      </w:r>
      <w:r w:rsidR="002A4ED5" w:rsidRPr="00664BAB">
        <w:t xml:space="preserve"> </w:t>
      </w:r>
      <w:r w:rsidR="00D92DB6" w:rsidRPr="00664BAB">
        <w:t>cercano) para la identificación</w:t>
      </w:r>
      <w:r w:rsidR="002A4ED5" w:rsidRPr="00664BAB">
        <w:t xml:space="preserve"> </w:t>
      </w:r>
      <w:r w:rsidR="00D92DB6" w:rsidRPr="00664BAB">
        <w:t xml:space="preserve">de polímeros visibles. </w:t>
      </w:r>
      <w:r w:rsidR="00525237">
        <w:t>E</w:t>
      </w:r>
      <w:r w:rsidR="002E0102" w:rsidRPr="00664BAB">
        <w:t>l sensor NIR pe</w:t>
      </w:r>
      <w:r w:rsidR="0006614F">
        <w:t>rmite</w:t>
      </w:r>
      <w:r w:rsidR="00525237">
        <w:t xml:space="preserve"> así</w:t>
      </w:r>
      <w:r w:rsidR="002E0102" w:rsidRPr="00664BAB">
        <w:t xml:space="preserve"> separar</w:t>
      </w:r>
      <w:r w:rsidR="00525237">
        <w:t>,</w:t>
      </w:r>
      <w:r w:rsidR="002E0102" w:rsidRPr="00664BAB">
        <w:t xml:space="preserve"> por tipo de polímero</w:t>
      </w:r>
      <w:r w:rsidR="00525237">
        <w:t>,</w:t>
      </w:r>
      <w:r w:rsidR="002E0102" w:rsidRPr="00664BAB">
        <w:t xml:space="preserve"> los plásticos visibles que</w:t>
      </w:r>
      <w:r w:rsidR="00525237">
        <w:t xml:space="preserve"> </w:t>
      </w:r>
      <w:r w:rsidR="002E0102" w:rsidRPr="00664BAB">
        <w:t>componen</w:t>
      </w:r>
      <w:r w:rsidR="002A4ED5" w:rsidRPr="00664BAB">
        <w:t xml:space="preserve"> </w:t>
      </w:r>
      <w:r w:rsidR="002E0102" w:rsidRPr="00664BAB">
        <w:t>los</w:t>
      </w:r>
      <w:r w:rsidR="002A4ED5" w:rsidRPr="00664BAB">
        <w:t xml:space="preserve"> </w:t>
      </w:r>
      <w:proofErr w:type="spellStart"/>
      <w:r w:rsidR="002E0102" w:rsidRPr="00664BAB">
        <w:t>RAEEs</w:t>
      </w:r>
      <w:proofErr w:type="spellEnd"/>
      <w:r w:rsidR="00177B77">
        <w:t xml:space="preserve"> así como las PCI y cables que son materiales que están compuestos de </w:t>
      </w:r>
      <w:proofErr w:type="spellStart"/>
      <w:r w:rsidR="00177B77">
        <w:t>metal+polímero</w:t>
      </w:r>
      <w:proofErr w:type="spellEnd"/>
      <w:r w:rsidR="00177B77">
        <w:t xml:space="preserve"> y que requieren de ambos sensores (NIR-EM3) para su correcta identificación</w:t>
      </w:r>
      <w:r w:rsidR="00F070AD">
        <w:t>.</w:t>
      </w:r>
    </w:p>
    <w:p w14:paraId="0CF98FCE" w14:textId="1AB8C156" w:rsidR="00995485" w:rsidRPr="00664BAB" w:rsidRDefault="00995485" w:rsidP="005E27C6">
      <w:pPr>
        <w:rPr>
          <w:b/>
          <w:bCs/>
        </w:rPr>
      </w:pPr>
      <w:r w:rsidRPr="00664BAB">
        <w:rPr>
          <w:b/>
          <w:bCs/>
        </w:rPr>
        <w:lastRenderedPageBreak/>
        <w:t>TOMRA, cerca del cliente en tiempos complicados</w:t>
      </w:r>
    </w:p>
    <w:p w14:paraId="590F2782" w14:textId="77777777" w:rsidR="00525237" w:rsidRDefault="00995485" w:rsidP="005E27C6">
      <w:r w:rsidRPr="00664BAB">
        <w:t>Gracias al servicio técnico local de TOMRA en Portugal, las restricciones de movimientos decretadas por la crisis sanitaria del COVID-19 no han</w:t>
      </w:r>
      <w:r w:rsidR="00525237">
        <w:t xml:space="preserve"> logrado retrasar el proyecto.</w:t>
      </w:r>
    </w:p>
    <w:p w14:paraId="5D0E8469" w14:textId="73CF3865" w:rsidR="00995485" w:rsidRPr="00664BAB" w:rsidRDefault="00995485" w:rsidP="005E27C6">
      <w:r w:rsidRPr="00664BAB">
        <w:t>“</w:t>
      </w:r>
      <w:r w:rsidR="00525237">
        <w:t>En TOMRA e</w:t>
      </w:r>
      <w:r w:rsidRPr="00664BAB">
        <w:t>stamos cerca del cliente e, incluso en estos difíciles momentos, hemos sido capaces de</w:t>
      </w:r>
      <w:r w:rsidR="00525237">
        <w:t xml:space="preserve"> </w:t>
      </w:r>
      <w:r w:rsidRPr="00664BAB">
        <w:t>ofrecer un</w:t>
      </w:r>
      <w:r w:rsidR="00525237">
        <w:t xml:space="preserve"> </w:t>
      </w:r>
      <w:r w:rsidRPr="00664BAB">
        <w:t>excelente servicio, pon</w:t>
      </w:r>
      <w:r w:rsidR="00525237">
        <w:t>er</w:t>
      </w:r>
      <w:r w:rsidRPr="00664BAB">
        <w:t xml:space="preserve"> en marcha y optimiza</w:t>
      </w:r>
      <w:r w:rsidR="00525237">
        <w:t>r</w:t>
      </w:r>
      <w:r w:rsidRPr="00664BAB">
        <w:t xml:space="preserve"> los equipos, para que el cliente pueda trabajar con cierta normalidad</w:t>
      </w:r>
      <w:r w:rsidR="00525237">
        <w:t xml:space="preserve"> en tiempos de pandemia</w:t>
      </w:r>
      <w:r w:rsidRPr="00664BAB">
        <w:t xml:space="preserve">”, afirma Eduardo Morán. </w:t>
      </w:r>
    </w:p>
    <w:p w14:paraId="10FAA14A" w14:textId="402ABE6D" w:rsidR="00995485" w:rsidRPr="00664BAB" w:rsidRDefault="00995485" w:rsidP="005E27C6">
      <w:r w:rsidRPr="00664BAB">
        <w:t xml:space="preserve">“Aunque el coronavirus ha conllevado desafíos que, por el teletrabajo, han podido mermar la productividad no cerramos </w:t>
      </w:r>
      <w:r w:rsidR="00525237">
        <w:t xml:space="preserve">en ningún momento </w:t>
      </w:r>
      <w:r w:rsidRPr="00664BAB">
        <w:t xml:space="preserve">la empresa, mostrando siempre un fuerte compromiso con los clientes, proveedores y socios”, asegura </w:t>
      </w:r>
      <w:r w:rsidR="000F77D6">
        <w:t>Bruno Silva</w:t>
      </w:r>
      <w:r w:rsidRPr="00664BAB">
        <w:t>.</w:t>
      </w:r>
    </w:p>
    <w:p w14:paraId="08EF0361" w14:textId="1363CCD9" w:rsidR="00F070AD" w:rsidRDefault="00995485" w:rsidP="005E27C6">
      <w:pPr>
        <w:pStyle w:val="Sinespaciado"/>
        <w:spacing w:after="200" w:line="276" w:lineRule="auto"/>
      </w:pPr>
      <w:r w:rsidRPr="00664BAB">
        <w:t>Por su parte, David Nogueira, del Servicio Técnico de TOMRA</w:t>
      </w:r>
      <w:r w:rsidR="00272146">
        <w:t xml:space="preserve"> en Portugal</w:t>
      </w:r>
      <w:r w:rsidRPr="00664BAB">
        <w:t>, explica</w:t>
      </w:r>
      <w:r w:rsidR="00525237">
        <w:t xml:space="preserve"> cómo lo lograron</w:t>
      </w:r>
      <w:r w:rsidRPr="00664BAB">
        <w:t>: “Aunque Portugal ha tenido muchas restricciones, conseguimos optimizar el tiempo de instalación de ambos equipos. Comenzamos con una revisión de la situación de la planta</w:t>
      </w:r>
      <w:r w:rsidR="00525237">
        <w:t xml:space="preserve"> </w:t>
      </w:r>
      <w:r w:rsidRPr="00664BAB">
        <w:t>e invertimos</w:t>
      </w:r>
      <w:r w:rsidR="00525237">
        <w:t xml:space="preserve"> </w:t>
      </w:r>
      <w:r w:rsidRPr="00664BAB">
        <w:t xml:space="preserve">una semana en el montaje de las máquinas. </w:t>
      </w:r>
      <w:r w:rsidR="0006614F">
        <w:t>Además</w:t>
      </w:r>
      <w:r w:rsidRPr="00664BAB">
        <w:t xml:space="preserve">, realizamos los </w:t>
      </w:r>
      <w:proofErr w:type="spellStart"/>
      <w:r w:rsidRPr="00664BAB">
        <w:t>tests</w:t>
      </w:r>
      <w:proofErr w:type="spellEnd"/>
      <w:r w:rsidRPr="00664BAB">
        <w:t xml:space="preserve"> y los ajustes correspondientes en las dos unidades para maximizar</w:t>
      </w:r>
      <w:r w:rsidR="00525237">
        <w:t xml:space="preserve"> </w:t>
      </w:r>
      <w:r w:rsidRPr="00664BAB">
        <w:t>la pureza y lograr que la fracción de plásticos no tuviera metal”.</w:t>
      </w:r>
    </w:p>
    <w:p w14:paraId="18385F90" w14:textId="77777777" w:rsidR="004D46C6" w:rsidRPr="006C5BC2" w:rsidRDefault="004D46C6" w:rsidP="004D46C6">
      <w:pPr>
        <w:pStyle w:val="Sinespaciado"/>
        <w:spacing w:line="360" w:lineRule="auto"/>
        <w:rPr>
          <w:rFonts w:asciiTheme="minorHAnsi" w:hAnsiTheme="minorHAnsi" w:cs="Arial"/>
          <w:b/>
        </w:rPr>
      </w:pPr>
      <w:r w:rsidRPr="006C5BC2">
        <w:rPr>
          <w:rFonts w:asciiTheme="minorHAnsi" w:hAnsiTheme="minorHAnsi"/>
          <w:b/>
        </w:rPr>
        <w:t>Sobre TOMRA Sorting Recycling</w:t>
      </w:r>
    </w:p>
    <w:p w14:paraId="45B6D700" w14:textId="77777777" w:rsidR="004D46C6" w:rsidRPr="006C5BC2" w:rsidRDefault="004D46C6" w:rsidP="004D46C6">
      <w:pPr>
        <w:pStyle w:val="Sinespaciado"/>
        <w:spacing w:line="276" w:lineRule="auto"/>
        <w:rPr>
          <w:rFonts w:asciiTheme="minorHAnsi" w:hAnsiTheme="minorHAnsi" w:cs="Arial"/>
        </w:rPr>
      </w:pPr>
      <w:r w:rsidRPr="006C5BC2">
        <w:rPr>
          <w:rFonts w:asciiTheme="minorHAnsi" w:hAnsiTheme="minorHAnsi"/>
        </w:rPr>
        <w:t xml:space="preserve">TOMRA Sorting Recycling diseña y fabrica tecnologías de clasificación basadas en sensores para el sector mundial de reciclaje y tratamiento de residuos. Ya hemos instalado más de 7400 sistemas en más de 100 países diferentes. </w:t>
      </w:r>
      <w:r w:rsidRPr="006C5BC2">
        <w:rPr>
          <w:rFonts w:asciiTheme="minorHAnsi" w:hAnsiTheme="minorHAnsi"/>
        </w:rPr>
        <w:br/>
      </w:r>
    </w:p>
    <w:p w14:paraId="126303FA" w14:textId="77777777" w:rsidR="004D46C6" w:rsidRPr="006C5BC2" w:rsidRDefault="004D46C6" w:rsidP="004D46C6">
      <w:pPr>
        <w:pStyle w:val="Sinespaciado"/>
        <w:spacing w:line="276" w:lineRule="auto"/>
        <w:rPr>
          <w:rFonts w:asciiTheme="minorHAnsi" w:hAnsiTheme="minorHAnsi" w:cs="Arial"/>
        </w:rPr>
      </w:pPr>
      <w:r w:rsidRPr="006C5BC2">
        <w:rPr>
          <w:rFonts w:asciiTheme="minorHAnsi" w:hAnsiTheme="minorHAnsi"/>
        </w:rPr>
        <w:t>TOMRA Sorting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6C5BC2">
        <w:rPr>
          <w:rFonts w:asciiTheme="minorHAnsi" w:hAnsiTheme="minorHAnsi"/>
        </w:rPr>
        <w:br/>
      </w:r>
    </w:p>
    <w:p w14:paraId="7B9C53A6" w14:textId="77777777" w:rsidR="004D46C6" w:rsidRDefault="004D46C6" w:rsidP="004D46C6">
      <w:pPr>
        <w:pStyle w:val="Sinespaciado"/>
        <w:spacing w:line="276" w:lineRule="auto"/>
        <w:rPr>
          <w:rFonts w:asciiTheme="minorHAnsi" w:hAnsiTheme="minorHAnsi"/>
          <w:iCs/>
        </w:rPr>
      </w:pPr>
      <w:r w:rsidRPr="006C5BC2">
        <w:rPr>
          <w:rFonts w:asciiTheme="minorHAnsi" w:hAnsiTheme="minorHAnsi"/>
        </w:rPr>
        <w:t xml:space="preserve">TOMRA Sorting Recycling forma parte de TOMRA Sorting </w:t>
      </w:r>
      <w:proofErr w:type="spellStart"/>
      <w:r w:rsidRPr="006C5BC2">
        <w:rPr>
          <w:rFonts w:asciiTheme="minorHAnsi" w:hAnsiTheme="minorHAnsi"/>
        </w:rPr>
        <w:t>Solutions</w:t>
      </w:r>
      <w:proofErr w:type="spellEnd"/>
      <w:r w:rsidRPr="006C5BC2">
        <w:rPr>
          <w:rFonts w:asciiTheme="minorHAnsi" w:hAnsiTheme="minorHAnsi"/>
        </w:rPr>
        <w:t>, que también desarrolla sistemas basados en sensores para la clasificación, división y procesamiento de análisis para los sectores de la alimentación, minería y de otro tipo.</w:t>
      </w:r>
      <w:r w:rsidRPr="006C5BC2">
        <w:rPr>
          <w:rFonts w:asciiTheme="minorHAnsi" w:hAnsiTheme="minorHAnsi"/>
        </w:rPr>
        <w:br/>
      </w:r>
    </w:p>
    <w:p w14:paraId="37421299" w14:textId="77777777" w:rsidR="004D46C6" w:rsidRPr="006C5BC2" w:rsidRDefault="004D46C6" w:rsidP="004D46C6">
      <w:pPr>
        <w:pStyle w:val="Sinespaciado"/>
        <w:spacing w:line="276" w:lineRule="auto"/>
        <w:rPr>
          <w:rFonts w:asciiTheme="minorHAnsi" w:hAnsiTheme="minorHAnsi" w:cs="Arial"/>
        </w:rPr>
      </w:pPr>
      <w:r w:rsidRPr="006C5BC2">
        <w:rPr>
          <w:rFonts w:asciiTheme="minorHAnsi" w:hAnsiTheme="minorHAnsi"/>
          <w:iCs/>
        </w:rPr>
        <w:t xml:space="preserve">TOMRA Sorting es propiedad de la sociedad noruega TOMRA </w:t>
      </w:r>
      <w:proofErr w:type="spellStart"/>
      <w:r w:rsidRPr="006C5BC2">
        <w:rPr>
          <w:rFonts w:asciiTheme="minorHAnsi" w:hAnsiTheme="minorHAnsi"/>
          <w:iCs/>
        </w:rPr>
        <w:t>Systems</w:t>
      </w:r>
      <w:proofErr w:type="spellEnd"/>
      <w:r w:rsidRPr="006C5BC2">
        <w:rPr>
          <w:rFonts w:asciiTheme="minorHAnsi" w:hAnsiTheme="minorHAnsi"/>
          <w:iCs/>
        </w:rPr>
        <w:t xml:space="preserve"> ASA, que cotiza en la Bolsa de Valores de Oslo. Fundada en 1972, TOMRA </w:t>
      </w:r>
      <w:proofErr w:type="spellStart"/>
      <w:r w:rsidRPr="006C5BC2">
        <w:rPr>
          <w:rFonts w:asciiTheme="minorHAnsi" w:hAnsiTheme="minorHAnsi"/>
          <w:iCs/>
        </w:rPr>
        <w:t>Systems</w:t>
      </w:r>
      <w:proofErr w:type="spellEnd"/>
      <w:r w:rsidRPr="006C5BC2">
        <w:rPr>
          <w:rFonts w:asciiTheme="minorHAnsi" w:hAnsiTheme="minorHAnsi"/>
          <w:iCs/>
        </w:rPr>
        <w:t xml:space="preserve"> ASA maneja un volumen de unos </w:t>
      </w:r>
      <w:r>
        <w:rPr>
          <w:rFonts w:asciiTheme="minorHAnsi" w:hAnsiTheme="minorHAnsi"/>
          <w:iCs/>
        </w:rPr>
        <w:t>9</w:t>
      </w:r>
      <w:r w:rsidRPr="006C5BC2">
        <w:rPr>
          <w:rFonts w:asciiTheme="minorHAnsi" w:hAnsiTheme="minorHAnsi"/>
          <w:iCs/>
        </w:rPr>
        <w:t>85 millones de euros, y cuenta con una plantilla de unos 4</w:t>
      </w:r>
      <w:r>
        <w:rPr>
          <w:rFonts w:asciiTheme="minorHAnsi" w:hAnsiTheme="minorHAnsi"/>
          <w:iCs/>
        </w:rPr>
        <w:t>3</w:t>
      </w:r>
      <w:r w:rsidRPr="006C5BC2">
        <w:rPr>
          <w:rFonts w:asciiTheme="minorHAnsi" w:hAnsiTheme="minorHAnsi"/>
          <w:iCs/>
        </w:rPr>
        <w:t xml:space="preserve">00 trabajadores. </w:t>
      </w:r>
    </w:p>
    <w:p w14:paraId="7CD044D4" w14:textId="77777777" w:rsidR="004D46C6" w:rsidRDefault="004D46C6" w:rsidP="004D46C6">
      <w:pPr>
        <w:pStyle w:val="Sinespaciado"/>
        <w:spacing w:line="276" w:lineRule="auto"/>
        <w:rPr>
          <w:rFonts w:asciiTheme="minorHAnsi" w:hAnsiTheme="minorHAnsi" w:cs="Arial"/>
        </w:rPr>
      </w:pPr>
    </w:p>
    <w:p w14:paraId="5CED83A2" w14:textId="77777777" w:rsidR="004D46C6" w:rsidRPr="006C5BC2" w:rsidRDefault="004D46C6" w:rsidP="004D46C6">
      <w:pPr>
        <w:rPr>
          <w:iCs/>
        </w:rPr>
      </w:pPr>
      <w:r w:rsidRPr="006C5BC2">
        <w:t xml:space="preserve">Para más información sobre TOMRA Sorting Recycling, visite </w:t>
      </w:r>
      <w:hyperlink r:id="rId9" w:history="1">
        <w:r w:rsidRPr="006C5BC2">
          <w:rPr>
            <w:rStyle w:val="Hipervnculo"/>
          </w:rPr>
          <w:t>www.tomra.com/recycling</w:t>
        </w:r>
      </w:hyperlink>
      <w:r w:rsidRPr="006C5BC2">
        <w:rPr>
          <w:rStyle w:val="Hipervnculo"/>
        </w:rPr>
        <w:t xml:space="preserve"> </w:t>
      </w:r>
      <w:r w:rsidRPr="006C5BC2">
        <w:rPr>
          <w:iCs/>
        </w:rPr>
        <w:t xml:space="preserve">o síganos en </w:t>
      </w:r>
      <w:hyperlink r:id="rId10" w:history="1">
        <w:r w:rsidRPr="006C5BC2">
          <w:rPr>
            <w:rStyle w:val="Hipervnculo"/>
          </w:rPr>
          <w:t>LinkedIn</w:t>
        </w:r>
      </w:hyperlink>
      <w:r w:rsidRPr="006C5BC2">
        <w:rPr>
          <w:iCs/>
        </w:rPr>
        <w:t xml:space="preserve">, </w:t>
      </w:r>
      <w:hyperlink r:id="rId11" w:history="1">
        <w:r w:rsidRPr="006C5BC2">
          <w:rPr>
            <w:rStyle w:val="Hipervnculo"/>
          </w:rPr>
          <w:t>Twitter</w:t>
        </w:r>
      </w:hyperlink>
      <w:r w:rsidRPr="006C5BC2">
        <w:rPr>
          <w:iCs/>
        </w:rPr>
        <w:t xml:space="preserve"> o </w:t>
      </w:r>
      <w:hyperlink r:id="rId12" w:history="1">
        <w:r w:rsidRPr="006C5BC2">
          <w:rPr>
            <w:rStyle w:val="Hipervnculo"/>
          </w:rPr>
          <w:t>Facebook</w:t>
        </w:r>
      </w:hyperlink>
      <w:r w:rsidRPr="006C5BC2">
        <w:rPr>
          <w:iCs/>
        </w:rPr>
        <w:t>.</w:t>
      </w:r>
    </w:p>
    <w:p w14:paraId="1EDFB931" w14:textId="780832B4" w:rsidR="004D46C6" w:rsidRDefault="004D46C6">
      <w:pPr>
        <w:rPr>
          <w:rFonts w:ascii="Calibri" w:eastAsia="SimSun" w:hAnsi="Calibri" w:cs="font389"/>
          <w:b/>
          <w:bCs/>
          <w:kern w:val="2"/>
          <w:lang w:eastAsia="ar-SA"/>
        </w:rPr>
      </w:pPr>
      <w:r>
        <w:rPr>
          <w:b/>
          <w:bCs/>
        </w:rPr>
        <w:br w:type="page"/>
      </w:r>
    </w:p>
    <w:p w14:paraId="6D8E21B8" w14:textId="77777777" w:rsidR="004D46C6" w:rsidRPr="006C5BC2" w:rsidRDefault="004D46C6" w:rsidP="004D46C6">
      <w:pPr>
        <w:pStyle w:val="Left"/>
        <w:spacing w:after="0"/>
        <w:rPr>
          <w:b/>
          <w:bCs/>
          <w:lang w:val="es-ES"/>
        </w:rPr>
      </w:pPr>
    </w:p>
    <w:p w14:paraId="07D05064" w14:textId="77777777" w:rsidR="004D46C6" w:rsidRPr="006C5BC2" w:rsidRDefault="004D46C6" w:rsidP="004D46C6">
      <w:pPr>
        <w:pStyle w:val="Left"/>
        <w:spacing w:after="0"/>
        <w:rPr>
          <w:b/>
          <w:bCs/>
          <w:lang w:val="es-ES"/>
        </w:rPr>
      </w:pPr>
      <w:r w:rsidRPr="006C5BC2">
        <w:rPr>
          <w:b/>
          <w:bCs/>
          <w:lang w:val="es-ES"/>
        </w:rPr>
        <w:t>Contacto con los medios</w:t>
      </w:r>
    </w:p>
    <w:p w14:paraId="5DA8B9A9" w14:textId="77777777" w:rsidR="004D46C6" w:rsidRPr="006C5BC2" w:rsidRDefault="004D46C6" w:rsidP="004D46C6">
      <w:pPr>
        <w:spacing w:after="0" w:line="240" w:lineRule="auto"/>
      </w:pPr>
      <w:r w:rsidRPr="006C5BC2">
        <w:t>Emitido por: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En nombre de:</w:t>
      </w:r>
    </w:p>
    <w:p w14:paraId="2CE75E1D" w14:textId="77777777" w:rsidR="004D46C6" w:rsidRPr="006C5BC2" w:rsidRDefault="004D46C6" w:rsidP="004D46C6">
      <w:pPr>
        <w:pStyle w:val="Sinespaciado"/>
      </w:pPr>
      <w:r w:rsidRPr="006C5BC2">
        <w:t>ALARCÓN &amp; HARRIS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 xml:space="preserve">Michèle Wiemer </w:t>
      </w:r>
    </w:p>
    <w:p w14:paraId="43125095" w14:textId="77777777" w:rsidR="004D46C6" w:rsidRPr="006C5BC2" w:rsidRDefault="004D46C6" w:rsidP="004D46C6">
      <w:pPr>
        <w:pStyle w:val="Sinespaciado"/>
      </w:pPr>
      <w:r w:rsidRPr="006C5BC2">
        <w:t>Asesores de Comunicación y Marketing</w:t>
      </w:r>
      <w:r w:rsidRPr="006C5BC2">
        <w:tab/>
      </w:r>
      <w:r w:rsidRPr="006C5BC2">
        <w:tab/>
      </w:r>
      <w:r w:rsidRPr="006C5BC2">
        <w:tab/>
        <w:t>Coordinadora de Comunicación</w:t>
      </w:r>
    </w:p>
    <w:p w14:paraId="30AA39FF" w14:textId="77777777" w:rsidR="004D46C6" w:rsidRPr="006C5BC2" w:rsidRDefault="004D46C6" w:rsidP="004D46C6">
      <w:pPr>
        <w:pStyle w:val="Sinespaciado"/>
      </w:pPr>
      <w:r w:rsidRPr="006C5BC2">
        <w:t>Avda. Ramón y Cajal, 27</w:t>
      </w:r>
      <w:r w:rsidRPr="006C5BC2">
        <w:tab/>
      </w:r>
      <w:r w:rsidRPr="006C5BC2">
        <w:tab/>
      </w:r>
      <w:r w:rsidRPr="006C5BC2">
        <w:tab/>
      </w:r>
      <w:r w:rsidRPr="006C5BC2">
        <w:tab/>
      </w:r>
      <w:r w:rsidRPr="006C5BC2">
        <w:tab/>
        <w:t>TOMRA Sorting GmbH</w:t>
      </w:r>
    </w:p>
    <w:p w14:paraId="0D7FCBA0" w14:textId="77777777" w:rsidR="004D46C6" w:rsidRPr="006477BF" w:rsidRDefault="004D46C6" w:rsidP="004D46C6">
      <w:pPr>
        <w:pStyle w:val="Sinespaciado"/>
      </w:pPr>
      <w:r w:rsidRPr="006477BF">
        <w:t>28016 MADRID</w:t>
      </w:r>
      <w:r w:rsidRPr="006477BF">
        <w:tab/>
      </w:r>
      <w:r w:rsidRPr="006477BF">
        <w:tab/>
      </w:r>
      <w:r w:rsidRPr="006477BF">
        <w:tab/>
      </w:r>
      <w:r w:rsidRPr="006477BF">
        <w:tab/>
      </w:r>
      <w:r w:rsidRPr="006477BF">
        <w:tab/>
      </w:r>
      <w:r w:rsidRPr="006477BF">
        <w:tab/>
        <w:t>Otto-Hahn-</w:t>
      </w:r>
      <w:proofErr w:type="spellStart"/>
      <w:r w:rsidRPr="006477BF">
        <w:t>Str</w:t>
      </w:r>
      <w:proofErr w:type="spellEnd"/>
      <w:r w:rsidRPr="006477BF">
        <w:t xml:space="preserve">. 6; 56218 </w:t>
      </w:r>
    </w:p>
    <w:p w14:paraId="7AB36062" w14:textId="77777777" w:rsidR="004D46C6" w:rsidRPr="006477BF" w:rsidRDefault="004D46C6" w:rsidP="004D46C6">
      <w:pPr>
        <w:pStyle w:val="Sinespaciado"/>
      </w:pPr>
      <w:r w:rsidRPr="006477BF">
        <w:t>Tel: (34) 91 415 30 20</w:t>
      </w:r>
      <w:r w:rsidRPr="006477BF">
        <w:tab/>
      </w:r>
      <w:r w:rsidRPr="006477BF">
        <w:tab/>
      </w:r>
      <w:r w:rsidRPr="006477BF">
        <w:tab/>
      </w:r>
      <w:r w:rsidRPr="006477BF">
        <w:tab/>
      </w:r>
      <w:r w:rsidRPr="006477BF">
        <w:tab/>
      </w:r>
      <w:proofErr w:type="spellStart"/>
      <w:r w:rsidRPr="006477BF">
        <w:t>Mülheim-Kärlich</w:t>
      </w:r>
      <w:proofErr w:type="spellEnd"/>
      <w:r w:rsidRPr="006477BF">
        <w:t>, Alemania</w:t>
      </w:r>
    </w:p>
    <w:p w14:paraId="4E8596B2" w14:textId="77777777" w:rsidR="004D46C6" w:rsidRPr="00C62C08" w:rsidRDefault="004D46C6" w:rsidP="004D46C6">
      <w:pPr>
        <w:pStyle w:val="Sinespaciado"/>
        <w:rPr>
          <w:lang w:val="fr-FR"/>
        </w:rPr>
      </w:pPr>
      <w:proofErr w:type="gramStart"/>
      <w:r w:rsidRPr="00C62C08">
        <w:rPr>
          <w:lang w:val="fr-FR"/>
        </w:rPr>
        <w:t>E-Mail:</w:t>
      </w:r>
      <w:proofErr w:type="gramEnd"/>
      <w:r w:rsidRPr="00C62C08">
        <w:rPr>
          <w:lang w:val="fr-FR"/>
        </w:rPr>
        <w:t xml:space="preserve"> nmarti@alarconyharris.com </w:t>
      </w:r>
      <w:r w:rsidRPr="00C62C08">
        <w:rPr>
          <w:lang w:val="fr-FR"/>
        </w:rPr>
        <w:tab/>
      </w:r>
      <w:r w:rsidRPr="00C62C08">
        <w:rPr>
          <w:lang w:val="fr-FR"/>
        </w:rPr>
        <w:tab/>
      </w:r>
      <w:r w:rsidRPr="00C62C08">
        <w:rPr>
          <w:lang w:val="fr-FR"/>
        </w:rPr>
        <w:tab/>
        <w:t>T: +49 2630 9150 453</w:t>
      </w:r>
    </w:p>
    <w:p w14:paraId="75F317AF" w14:textId="77777777" w:rsidR="004D46C6" w:rsidRPr="00D111C9" w:rsidRDefault="004D46C6" w:rsidP="004D46C6">
      <w:pPr>
        <w:pStyle w:val="Sinespaciado"/>
        <w:rPr>
          <w:lang w:val="en-US"/>
        </w:rPr>
      </w:pPr>
      <w:r w:rsidRPr="00D111C9">
        <w:rPr>
          <w:lang w:val="en-US"/>
        </w:rPr>
        <w:t>Web: www.alarconyharris.com</w:t>
      </w:r>
      <w:r w:rsidRPr="00D111C9">
        <w:rPr>
          <w:lang w:val="en-US"/>
        </w:rPr>
        <w:tab/>
      </w:r>
      <w:r w:rsidRPr="00D111C9">
        <w:rPr>
          <w:lang w:val="en-US"/>
        </w:rPr>
        <w:tab/>
      </w:r>
      <w:r w:rsidRPr="00D111C9">
        <w:rPr>
          <w:lang w:val="en-US"/>
        </w:rPr>
        <w:tab/>
      </w:r>
      <w:r w:rsidRPr="00D111C9">
        <w:rPr>
          <w:lang w:val="en-US"/>
        </w:rPr>
        <w:tab/>
        <w:t>E-Mail: Michele.Wiemer@tomra.com</w:t>
      </w:r>
    </w:p>
    <w:p w14:paraId="09E0796E" w14:textId="19F2D3E0" w:rsidR="004D46C6" w:rsidRPr="004D46C6" w:rsidRDefault="004D46C6" w:rsidP="004D46C6">
      <w:pPr>
        <w:pStyle w:val="Sinespaciado"/>
        <w:ind w:left="4320" w:firstLine="720"/>
        <w:rPr>
          <w:rFonts w:asciiTheme="minorHAnsi" w:hAnsiTheme="minorHAnsi" w:cs="Arial"/>
          <w:color w:val="0000FF"/>
          <w:u w:val="single"/>
          <w:lang w:val="en-US"/>
        </w:rPr>
      </w:pPr>
      <w:r w:rsidRPr="004D46C6">
        <w:rPr>
          <w:lang w:val="en-US"/>
        </w:rPr>
        <w:t xml:space="preserve">Web: </w:t>
      </w:r>
      <w:hyperlink r:id="rId13" w:history="1">
        <w:r w:rsidRPr="009905CA">
          <w:rPr>
            <w:rStyle w:val="Hipervnculo"/>
            <w:lang w:val="en-US"/>
          </w:rPr>
          <w:t>www.tomra.com/recycling</w:t>
        </w:r>
      </w:hyperlink>
      <w:r w:rsidRPr="004D46C6">
        <w:rPr>
          <w:rFonts w:asciiTheme="minorHAnsi" w:hAnsiTheme="minorHAnsi" w:cs="Arial"/>
          <w:color w:val="0000FF"/>
          <w:u w:val="single"/>
          <w:lang w:val="en-US"/>
        </w:rPr>
        <w:t xml:space="preserve"> </w:t>
      </w:r>
    </w:p>
    <w:p w14:paraId="039F3753" w14:textId="77777777" w:rsidR="004D46C6" w:rsidRPr="004D46C6" w:rsidRDefault="004D46C6" w:rsidP="004D46C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789B5573" w14:textId="1724C0E1" w:rsidR="00A348C4" w:rsidRPr="004D46C6" w:rsidRDefault="00A348C4" w:rsidP="00427129">
      <w:pPr>
        <w:pStyle w:val="Sinespaciado"/>
        <w:spacing w:line="360" w:lineRule="auto"/>
        <w:rPr>
          <w:lang w:val="en-US"/>
        </w:rPr>
      </w:pPr>
    </w:p>
    <w:sectPr w:rsidR="00A348C4" w:rsidRPr="004D46C6" w:rsidSect="006A2741">
      <w:headerReference w:type="default" r:id="rId14"/>
      <w:footerReference w:type="default" r:id="rId15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20AD" w14:textId="77777777" w:rsidR="005F76E6" w:rsidRDefault="005F76E6" w:rsidP="00E20A09">
      <w:pPr>
        <w:spacing w:after="0" w:line="240" w:lineRule="auto"/>
      </w:pPr>
      <w:r>
        <w:separator/>
      </w:r>
    </w:p>
  </w:endnote>
  <w:endnote w:type="continuationSeparator" w:id="0">
    <w:p w14:paraId="729B3B78" w14:textId="77777777" w:rsidR="005F76E6" w:rsidRDefault="005F76E6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B84023D" w:rsidR="00C572CA" w:rsidRDefault="00C572CA">
            <w:pPr>
              <w:pStyle w:val="Piedepgina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32C3" w14:textId="77777777" w:rsidR="005F76E6" w:rsidRDefault="005F76E6" w:rsidP="00E20A09">
      <w:pPr>
        <w:spacing w:after="0" w:line="240" w:lineRule="auto"/>
      </w:pPr>
      <w:r>
        <w:separator/>
      </w:r>
    </w:p>
  </w:footnote>
  <w:footnote w:type="continuationSeparator" w:id="0">
    <w:p w14:paraId="2A392D43" w14:textId="77777777" w:rsidR="005F76E6" w:rsidRDefault="005F76E6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FDB" w14:textId="671FCE5C" w:rsidR="00C572CA" w:rsidRDefault="004D46C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2AFEB42B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DkIAIAAB8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" stroked="f">
              <v:textbox style="mso-fit-shape-to-text:t">
                <w:txbxContent>
                  <w:p w14:paraId="161D8395" w14:textId="2AFEB42B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Comunicado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4FF3"/>
    <w:rsid w:val="00015E78"/>
    <w:rsid w:val="00017A08"/>
    <w:rsid w:val="000249EE"/>
    <w:rsid w:val="00024B4B"/>
    <w:rsid w:val="000266B5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6267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4A09"/>
    <w:rsid w:val="000F5584"/>
    <w:rsid w:val="000F7146"/>
    <w:rsid w:val="000F77D6"/>
    <w:rsid w:val="00100D08"/>
    <w:rsid w:val="00100FDC"/>
    <w:rsid w:val="0010201C"/>
    <w:rsid w:val="001026A0"/>
    <w:rsid w:val="00102DA5"/>
    <w:rsid w:val="00103252"/>
    <w:rsid w:val="001033C6"/>
    <w:rsid w:val="00103C7C"/>
    <w:rsid w:val="00104265"/>
    <w:rsid w:val="00114477"/>
    <w:rsid w:val="00117392"/>
    <w:rsid w:val="00120A78"/>
    <w:rsid w:val="00122384"/>
    <w:rsid w:val="00123D4B"/>
    <w:rsid w:val="00124884"/>
    <w:rsid w:val="00125503"/>
    <w:rsid w:val="001264CB"/>
    <w:rsid w:val="00130E7B"/>
    <w:rsid w:val="0013408F"/>
    <w:rsid w:val="001344D8"/>
    <w:rsid w:val="0013549E"/>
    <w:rsid w:val="001367AD"/>
    <w:rsid w:val="00145F3D"/>
    <w:rsid w:val="0014699C"/>
    <w:rsid w:val="00146FCA"/>
    <w:rsid w:val="00151D09"/>
    <w:rsid w:val="001625BF"/>
    <w:rsid w:val="001639B1"/>
    <w:rsid w:val="00164238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6226"/>
    <w:rsid w:val="0019707E"/>
    <w:rsid w:val="001A1DFF"/>
    <w:rsid w:val="001A3956"/>
    <w:rsid w:val="001A3D26"/>
    <w:rsid w:val="001A4A8E"/>
    <w:rsid w:val="001A7D65"/>
    <w:rsid w:val="001A7EB9"/>
    <w:rsid w:val="001B2B15"/>
    <w:rsid w:val="001C009E"/>
    <w:rsid w:val="001C12C8"/>
    <w:rsid w:val="001C18BA"/>
    <w:rsid w:val="001C1BDA"/>
    <w:rsid w:val="001C5CAC"/>
    <w:rsid w:val="001D1C03"/>
    <w:rsid w:val="001D396B"/>
    <w:rsid w:val="001D3FB2"/>
    <w:rsid w:val="001D613C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6567"/>
    <w:rsid w:val="002168B3"/>
    <w:rsid w:val="00217555"/>
    <w:rsid w:val="0021780C"/>
    <w:rsid w:val="002250FF"/>
    <w:rsid w:val="00225FAC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8170A"/>
    <w:rsid w:val="00281A4F"/>
    <w:rsid w:val="00285374"/>
    <w:rsid w:val="00290DD4"/>
    <w:rsid w:val="00291126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056"/>
    <w:rsid w:val="002C1CE0"/>
    <w:rsid w:val="002C5B49"/>
    <w:rsid w:val="002C5D64"/>
    <w:rsid w:val="002C629D"/>
    <w:rsid w:val="002D0A9E"/>
    <w:rsid w:val="002D0C67"/>
    <w:rsid w:val="002D26FA"/>
    <w:rsid w:val="002D53CD"/>
    <w:rsid w:val="002E0102"/>
    <w:rsid w:val="002E1C3E"/>
    <w:rsid w:val="002E3BD8"/>
    <w:rsid w:val="002E5CA3"/>
    <w:rsid w:val="002E6434"/>
    <w:rsid w:val="002E73F3"/>
    <w:rsid w:val="002F04F6"/>
    <w:rsid w:val="002F14A9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848FB"/>
    <w:rsid w:val="00387EBB"/>
    <w:rsid w:val="00390C6D"/>
    <w:rsid w:val="003951EA"/>
    <w:rsid w:val="0039526E"/>
    <w:rsid w:val="00396405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3558"/>
    <w:rsid w:val="003C464A"/>
    <w:rsid w:val="003D03FD"/>
    <w:rsid w:val="003D17A8"/>
    <w:rsid w:val="003D277A"/>
    <w:rsid w:val="003E19F6"/>
    <w:rsid w:val="003E1E9A"/>
    <w:rsid w:val="003E493F"/>
    <w:rsid w:val="003E4AF0"/>
    <w:rsid w:val="003E4F79"/>
    <w:rsid w:val="003E5044"/>
    <w:rsid w:val="003E61D0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1234D"/>
    <w:rsid w:val="00412817"/>
    <w:rsid w:val="004139A1"/>
    <w:rsid w:val="00413C78"/>
    <w:rsid w:val="00414881"/>
    <w:rsid w:val="00414E46"/>
    <w:rsid w:val="00414F60"/>
    <w:rsid w:val="00422BD7"/>
    <w:rsid w:val="0042358E"/>
    <w:rsid w:val="00424381"/>
    <w:rsid w:val="00424902"/>
    <w:rsid w:val="00426DFF"/>
    <w:rsid w:val="00427129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815"/>
    <w:rsid w:val="004A5D00"/>
    <w:rsid w:val="004B230C"/>
    <w:rsid w:val="004B2B4C"/>
    <w:rsid w:val="004B2E46"/>
    <w:rsid w:val="004B31B2"/>
    <w:rsid w:val="004B3CF9"/>
    <w:rsid w:val="004B46AE"/>
    <w:rsid w:val="004B68F6"/>
    <w:rsid w:val="004C5275"/>
    <w:rsid w:val="004C55DF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6BA"/>
    <w:rsid w:val="004F3615"/>
    <w:rsid w:val="004F4ACA"/>
    <w:rsid w:val="004F503C"/>
    <w:rsid w:val="004F66BB"/>
    <w:rsid w:val="004F695A"/>
    <w:rsid w:val="004F7CE7"/>
    <w:rsid w:val="004F7FAF"/>
    <w:rsid w:val="0050418A"/>
    <w:rsid w:val="005052CC"/>
    <w:rsid w:val="0050598F"/>
    <w:rsid w:val="00507854"/>
    <w:rsid w:val="00510B25"/>
    <w:rsid w:val="00512747"/>
    <w:rsid w:val="00517916"/>
    <w:rsid w:val="0052339C"/>
    <w:rsid w:val="0052515B"/>
    <w:rsid w:val="00525237"/>
    <w:rsid w:val="00526F17"/>
    <w:rsid w:val="00532144"/>
    <w:rsid w:val="00533B1D"/>
    <w:rsid w:val="00542A31"/>
    <w:rsid w:val="00543109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3B4F"/>
    <w:rsid w:val="00574031"/>
    <w:rsid w:val="00575EA2"/>
    <w:rsid w:val="00575EEB"/>
    <w:rsid w:val="0057700A"/>
    <w:rsid w:val="00583690"/>
    <w:rsid w:val="0058376E"/>
    <w:rsid w:val="005853E3"/>
    <w:rsid w:val="00590AF5"/>
    <w:rsid w:val="00591B47"/>
    <w:rsid w:val="005A080A"/>
    <w:rsid w:val="005A2C23"/>
    <w:rsid w:val="005A32E4"/>
    <w:rsid w:val="005B1197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3FD1"/>
    <w:rsid w:val="005D4D8E"/>
    <w:rsid w:val="005D5E4B"/>
    <w:rsid w:val="005E27C6"/>
    <w:rsid w:val="005E5540"/>
    <w:rsid w:val="005E6E0A"/>
    <w:rsid w:val="005E7C54"/>
    <w:rsid w:val="005F0AFB"/>
    <w:rsid w:val="005F4D7C"/>
    <w:rsid w:val="005F54A5"/>
    <w:rsid w:val="005F6CDF"/>
    <w:rsid w:val="005F730E"/>
    <w:rsid w:val="005F76E6"/>
    <w:rsid w:val="006051AE"/>
    <w:rsid w:val="006055B3"/>
    <w:rsid w:val="00605940"/>
    <w:rsid w:val="00610160"/>
    <w:rsid w:val="00613CF9"/>
    <w:rsid w:val="00614B02"/>
    <w:rsid w:val="00615B15"/>
    <w:rsid w:val="00621B47"/>
    <w:rsid w:val="0062454E"/>
    <w:rsid w:val="00624F10"/>
    <w:rsid w:val="006302A0"/>
    <w:rsid w:val="00632AD7"/>
    <w:rsid w:val="00643AA0"/>
    <w:rsid w:val="006477BF"/>
    <w:rsid w:val="00647871"/>
    <w:rsid w:val="006478B2"/>
    <w:rsid w:val="0065594A"/>
    <w:rsid w:val="0066064B"/>
    <w:rsid w:val="00660933"/>
    <w:rsid w:val="006645B0"/>
    <w:rsid w:val="00664919"/>
    <w:rsid w:val="00664BAB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7909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24DC"/>
    <w:rsid w:val="00785629"/>
    <w:rsid w:val="00792E3D"/>
    <w:rsid w:val="00797C58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4AE"/>
    <w:rsid w:val="007E5EE2"/>
    <w:rsid w:val="007E6E3D"/>
    <w:rsid w:val="007F0C0F"/>
    <w:rsid w:val="007F36A7"/>
    <w:rsid w:val="00803487"/>
    <w:rsid w:val="00804555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75CE"/>
    <w:rsid w:val="0087006D"/>
    <w:rsid w:val="00871B1B"/>
    <w:rsid w:val="00871F0F"/>
    <w:rsid w:val="00872A14"/>
    <w:rsid w:val="008735AA"/>
    <w:rsid w:val="00875DBD"/>
    <w:rsid w:val="008777D5"/>
    <w:rsid w:val="00880A9B"/>
    <w:rsid w:val="00883903"/>
    <w:rsid w:val="00884D86"/>
    <w:rsid w:val="00886540"/>
    <w:rsid w:val="00890848"/>
    <w:rsid w:val="00890D66"/>
    <w:rsid w:val="00892EF1"/>
    <w:rsid w:val="00893EB2"/>
    <w:rsid w:val="008943C4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C021D"/>
    <w:rsid w:val="008C0FE3"/>
    <w:rsid w:val="008C2027"/>
    <w:rsid w:val="008C2E43"/>
    <w:rsid w:val="008C43E0"/>
    <w:rsid w:val="008C48DA"/>
    <w:rsid w:val="008C729E"/>
    <w:rsid w:val="008D2751"/>
    <w:rsid w:val="008D526F"/>
    <w:rsid w:val="008E01D1"/>
    <w:rsid w:val="008E085D"/>
    <w:rsid w:val="008E128D"/>
    <w:rsid w:val="008E5F67"/>
    <w:rsid w:val="008E716D"/>
    <w:rsid w:val="008F508A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5FBB"/>
    <w:rsid w:val="00926D00"/>
    <w:rsid w:val="0093042F"/>
    <w:rsid w:val="00930EE0"/>
    <w:rsid w:val="00931E2E"/>
    <w:rsid w:val="00932050"/>
    <w:rsid w:val="00936ABB"/>
    <w:rsid w:val="00940A8B"/>
    <w:rsid w:val="00940F5F"/>
    <w:rsid w:val="009411AA"/>
    <w:rsid w:val="00950547"/>
    <w:rsid w:val="00951144"/>
    <w:rsid w:val="0095181C"/>
    <w:rsid w:val="00953843"/>
    <w:rsid w:val="00961D84"/>
    <w:rsid w:val="0096492D"/>
    <w:rsid w:val="00967916"/>
    <w:rsid w:val="00967B32"/>
    <w:rsid w:val="00970319"/>
    <w:rsid w:val="0097306F"/>
    <w:rsid w:val="0097615A"/>
    <w:rsid w:val="0097660C"/>
    <w:rsid w:val="00977915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B4DB2"/>
    <w:rsid w:val="009B5130"/>
    <w:rsid w:val="009B517E"/>
    <w:rsid w:val="009B51D1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8CF"/>
    <w:rsid w:val="009E2CA9"/>
    <w:rsid w:val="009E6469"/>
    <w:rsid w:val="009E6849"/>
    <w:rsid w:val="009F1486"/>
    <w:rsid w:val="009F2B31"/>
    <w:rsid w:val="009F2CD7"/>
    <w:rsid w:val="009F676E"/>
    <w:rsid w:val="00A006E7"/>
    <w:rsid w:val="00A01414"/>
    <w:rsid w:val="00A02274"/>
    <w:rsid w:val="00A02B47"/>
    <w:rsid w:val="00A046E1"/>
    <w:rsid w:val="00A11BC8"/>
    <w:rsid w:val="00A136C2"/>
    <w:rsid w:val="00A13936"/>
    <w:rsid w:val="00A16AA6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48C4"/>
    <w:rsid w:val="00A410AD"/>
    <w:rsid w:val="00A44773"/>
    <w:rsid w:val="00A45DDD"/>
    <w:rsid w:val="00A465BE"/>
    <w:rsid w:val="00A50709"/>
    <w:rsid w:val="00A514B5"/>
    <w:rsid w:val="00A520E3"/>
    <w:rsid w:val="00A532EA"/>
    <w:rsid w:val="00A573E9"/>
    <w:rsid w:val="00A655BA"/>
    <w:rsid w:val="00A70F7E"/>
    <w:rsid w:val="00A7480D"/>
    <w:rsid w:val="00A75205"/>
    <w:rsid w:val="00A80412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3E68"/>
    <w:rsid w:val="00AA43E7"/>
    <w:rsid w:val="00AA4852"/>
    <w:rsid w:val="00AB3717"/>
    <w:rsid w:val="00AB7B0E"/>
    <w:rsid w:val="00AC429B"/>
    <w:rsid w:val="00AC60EA"/>
    <w:rsid w:val="00AC6C18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B04275"/>
    <w:rsid w:val="00B05D8E"/>
    <w:rsid w:val="00B06E41"/>
    <w:rsid w:val="00B11FD9"/>
    <w:rsid w:val="00B1421B"/>
    <w:rsid w:val="00B15E8A"/>
    <w:rsid w:val="00B201A7"/>
    <w:rsid w:val="00B2085D"/>
    <w:rsid w:val="00B23FEB"/>
    <w:rsid w:val="00B264C4"/>
    <w:rsid w:val="00B274F7"/>
    <w:rsid w:val="00B36F15"/>
    <w:rsid w:val="00B37AF8"/>
    <w:rsid w:val="00B45A3D"/>
    <w:rsid w:val="00B47838"/>
    <w:rsid w:val="00B513AA"/>
    <w:rsid w:val="00B52000"/>
    <w:rsid w:val="00B520F2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5BB3"/>
    <w:rsid w:val="00BA5C3E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C7985"/>
    <w:rsid w:val="00BD2112"/>
    <w:rsid w:val="00BD25CC"/>
    <w:rsid w:val="00BD46D4"/>
    <w:rsid w:val="00BD5344"/>
    <w:rsid w:val="00BD68DD"/>
    <w:rsid w:val="00BD791F"/>
    <w:rsid w:val="00BE10C1"/>
    <w:rsid w:val="00BE11BD"/>
    <w:rsid w:val="00BE12F7"/>
    <w:rsid w:val="00BE1DAC"/>
    <w:rsid w:val="00BE33CB"/>
    <w:rsid w:val="00BE3568"/>
    <w:rsid w:val="00BE4AF7"/>
    <w:rsid w:val="00BE5444"/>
    <w:rsid w:val="00BE780E"/>
    <w:rsid w:val="00BE7815"/>
    <w:rsid w:val="00BE789B"/>
    <w:rsid w:val="00BF1B24"/>
    <w:rsid w:val="00BF5E91"/>
    <w:rsid w:val="00BF7235"/>
    <w:rsid w:val="00BF7353"/>
    <w:rsid w:val="00BF7AD0"/>
    <w:rsid w:val="00C0211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50A20"/>
    <w:rsid w:val="00C519AB"/>
    <w:rsid w:val="00C5239D"/>
    <w:rsid w:val="00C53884"/>
    <w:rsid w:val="00C54B18"/>
    <w:rsid w:val="00C572CA"/>
    <w:rsid w:val="00C57A75"/>
    <w:rsid w:val="00C60A62"/>
    <w:rsid w:val="00C60E63"/>
    <w:rsid w:val="00C62298"/>
    <w:rsid w:val="00C6326E"/>
    <w:rsid w:val="00C6585D"/>
    <w:rsid w:val="00C7788E"/>
    <w:rsid w:val="00C80A38"/>
    <w:rsid w:val="00C810B4"/>
    <w:rsid w:val="00C84062"/>
    <w:rsid w:val="00C842C5"/>
    <w:rsid w:val="00C918CD"/>
    <w:rsid w:val="00C9207C"/>
    <w:rsid w:val="00C93989"/>
    <w:rsid w:val="00C939F1"/>
    <w:rsid w:val="00C941DF"/>
    <w:rsid w:val="00C94656"/>
    <w:rsid w:val="00C97F32"/>
    <w:rsid w:val="00CA0E2A"/>
    <w:rsid w:val="00CA12B8"/>
    <w:rsid w:val="00CA18AC"/>
    <w:rsid w:val="00CA6CE8"/>
    <w:rsid w:val="00CB09A3"/>
    <w:rsid w:val="00CB1E2E"/>
    <w:rsid w:val="00CB22CC"/>
    <w:rsid w:val="00CB3180"/>
    <w:rsid w:val="00CB4B7A"/>
    <w:rsid w:val="00CC1ECC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6B5B"/>
    <w:rsid w:val="00CE6E97"/>
    <w:rsid w:val="00CF13CE"/>
    <w:rsid w:val="00CF2CAC"/>
    <w:rsid w:val="00CF7ADA"/>
    <w:rsid w:val="00D01DD4"/>
    <w:rsid w:val="00D05B4B"/>
    <w:rsid w:val="00D10D6C"/>
    <w:rsid w:val="00D11B43"/>
    <w:rsid w:val="00D13730"/>
    <w:rsid w:val="00D15150"/>
    <w:rsid w:val="00D15CBE"/>
    <w:rsid w:val="00D1722A"/>
    <w:rsid w:val="00D21679"/>
    <w:rsid w:val="00D22555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47E7"/>
    <w:rsid w:val="00D609A8"/>
    <w:rsid w:val="00D63C37"/>
    <w:rsid w:val="00D641D9"/>
    <w:rsid w:val="00D701D1"/>
    <w:rsid w:val="00D7336B"/>
    <w:rsid w:val="00D73D55"/>
    <w:rsid w:val="00D75292"/>
    <w:rsid w:val="00D752A6"/>
    <w:rsid w:val="00D778FC"/>
    <w:rsid w:val="00D80F3C"/>
    <w:rsid w:val="00D81F61"/>
    <w:rsid w:val="00D8699F"/>
    <w:rsid w:val="00D873BB"/>
    <w:rsid w:val="00D873E1"/>
    <w:rsid w:val="00D90D2C"/>
    <w:rsid w:val="00D92119"/>
    <w:rsid w:val="00D92681"/>
    <w:rsid w:val="00D92DB6"/>
    <w:rsid w:val="00D9566D"/>
    <w:rsid w:val="00D96B32"/>
    <w:rsid w:val="00D97F6C"/>
    <w:rsid w:val="00DA2CC7"/>
    <w:rsid w:val="00DA357C"/>
    <w:rsid w:val="00DA566C"/>
    <w:rsid w:val="00DA5BC7"/>
    <w:rsid w:val="00DA613B"/>
    <w:rsid w:val="00DA640B"/>
    <w:rsid w:val="00DA6567"/>
    <w:rsid w:val="00DB131B"/>
    <w:rsid w:val="00DB3E02"/>
    <w:rsid w:val="00DB6B2D"/>
    <w:rsid w:val="00DB7199"/>
    <w:rsid w:val="00DC319E"/>
    <w:rsid w:val="00DC5BEA"/>
    <w:rsid w:val="00DC5BED"/>
    <w:rsid w:val="00DD15D2"/>
    <w:rsid w:val="00DD4F6D"/>
    <w:rsid w:val="00DD61B1"/>
    <w:rsid w:val="00DE657E"/>
    <w:rsid w:val="00DE6E5D"/>
    <w:rsid w:val="00DE760A"/>
    <w:rsid w:val="00DF1787"/>
    <w:rsid w:val="00DF3A9E"/>
    <w:rsid w:val="00DF530A"/>
    <w:rsid w:val="00DF73C8"/>
    <w:rsid w:val="00E0012A"/>
    <w:rsid w:val="00E02B46"/>
    <w:rsid w:val="00E02BCC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744A"/>
    <w:rsid w:val="00E208BE"/>
    <w:rsid w:val="00E20A09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3779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77199"/>
    <w:rsid w:val="00E81923"/>
    <w:rsid w:val="00E825C8"/>
    <w:rsid w:val="00E83643"/>
    <w:rsid w:val="00E9059F"/>
    <w:rsid w:val="00E928AD"/>
    <w:rsid w:val="00E95F21"/>
    <w:rsid w:val="00EA0210"/>
    <w:rsid w:val="00EA466F"/>
    <w:rsid w:val="00EA51E7"/>
    <w:rsid w:val="00EA6FE6"/>
    <w:rsid w:val="00EB139B"/>
    <w:rsid w:val="00EB1580"/>
    <w:rsid w:val="00EB74A0"/>
    <w:rsid w:val="00EC068A"/>
    <w:rsid w:val="00EC2143"/>
    <w:rsid w:val="00EC2C18"/>
    <w:rsid w:val="00EC38B7"/>
    <w:rsid w:val="00EC5C43"/>
    <w:rsid w:val="00ED5D09"/>
    <w:rsid w:val="00ED5EE0"/>
    <w:rsid w:val="00ED6AB7"/>
    <w:rsid w:val="00ED6DA3"/>
    <w:rsid w:val="00EE1184"/>
    <w:rsid w:val="00EE15ED"/>
    <w:rsid w:val="00EE3C86"/>
    <w:rsid w:val="00EE5D82"/>
    <w:rsid w:val="00EF1A8A"/>
    <w:rsid w:val="00EF2190"/>
    <w:rsid w:val="00EF2E68"/>
    <w:rsid w:val="00EF4490"/>
    <w:rsid w:val="00F0027E"/>
    <w:rsid w:val="00F0507A"/>
    <w:rsid w:val="00F062E7"/>
    <w:rsid w:val="00F070AD"/>
    <w:rsid w:val="00F070E1"/>
    <w:rsid w:val="00F12066"/>
    <w:rsid w:val="00F12D38"/>
    <w:rsid w:val="00F13724"/>
    <w:rsid w:val="00F142BD"/>
    <w:rsid w:val="00F20A32"/>
    <w:rsid w:val="00F251CA"/>
    <w:rsid w:val="00F25E88"/>
    <w:rsid w:val="00F35955"/>
    <w:rsid w:val="00F36A09"/>
    <w:rsid w:val="00F40A83"/>
    <w:rsid w:val="00F410CB"/>
    <w:rsid w:val="00F41827"/>
    <w:rsid w:val="00F4360B"/>
    <w:rsid w:val="00F44625"/>
    <w:rsid w:val="00F46E17"/>
    <w:rsid w:val="00F47EC8"/>
    <w:rsid w:val="00F522CE"/>
    <w:rsid w:val="00F52C48"/>
    <w:rsid w:val="00F579F0"/>
    <w:rsid w:val="00F60FC7"/>
    <w:rsid w:val="00F60FD5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632"/>
    <w:rsid w:val="00F8058A"/>
    <w:rsid w:val="00F825DE"/>
    <w:rsid w:val="00F837C3"/>
    <w:rsid w:val="00F843C8"/>
    <w:rsid w:val="00F8454F"/>
    <w:rsid w:val="00F9079E"/>
    <w:rsid w:val="00F92705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B7AF6"/>
    <w:rsid w:val="00FC1DD0"/>
    <w:rsid w:val="00FC1ED4"/>
    <w:rsid w:val="00FC5DC6"/>
    <w:rsid w:val="00FC667F"/>
    <w:rsid w:val="00FD0C19"/>
    <w:rsid w:val="00FD2CC9"/>
    <w:rsid w:val="00FD7891"/>
    <w:rsid w:val="00FD7F61"/>
    <w:rsid w:val="00FD7F8E"/>
    <w:rsid w:val="00FE02BC"/>
    <w:rsid w:val="00FE2638"/>
    <w:rsid w:val="00FE3C35"/>
    <w:rsid w:val="00FF39C6"/>
    <w:rsid w:val="00FF422A"/>
    <w:rsid w:val="00FF659E"/>
    <w:rsid w:val="00FF6CDF"/>
    <w:rsid w:val="00FF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F855EB"/>
  <w15:docId w15:val="{1A364D78-D375-BC49-99E2-9E6ED53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link w:val="SinespaciadoCar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is">
    <w:name w:val="Emphasis"/>
    <w:basedOn w:val="Fuentedeprrafopredeter"/>
    <w:uiPriority w:val="20"/>
    <w:qFormat/>
    <w:rsid w:val="00096267"/>
    <w:rPr>
      <w:i/>
      <w:iCs/>
    </w:rPr>
  </w:style>
  <w:style w:type="character" w:customStyle="1" w:styleId="notranslate">
    <w:name w:val="notranslate"/>
    <w:basedOn w:val="Fuentedeprrafopredeter"/>
    <w:rsid w:val="001B2B15"/>
  </w:style>
  <w:style w:type="paragraph" w:styleId="Textonotapie">
    <w:name w:val="footnote text"/>
    <w:basedOn w:val="Normal"/>
    <w:link w:val="TextonotapieCa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A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662CB"/>
  </w:style>
  <w:style w:type="character" w:customStyle="1" w:styleId="eop">
    <w:name w:val="eop"/>
    <w:basedOn w:val="Fuentedeprrafopredeter"/>
    <w:rsid w:val="004662CB"/>
  </w:style>
  <w:style w:type="character" w:customStyle="1" w:styleId="mark3ji9i6qny">
    <w:name w:val="mark3ji9i6qny"/>
    <w:basedOn w:val="Fuentedeprrafopredeter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64BAB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F39C6"/>
  </w:style>
  <w:style w:type="character" w:styleId="Mencinsinresolver">
    <w:name w:val="Unresolved Mention"/>
    <w:basedOn w:val="Fuentedeprrafopredeter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ovil.com/" TargetMode="External"/><Relationship Id="rId13" Type="http://schemas.openxmlformats.org/officeDocument/2006/relationships/hyperlink" Target="http://www.tomra.com/recycl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company-beta/123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AB0D-92A7-5A4D-9F85-038A193D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1479</Words>
  <Characters>8135</Characters>
  <Application>Microsoft Office Word</Application>
  <DocSecurity>0</DocSecurity>
  <Lines>67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4</dc:creator>
  <cp:lastModifiedBy>Nuria Marti</cp:lastModifiedBy>
  <cp:revision>8</cp:revision>
  <cp:lastPrinted>2019-11-25T09:23:00Z</cp:lastPrinted>
  <dcterms:created xsi:type="dcterms:W3CDTF">2021-04-22T10:52:00Z</dcterms:created>
  <dcterms:modified xsi:type="dcterms:W3CDTF">2021-04-27T07:13:00Z</dcterms:modified>
</cp:coreProperties>
</file>