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A8C3B" w14:textId="77777777" w:rsidR="00BF62A4" w:rsidRDefault="00BF62A4" w:rsidP="006058F0">
      <w:pPr>
        <w:spacing w:line="288" w:lineRule="auto"/>
        <w:jc w:val="center"/>
        <w:rPr>
          <w:b/>
          <w:lang w:val="pt-PT"/>
        </w:rPr>
      </w:pPr>
    </w:p>
    <w:p w14:paraId="6C625D17" w14:textId="6A4CA1A6" w:rsidR="00BF62A4" w:rsidRDefault="00BF62A4" w:rsidP="006058F0">
      <w:pPr>
        <w:numPr>
          <w:ilvl w:val="0"/>
          <w:numId w:val="0"/>
        </w:numPr>
        <w:spacing w:line="288" w:lineRule="auto"/>
        <w:jc w:val="center"/>
        <w:rPr>
          <w:b/>
          <w:lang w:val="pt-PT"/>
        </w:rPr>
      </w:pPr>
      <w:r w:rsidRPr="00BF62A4">
        <w:rPr>
          <w:b/>
          <w:lang w:val="pt-PT"/>
        </w:rPr>
        <w:t>STADLER e TOMRA fornecem a primeira planta de classificação têxtil totalmente automatizada do mundo em Malmö, Suécia</w:t>
      </w:r>
    </w:p>
    <w:p w14:paraId="18E24802" w14:textId="77777777" w:rsidR="006058F0" w:rsidRPr="00BF62A4" w:rsidRDefault="006058F0" w:rsidP="006058F0">
      <w:pPr>
        <w:numPr>
          <w:ilvl w:val="0"/>
          <w:numId w:val="0"/>
        </w:numPr>
        <w:spacing w:line="288" w:lineRule="auto"/>
        <w:jc w:val="center"/>
        <w:rPr>
          <w:b/>
          <w:lang w:val="pt-PT"/>
        </w:rPr>
      </w:pPr>
    </w:p>
    <w:p w14:paraId="62801B75" w14:textId="3944E30C" w:rsidR="00BF62A4" w:rsidRDefault="00AA73E1" w:rsidP="00E726AE">
      <w:pPr>
        <w:spacing w:after="240" w:line="288" w:lineRule="auto"/>
        <w:jc w:val="both"/>
        <w:rPr>
          <w:lang w:val="pt-PT"/>
        </w:rPr>
      </w:pPr>
      <w:r w:rsidRPr="00C71410">
        <w:rPr>
          <w:b/>
          <w:lang w:val="pt-PT"/>
        </w:rPr>
        <w:t xml:space="preserve">Altshausen, </w:t>
      </w:r>
      <w:r w:rsidR="00C71410" w:rsidRPr="00C71410">
        <w:rPr>
          <w:b/>
          <w:lang w:val="pt-PT"/>
        </w:rPr>
        <w:t>18</w:t>
      </w:r>
      <w:r w:rsidRPr="00C71410">
        <w:rPr>
          <w:b/>
          <w:lang w:val="pt-PT"/>
        </w:rPr>
        <w:t xml:space="preserve"> </w:t>
      </w:r>
      <w:r w:rsidR="00654C51" w:rsidRPr="00C71410">
        <w:rPr>
          <w:b/>
          <w:lang w:val="pt-PT"/>
        </w:rPr>
        <w:t xml:space="preserve">de </w:t>
      </w:r>
      <w:r w:rsidR="00BF62A4" w:rsidRPr="00C71410">
        <w:rPr>
          <w:b/>
          <w:lang w:val="pt-PT"/>
        </w:rPr>
        <w:t>Fevereiro</w:t>
      </w:r>
      <w:r w:rsidRPr="00C71410">
        <w:rPr>
          <w:b/>
          <w:lang w:val="pt-PT"/>
        </w:rPr>
        <w:t xml:space="preserve"> 2020</w:t>
      </w:r>
      <w:r w:rsidRPr="00654C51">
        <w:rPr>
          <w:b/>
          <w:lang w:val="pt-PT"/>
        </w:rPr>
        <w:t xml:space="preserve"> </w:t>
      </w:r>
      <w:r w:rsidR="00AD3FDC">
        <w:rPr>
          <w:b/>
          <w:lang w:val="pt-PT"/>
        </w:rPr>
        <w:t>–</w:t>
      </w:r>
      <w:r w:rsidR="00AD3FDC" w:rsidRPr="00654C51">
        <w:rPr>
          <w:b/>
          <w:lang w:val="pt-PT"/>
        </w:rPr>
        <w:t xml:space="preserve"> </w:t>
      </w:r>
      <w:r w:rsidR="00BF62A4" w:rsidRPr="00BF62A4">
        <w:rPr>
          <w:lang w:val="pt-PT"/>
        </w:rPr>
        <w:t>STADLER e TOMRA entregaram a planta de triagem totalmente automatizada para Sysav Industri AB, que separa resíduos têxteis mistos pré e pós-consumo no Sul de Skåne, na Suécia. A STADLER projetou e construiu a planta, enquanto a TOMRA forneceu os c</w:t>
      </w:r>
      <w:bookmarkStart w:id="0" w:name="_GoBack"/>
      <w:bookmarkEnd w:id="0"/>
      <w:r w:rsidR="00BF62A4" w:rsidRPr="00BF62A4">
        <w:rPr>
          <w:lang w:val="pt-PT"/>
        </w:rPr>
        <w:t xml:space="preserve">lassificadores NIR. A fábrica faz parte do projeto financiado pelo governo da Plataforma Sueca de Inovação para Seleção de Têxteis (SIPTex), que visa desenvolver uma solução de triagem sob medida para as necessidades de recicladores de têxteis e da indústria de vestuário. </w:t>
      </w:r>
    </w:p>
    <w:p w14:paraId="67AA469F" w14:textId="77777777" w:rsidR="00BF62A4" w:rsidRPr="00BF62A4" w:rsidRDefault="00BF62A4" w:rsidP="00E726AE">
      <w:pPr>
        <w:numPr>
          <w:ilvl w:val="0"/>
          <w:numId w:val="0"/>
        </w:numPr>
        <w:spacing w:after="240" w:line="288" w:lineRule="auto"/>
        <w:rPr>
          <w:b/>
          <w:lang w:val="pt-PT"/>
        </w:rPr>
      </w:pPr>
      <w:r w:rsidRPr="00BF62A4">
        <w:rPr>
          <w:b/>
          <w:lang w:val="pt-PT"/>
        </w:rPr>
        <w:t xml:space="preserve">Triagem automatizada: chave para alcançar uma economia circular têxtil </w:t>
      </w:r>
    </w:p>
    <w:p w14:paraId="3FA8BBEB" w14:textId="1964C6EB" w:rsidR="00BF62A4" w:rsidRDefault="00BF62A4" w:rsidP="00E726AE">
      <w:pPr>
        <w:numPr>
          <w:ilvl w:val="0"/>
          <w:numId w:val="0"/>
        </w:numPr>
        <w:spacing w:after="240" w:line="288" w:lineRule="auto"/>
        <w:jc w:val="both"/>
        <w:rPr>
          <w:lang w:val="pt-PT"/>
        </w:rPr>
      </w:pPr>
      <w:r w:rsidRPr="00BF62A4">
        <w:rPr>
          <w:lang w:val="pt-PT"/>
        </w:rPr>
        <w:t>A classificação dos têxteis de acordo com os vários tipos de fibras que contêm requer um alto grau de precisão. Atualmente é feit</w:t>
      </w:r>
      <w:r w:rsidR="00E30270">
        <w:rPr>
          <w:lang w:val="pt-PT"/>
        </w:rPr>
        <w:t>a</w:t>
      </w:r>
      <w:r w:rsidRPr="00BF62A4">
        <w:rPr>
          <w:lang w:val="pt-PT"/>
        </w:rPr>
        <w:t xml:space="preserve"> manualmente, mas o resultado não atende aos requisitos das empresas de reciclagem e da indústria da moda. Como resultado, apenas uma pequena quantidade de têxteis descartados é reciclada e o potencial para aumentá-la é enorme. O projeto SIPTex está explorando como alcançar a qualidade necessária por meio da automação. </w:t>
      </w:r>
    </w:p>
    <w:p w14:paraId="2D8FEC56" w14:textId="77777777" w:rsidR="00BF62A4" w:rsidRPr="00BF62A4" w:rsidRDefault="00BF62A4" w:rsidP="00E726AE">
      <w:pPr>
        <w:numPr>
          <w:ilvl w:val="0"/>
          <w:numId w:val="0"/>
        </w:numPr>
        <w:spacing w:after="240" w:line="288" w:lineRule="auto"/>
        <w:rPr>
          <w:b/>
          <w:lang w:val="pt-PT"/>
        </w:rPr>
      </w:pPr>
      <w:r w:rsidRPr="00BF62A4">
        <w:rPr>
          <w:b/>
          <w:lang w:val="pt-PT"/>
        </w:rPr>
        <w:t xml:space="preserve">Testando a tecnologia em têxteis </w:t>
      </w:r>
    </w:p>
    <w:p w14:paraId="614685B4" w14:textId="03334285" w:rsidR="00BF62A4" w:rsidRDefault="00BF62A4" w:rsidP="00E726AE">
      <w:pPr>
        <w:numPr>
          <w:ilvl w:val="0"/>
          <w:numId w:val="0"/>
        </w:numPr>
        <w:spacing w:after="240" w:line="288" w:lineRule="auto"/>
        <w:jc w:val="both"/>
        <w:rPr>
          <w:lang w:val="pt-PT"/>
        </w:rPr>
      </w:pPr>
      <w:r w:rsidRPr="00BF62A4">
        <w:rPr>
          <w:lang w:val="pt-PT"/>
        </w:rPr>
        <w:t xml:space="preserve">A planta de Malmö é a terceira fase do projeto SIPTex, </w:t>
      </w:r>
      <w:r w:rsidR="00CA36C2">
        <w:rPr>
          <w:lang w:val="pt-PT"/>
        </w:rPr>
        <w:t>vindo após</w:t>
      </w:r>
      <w:r w:rsidRPr="00BF62A4">
        <w:rPr>
          <w:lang w:val="pt-PT"/>
        </w:rPr>
        <w:t xml:space="preserve"> um estudo teórico inicial </w:t>
      </w:r>
      <w:r w:rsidR="00E30270">
        <w:rPr>
          <w:lang w:val="pt-PT"/>
        </w:rPr>
        <w:t>ea</w:t>
      </w:r>
      <w:r w:rsidRPr="00BF62A4">
        <w:rPr>
          <w:lang w:val="pt-PT"/>
        </w:rPr>
        <w:t xml:space="preserve"> construção de uma pequena planta piloto em Avesta</w:t>
      </w:r>
      <w:r w:rsidR="00CA36C2">
        <w:rPr>
          <w:lang w:val="pt-PT"/>
        </w:rPr>
        <w:t xml:space="preserve"> na fase dois</w:t>
      </w:r>
      <w:r w:rsidRPr="00BF62A4">
        <w:rPr>
          <w:lang w:val="pt-PT"/>
        </w:rPr>
        <w:t xml:space="preserve">, também projetada e fornecida pela STADLER e TOMRA em 2017. Nesta segunda fase, o projeto coletou 700 toneladas de tecidos usados ​​em centros de reciclagem. Após uma pré-triagem manual dos têxteis reutilizáveis, o material </w:t>
      </w:r>
      <w:r w:rsidR="00CA36C2">
        <w:rPr>
          <w:lang w:val="pt-PT"/>
        </w:rPr>
        <w:t>era</w:t>
      </w:r>
      <w:r w:rsidRPr="00BF62A4">
        <w:rPr>
          <w:lang w:val="pt-PT"/>
        </w:rPr>
        <w:t xml:space="preserve"> alimentado na planta piloto d</w:t>
      </w:r>
      <w:r w:rsidR="00CA36C2">
        <w:rPr>
          <w:lang w:val="pt-PT"/>
        </w:rPr>
        <w:t>e</w:t>
      </w:r>
      <w:r w:rsidRPr="00BF62A4">
        <w:rPr>
          <w:lang w:val="pt-PT"/>
        </w:rPr>
        <w:t xml:space="preserve"> Avesta. </w:t>
      </w:r>
    </w:p>
    <w:p w14:paraId="105CFB5B" w14:textId="073128E4" w:rsidR="00BF62A4" w:rsidRDefault="00BF62A4" w:rsidP="00E726AE">
      <w:pPr>
        <w:numPr>
          <w:ilvl w:val="0"/>
          <w:numId w:val="0"/>
        </w:numPr>
        <w:spacing w:after="240" w:line="288" w:lineRule="auto"/>
        <w:jc w:val="both"/>
        <w:rPr>
          <w:lang w:val="pt-PT"/>
        </w:rPr>
      </w:pPr>
      <w:r w:rsidRPr="00BF62A4">
        <w:rPr>
          <w:lang w:val="pt-PT"/>
        </w:rPr>
        <w:t>“Nosso objetivo principal foi testar a capacidade de nosso equipamento de separar os têxteis e identificar quaisquer alterações ou otimizações no processo que po</w:t>
      </w:r>
      <w:r w:rsidR="00CA36C2">
        <w:rPr>
          <w:lang w:val="pt-PT"/>
        </w:rPr>
        <w:t>deriam</w:t>
      </w:r>
      <w:r w:rsidRPr="00BF62A4">
        <w:rPr>
          <w:lang w:val="pt-PT"/>
        </w:rPr>
        <w:t xml:space="preserve"> ser necessárias”, disse Urban Kozinc, gerente de vendas internacionais da STADLER. “O principal desafio </w:t>
      </w:r>
      <w:r w:rsidR="00CA36C2">
        <w:rPr>
          <w:lang w:val="pt-PT"/>
        </w:rPr>
        <w:t>foi</w:t>
      </w:r>
      <w:r w:rsidRPr="00BF62A4">
        <w:rPr>
          <w:lang w:val="pt-PT"/>
        </w:rPr>
        <w:t xml:space="preserve"> que a </w:t>
      </w:r>
      <w:r w:rsidR="00CA36C2">
        <w:rPr>
          <w:lang w:val="pt-PT"/>
        </w:rPr>
        <w:t>separação</w:t>
      </w:r>
      <w:r w:rsidRPr="00BF62A4">
        <w:rPr>
          <w:lang w:val="pt-PT"/>
        </w:rPr>
        <w:t xml:space="preserve"> automatizada de têxteis nunca havia sido feita antes. Trabalhando nesta planta piloto entendemos que o sistema de alimentação é muito importante, que as tremonhas e calhas precisam de um desenho especial devido ao tamanho do material têxtil e que </w:t>
      </w:r>
      <w:r w:rsidR="00CA36C2">
        <w:rPr>
          <w:lang w:val="pt-PT"/>
        </w:rPr>
        <w:t>a</w:t>
      </w:r>
      <w:r w:rsidRPr="00BF62A4">
        <w:rPr>
          <w:lang w:val="pt-PT"/>
        </w:rPr>
        <w:t xml:space="preserve">s </w:t>
      </w:r>
      <w:r w:rsidR="00CA36C2">
        <w:rPr>
          <w:lang w:val="pt-PT"/>
        </w:rPr>
        <w:t xml:space="preserve">esteiras </w:t>
      </w:r>
      <w:r w:rsidRPr="00BF62A4">
        <w:rPr>
          <w:lang w:val="pt-PT"/>
        </w:rPr>
        <w:t>transportador</w:t>
      </w:r>
      <w:r w:rsidR="00CA36C2">
        <w:rPr>
          <w:lang w:val="pt-PT"/>
        </w:rPr>
        <w:t>a</w:t>
      </w:r>
      <w:r w:rsidRPr="00BF62A4">
        <w:rPr>
          <w:lang w:val="pt-PT"/>
        </w:rPr>
        <w:t>s precisam de correias especiais. Também tivemos que encontrar a maneira de conseguir um fluxo de material constante, sem picos. E aprendemos que a rotulagem dos têxteis nem sempre é 100% correta. Nesta fase do projeto, adquirimos o conhecimento  que precisávamos para a terceira fase, a planta em escala industrial de Malmö</w:t>
      </w:r>
      <w:r w:rsidR="00D15614">
        <w:rPr>
          <w:lang w:val="pt-PT"/>
        </w:rPr>
        <w:t>”.</w:t>
      </w:r>
    </w:p>
    <w:p w14:paraId="1F7ECDAD" w14:textId="77777777" w:rsidR="00D15614" w:rsidRDefault="00D15614" w:rsidP="00E726AE">
      <w:pPr>
        <w:numPr>
          <w:ilvl w:val="0"/>
          <w:numId w:val="0"/>
        </w:numPr>
        <w:spacing w:after="240" w:line="288" w:lineRule="auto"/>
        <w:rPr>
          <w:b/>
          <w:lang w:val="pt-PT"/>
        </w:rPr>
      </w:pPr>
      <w:r w:rsidRPr="00D15614">
        <w:rPr>
          <w:b/>
          <w:lang w:val="pt-PT"/>
        </w:rPr>
        <w:t xml:space="preserve">A primeira planta de classificação têxtil totalmente automatizada do mundo </w:t>
      </w:r>
    </w:p>
    <w:p w14:paraId="02A90A36" w14:textId="189B2BE0" w:rsidR="00D15614" w:rsidRDefault="00D15614" w:rsidP="00E726AE">
      <w:pPr>
        <w:numPr>
          <w:ilvl w:val="0"/>
          <w:numId w:val="0"/>
        </w:numPr>
        <w:spacing w:after="240" w:line="288" w:lineRule="auto"/>
        <w:jc w:val="both"/>
        <w:rPr>
          <w:lang w:val="pt-PT"/>
        </w:rPr>
      </w:pPr>
      <w:r w:rsidRPr="00D15614">
        <w:rPr>
          <w:lang w:val="pt-PT"/>
        </w:rPr>
        <w:t>A planta de classificação automatizada de têxteis em Malmö tem capacidade de até 4,5 toneladas</w:t>
      </w:r>
      <w:r w:rsidR="00E9480B">
        <w:rPr>
          <w:lang w:val="pt-PT"/>
        </w:rPr>
        <w:t>/</w:t>
      </w:r>
      <w:r w:rsidRPr="00D15614">
        <w:rPr>
          <w:lang w:val="pt-PT"/>
        </w:rPr>
        <w:t>hora em uma linha. O material recebido</w:t>
      </w:r>
      <w:r w:rsidR="00E9480B">
        <w:rPr>
          <w:lang w:val="pt-PT"/>
        </w:rPr>
        <w:t>, resíduos pré e pós consumo,</w:t>
      </w:r>
      <w:r w:rsidRPr="00D15614">
        <w:rPr>
          <w:lang w:val="pt-PT"/>
        </w:rPr>
        <w:t xml:space="preserve"> é entregue em fardos pesando normalmente de 350 a 500 kg. O primeiro consiste em resíduos industriais secos de produtores têxteis, como recortes, fios e rejeitos. </w:t>
      </w:r>
      <w:r w:rsidR="00E83D8C">
        <w:rPr>
          <w:lang w:val="pt-PT"/>
        </w:rPr>
        <w:t>O segundo</w:t>
      </w:r>
      <w:r w:rsidRPr="00D15614">
        <w:rPr>
          <w:lang w:val="pt-PT"/>
        </w:rPr>
        <w:t xml:space="preserve"> é composto por roupas e têxteis </w:t>
      </w:r>
      <w:r w:rsidR="00E83D8C">
        <w:rPr>
          <w:lang w:val="pt-PT"/>
        </w:rPr>
        <w:t>domésticos</w:t>
      </w:r>
      <w:r w:rsidRPr="00D15614">
        <w:rPr>
          <w:lang w:val="pt-PT"/>
        </w:rPr>
        <w:t xml:space="preserve">, que incluem material não selecionado de coleta seletiva de fontes como </w:t>
      </w:r>
      <w:r w:rsidRPr="00D15614">
        <w:rPr>
          <w:lang w:val="pt-PT"/>
        </w:rPr>
        <w:lastRenderedPageBreak/>
        <w:t>centros de reciclagem e resíduos</w:t>
      </w:r>
      <w:r w:rsidR="00E83D8C">
        <w:rPr>
          <w:lang w:val="pt-PT"/>
        </w:rPr>
        <w:t xml:space="preserve"> industriais</w:t>
      </w:r>
      <w:r w:rsidRPr="00D15614">
        <w:rPr>
          <w:lang w:val="pt-PT"/>
        </w:rPr>
        <w:t xml:space="preserve"> pré-selecionados manualmente de serviços de locação de têxteis. O material é </w:t>
      </w:r>
      <w:r w:rsidR="00E83D8C">
        <w:rPr>
          <w:lang w:val="pt-PT"/>
        </w:rPr>
        <w:t>separado</w:t>
      </w:r>
      <w:r w:rsidRPr="00D15614">
        <w:rPr>
          <w:lang w:val="pt-PT"/>
        </w:rPr>
        <w:t xml:space="preserve"> </w:t>
      </w:r>
      <w:r w:rsidR="00E83D8C">
        <w:rPr>
          <w:lang w:val="pt-PT"/>
        </w:rPr>
        <w:t xml:space="preserve">em peças </w:t>
      </w:r>
      <w:r w:rsidRPr="00D15614">
        <w:rPr>
          <w:lang w:val="pt-PT"/>
        </w:rPr>
        <w:t>inteir</w:t>
      </w:r>
      <w:r w:rsidR="00E83D8C">
        <w:rPr>
          <w:lang w:val="pt-PT"/>
        </w:rPr>
        <w:t>as</w:t>
      </w:r>
      <w:r w:rsidRPr="00D15614">
        <w:rPr>
          <w:lang w:val="pt-PT"/>
        </w:rPr>
        <w:t xml:space="preserve"> e pode conter botões, zíperes e outras peças não têxteis. </w:t>
      </w:r>
    </w:p>
    <w:p w14:paraId="6070A82D" w14:textId="50A79CD9" w:rsidR="00D15614" w:rsidRDefault="00D15614" w:rsidP="00E726AE">
      <w:pPr>
        <w:numPr>
          <w:ilvl w:val="0"/>
          <w:numId w:val="0"/>
        </w:numPr>
        <w:spacing w:after="240" w:line="288" w:lineRule="auto"/>
        <w:jc w:val="both"/>
        <w:rPr>
          <w:lang w:val="pt-PT"/>
        </w:rPr>
      </w:pPr>
      <w:r w:rsidRPr="00D15614">
        <w:rPr>
          <w:lang w:val="pt-PT"/>
        </w:rPr>
        <w:t xml:space="preserve">A planta foi inteiramente projetada pela STADLER em estreita cooperação com a TOMRA. O projeto incluiu o fornecimento do sistema de dosagem, correias transportadoras, unidades de separação ótica NIR, correias transportadoras de alta velocidade, correias bunker, </w:t>
      </w:r>
      <w:r w:rsidR="008A1479">
        <w:rPr>
          <w:lang w:val="pt-PT"/>
        </w:rPr>
        <w:t>prensa multimaterial</w:t>
      </w:r>
      <w:r w:rsidRPr="00D15614">
        <w:rPr>
          <w:lang w:val="pt-PT"/>
        </w:rPr>
        <w:t xml:space="preserve">, </w:t>
      </w:r>
      <w:r w:rsidR="00E83D8C">
        <w:rPr>
          <w:lang w:val="pt-PT"/>
        </w:rPr>
        <w:t>estruturas de suporte em aço</w:t>
      </w:r>
      <w:r w:rsidRPr="00D15614">
        <w:rPr>
          <w:lang w:val="pt-PT"/>
        </w:rPr>
        <w:t>, sistema elétrico e de controle, sistema de ar comprimido e sistema de des</w:t>
      </w:r>
      <w:r w:rsidR="00E83D8C">
        <w:rPr>
          <w:lang w:val="pt-PT"/>
        </w:rPr>
        <w:t>em</w:t>
      </w:r>
      <w:r w:rsidRPr="00D15614">
        <w:rPr>
          <w:lang w:val="pt-PT"/>
        </w:rPr>
        <w:t xml:space="preserve">poeiramento. </w:t>
      </w:r>
    </w:p>
    <w:p w14:paraId="1979FDDE" w14:textId="781EC95A" w:rsidR="00D15614" w:rsidRDefault="00D15614" w:rsidP="00E726AE">
      <w:pPr>
        <w:numPr>
          <w:ilvl w:val="0"/>
          <w:numId w:val="0"/>
        </w:numPr>
        <w:spacing w:after="240" w:line="288" w:lineRule="auto"/>
        <w:jc w:val="both"/>
        <w:rPr>
          <w:lang w:val="pt-PT"/>
        </w:rPr>
      </w:pPr>
      <w:r w:rsidRPr="00D15614">
        <w:rPr>
          <w:lang w:val="pt-PT"/>
        </w:rPr>
        <w:t>“No projeto piloto Avesta, demonstramos que a tecnologia de classificação NIR da TOMRA é capaz de reconhecer e diferenciar vários tipos de têxteis”, explica o gerente de projeto da STADLER, Matej Fuerst. “Na terceira fase, nosso objetivo era verificar se o sistema que projetamos poderia operar com sucesso em escala industrial e se as frações de saída alcança</w:t>
      </w:r>
      <w:r w:rsidR="00E83D8C">
        <w:rPr>
          <w:lang w:val="pt-PT"/>
        </w:rPr>
        <w:t>riam</w:t>
      </w:r>
      <w:r w:rsidRPr="00D15614">
        <w:rPr>
          <w:lang w:val="pt-PT"/>
        </w:rPr>
        <w:t xml:space="preserve"> a pureza e a recuperação necessárias para a reciclagem e o reaproveitamento. Não existe tecnologia em escala industrial para reciclar têxteis sem </w:t>
      </w:r>
      <w:r w:rsidR="00E83D8C">
        <w:rPr>
          <w:lang w:val="pt-PT"/>
        </w:rPr>
        <w:t>a redução da qualidade dos mesmos</w:t>
      </w:r>
      <w:r w:rsidRPr="00D15614">
        <w:rPr>
          <w:lang w:val="pt-PT"/>
        </w:rPr>
        <w:t xml:space="preserve">, então tivemos que desenvolver </w:t>
      </w:r>
      <w:r w:rsidR="00E83D8C">
        <w:rPr>
          <w:lang w:val="pt-PT"/>
        </w:rPr>
        <w:t>um</w:t>
      </w:r>
      <w:r w:rsidRPr="00D15614">
        <w:rPr>
          <w:lang w:val="pt-PT"/>
        </w:rPr>
        <w:t>a solução completa</w:t>
      </w:r>
      <w:r w:rsidR="00E83D8C">
        <w:rPr>
          <w:lang w:val="pt-PT"/>
        </w:rPr>
        <w:t>mente nova</w:t>
      </w:r>
      <w:r w:rsidRPr="00D15614">
        <w:rPr>
          <w:lang w:val="pt-PT"/>
        </w:rPr>
        <w:t xml:space="preserve"> de </w:t>
      </w:r>
      <w:r w:rsidR="00E83D8C">
        <w:rPr>
          <w:lang w:val="pt-PT"/>
        </w:rPr>
        <w:t>separação</w:t>
      </w:r>
      <w:r>
        <w:rPr>
          <w:lang w:val="pt-PT"/>
        </w:rPr>
        <w:t>”.</w:t>
      </w:r>
      <w:r w:rsidRPr="00D15614">
        <w:rPr>
          <w:lang w:val="pt-PT"/>
        </w:rPr>
        <w:t xml:space="preserve"> </w:t>
      </w:r>
    </w:p>
    <w:p w14:paraId="217016F0" w14:textId="14E9C88B" w:rsidR="00D15614" w:rsidRPr="00D15614" w:rsidRDefault="00D15614" w:rsidP="00E726AE">
      <w:pPr>
        <w:numPr>
          <w:ilvl w:val="0"/>
          <w:numId w:val="0"/>
        </w:numPr>
        <w:spacing w:after="240" w:line="288" w:lineRule="auto"/>
        <w:jc w:val="both"/>
        <w:rPr>
          <w:lang w:val="pt-PT"/>
        </w:rPr>
      </w:pPr>
      <w:r w:rsidRPr="00D15614">
        <w:rPr>
          <w:lang w:val="pt-PT"/>
        </w:rPr>
        <w:t>O co-iniciador do projeto foi a TOMRA Sorting Recycling, uma empresa pioneira em tecnologia de classificação baseada em sensor, que forneceu um classificador AUTOSORT® NIR VIS para o piloto d</w:t>
      </w:r>
      <w:r w:rsidR="00DF0B22">
        <w:rPr>
          <w:lang w:val="pt-PT"/>
        </w:rPr>
        <w:t>a</w:t>
      </w:r>
      <w:r w:rsidRPr="00D15614">
        <w:rPr>
          <w:lang w:val="pt-PT"/>
        </w:rPr>
        <w:t xml:space="preserve"> Avesta, e mais quatro para a planta de Malmö. “Poucas pesquisas estão disponíveis até agora sobre a reciclagem de frações têxteis. Para ser eficaz na classificação de têxteis não vestíveis pré e pós-consumo para fins de reciclagem, a classificação automatizada com base em sensores é a chave. Neste projeto, nossa tecnologia se mostrou eficiente na separação de diferentes frações têxteis por tipo de material e cor. Temos orgulho de fazer parte desse trabalho pioneiro</w:t>
      </w:r>
      <w:r>
        <w:rPr>
          <w:lang w:val="pt-PT"/>
        </w:rPr>
        <w:t>”,</w:t>
      </w:r>
      <w:r w:rsidRPr="00D15614">
        <w:rPr>
          <w:lang w:val="pt-PT"/>
        </w:rPr>
        <w:t xml:space="preserve"> afirma L</w:t>
      </w:r>
      <w:r w:rsidR="000E1DEA">
        <w:rPr>
          <w:lang w:val="pt-PT"/>
        </w:rPr>
        <w:t>á</w:t>
      </w:r>
      <w:r w:rsidRPr="00D15614">
        <w:rPr>
          <w:lang w:val="pt-PT"/>
        </w:rPr>
        <w:t>szl</w:t>
      </w:r>
      <w:r w:rsidR="000E1DEA">
        <w:rPr>
          <w:lang w:val="pt-PT"/>
        </w:rPr>
        <w:t>ó</w:t>
      </w:r>
      <w:r w:rsidRPr="00D15614">
        <w:rPr>
          <w:lang w:val="pt-PT"/>
        </w:rPr>
        <w:t xml:space="preserve"> Sz</w:t>
      </w:r>
      <w:r w:rsidR="000E1DEA">
        <w:rPr>
          <w:lang w:val="pt-PT"/>
        </w:rPr>
        <w:t>é</w:t>
      </w:r>
      <w:r w:rsidRPr="00D15614">
        <w:rPr>
          <w:lang w:val="pt-PT"/>
        </w:rPr>
        <w:t xml:space="preserve">kely, vice-presidente de aplicações de plástico da TOMRA. </w:t>
      </w:r>
    </w:p>
    <w:p w14:paraId="216EC680" w14:textId="77777777" w:rsidR="00F530E9" w:rsidRPr="00F530E9" w:rsidRDefault="00F530E9" w:rsidP="00E726AE">
      <w:pPr>
        <w:numPr>
          <w:ilvl w:val="0"/>
          <w:numId w:val="0"/>
        </w:numPr>
        <w:spacing w:after="240" w:line="288" w:lineRule="auto"/>
        <w:rPr>
          <w:b/>
          <w:lang w:val="pt-PT"/>
        </w:rPr>
      </w:pPr>
      <w:r w:rsidRPr="00F530E9">
        <w:rPr>
          <w:b/>
          <w:lang w:val="pt-PT"/>
        </w:rPr>
        <w:t xml:space="preserve">Conclusão e operação bem-sucedidas </w:t>
      </w:r>
    </w:p>
    <w:p w14:paraId="74BEAB32" w14:textId="77777777" w:rsidR="00F530E9" w:rsidRDefault="00F530E9" w:rsidP="00E726AE">
      <w:pPr>
        <w:numPr>
          <w:ilvl w:val="0"/>
          <w:numId w:val="0"/>
        </w:numPr>
        <w:spacing w:after="240" w:line="288" w:lineRule="auto"/>
        <w:jc w:val="both"/>
        <w:rPr>
          <w:lang w:val="pt-PT"/>
        </w:rPr>
      </w:pPr>
      <w:r w:rsidRPr="00F530E9">
        <w:rPr>
          <w:lang w:val="pt-PT"/>
        </w:rPr>
        <w:t xml:space="preserve">A planta de Malmö foi entregue à Sysav Industri AB em meados de setembro de 2020 e atualmente está em sua fase inicial de operação. A STADLER conseguiu demonstrar que a separação automatizada em escala industrial de têxteis é possível: “A planta é totalmente automatizada: as pessoas são necessárias apenas para iniciar e parar a planta, alimentar o material e retirar os fardos da enfardadeira. É isso”, conclui Urban Kozinc. </w:t>
      </w:r>
    </w:p>
    <w:p w14:paraId="7C0F151A" w14:textId="77777777" w:rsidR="00F530E9" w:rsidRDefault="00F530E9" w:rsidP="00E726AE">
      <w:pPr>
        <w:numPr>
          <w:ilvl w:val="0"/>
          <w:numId w:val="0"/>
        </w:numPr>
        <w:spacing w:after="240" w:line="288" w:lineRule="auto"/>
        <w:jc w:val="both"/>
        <w:rPr>
          <w:lang w:val="pt-PT"/>
        </w:rPr>
      </w:pPr>
      <w:r w:rsidRPr="00F530E9">
        <w:rPr>
          <w:lang w:val="pt-PT"/>
        </w:rPr>
        <w:t>Olof Linde, gerente de projeto de construção da Sysav Industri AB, está impressionado com todo o processo de desenvolvimento e construção: “Agradecemos a boa cooperação com a STADLER e a TOMRA e estamos muito orgulhosos de que, juntos, conseguimos erguer e colocar em funcionamento a planta nas condições atuais com a pandemia de coronavírus. Os funcionários da STADLER e da TOMRA foram extremamente competentes e dedicados à sua tarefa durante este projeto. Mesmo durante esse período especial de pandemia, nunca tivemos dúvidas de que todos os nossos requisitos seriam atendidos no final</w:t>
      </w:r>
      <w:r>
        <w:rPr>
          <w:lang w:val="pt-PT"/>
        </w:rPr>
        <w:t>”.</w:t>
      </w:r>
      <w:r w:rsidRPr="00F530E9">
        <w:rPr>
          <w:lang w:val="pt-PT"/>
        </w:rPr>
        <w:t xml:space="preserve"> </w:t>
      </w:r>
    </w:p>
    <w:p w14:paraId="290C6FB4" w14:textId="77777777" w:rsidR="00F530E9" w:rsidRDefault="00F530E9" w:rsidP="00E726AE">
      <w:pPr>
        <w:numPr>
          <w:ilvl w:val="0"/>
          <w:numId w:val="0"/>
        </w:numPr>
        <w:spacing w:after="240" w:line="288" w:lineRule="auto"/>
        <w:jc w:val="both"/>
        <w:rPr>
          <w:lang w:val="pt-PT"/>
        </w:rPr>
      </w:pPr>
      <w:r w:rsidRPr="00F530E9">
        <w:rPr>
          <w:lang w:val="pt-PT"/>
        </w:rPr>
        <w:t xml:space="preserve">Ele sente que a Sysav Industri AB encontrou os parceiros certos para este projeto: “Sentimos que a planta é de alta qualidade e é uma garantia para nós que embora a classificação automatizada de têxteis seja uma nova tecnologia, o conceito básico foi desenvolvido e </w:t>
      </w:r>
      <w:r w:rsidRPr="00F530E9">
        <w:rPr>
          <w:lang w:val="pt-PT"/>
        </w:rPr>
        <w:lastRenderedPageBreak/>
        <w:t>refinado por STADLER e TOMRA em várias plantas existentes. Construir uma instalação única no mundo requer parceiros estáveis ​​e experientes</w:t>
      </w:r>
      <w:r>
        <w:rPr>
          <w:lang w:val="pt-PT"/>
        </w:rPr>
        <w:t>”.</w:t>
      </w:r>
    </w:p>
    <w:p w14:paraId="5D261B10" w14:textId="77777777" w:rsidR="00F530E9" w:rsidRPr="00F530E9" w:rsidRDefault="00F530E9" w:rsidP="00E726AE">
      <w:pPr>
        <w:numPr>
          <w:ilvl w:val="0"/>
          <w:numId w:val="0"/>
        </w:numPr>
        <w:spacing w:after="240" w:line="288" w:lineRule="auto"/>
        <w:jc w:val="both"/>
        <w:rPr>
          <w:b/>
          <w:lang w:val="pt-PT"/>
        </w:rPr>
      </w:pPr>
      <w:r w:rsidRPr="00F530E9">
        <w:rPr>
          <w:b/>
          <w:lang w:val="pt-PT"/>
        </w:rPr>
        <w:t xml:space="preserve">Nota aos Editores: </w:t>
      </w:r>
    </w:p>
    <w:p w14:paraId="19E92A61" w14:textId="77777777" w:rsidR="00BF62A4" w:rsidRDefault="00F530E9" w:rsidP="00E726AE">
      <w:pPr>
        <w:numPr>
          <w:ilvl w:val="0"/>
          <w:numId w:val="0"/>
        </w:numPr>
        <w:spacing w:after="240" w:line="288" w:lineRule="auto"/>
        <w:jc w:val="both"/>
        <w:rPr>
          <w:lang w:val="pt-PT"/>
        </w:rPr>
      </w:pPr>
      <w:r w:rsidRPr="00F530E9">
        <w:rPr>
          <w:lang w:val="pt-PT"/>
        </w:rPr>
        <w:t xml:space="preserve">O projeto SIPTex é financiado pela Vinnova, a agência do governo sueco que administra o financiamento do estado para pesquisa e desenvolvimento, e liderado pelo IVL, o Instituto Sueco de Pesquisa Ambiental. </w:t>
      </w:r>
    </w:p>
    <w:p w14:paraId="5100648A" w14:textId="77777777" w:rsidR="002B79EF" w:rsidRPr="00E366C1" w:rsidRDefault="002B79EF" w:rsidP="00AD3FDC">
      <w:pPr>
        <w:numPr>
          <w:ilvl w:val="0"/>
          <w:numId w:val="0"/>
        </w:numPr>
        <w:spacing w:after="200" w:line="276" w:lineRule="auto"/>
        <w:jc w:val="both"/>
        <w:rPr>
          <w:b/>
          <w:lang w:val="pt-PT"/>
        </w:rPr>
      </w:pPr>
      <w:r w:rsidRPr="00E366C1">
        <w:rPr>
          <w:b/>
          <w:lang w:val="pt-PT"/>
        </w:rPr>
        <w:t>Sobre a STADLER</w:t>
      </w:r>
    </w:p>
    <w:p w14:paraId="171DE7E3" w14:textId="77777777" w:rsidR="002B79EF" w:rsidRPr="005214FC" w:rsidRDefault="002B79EF" w:rsidP="002B79EF">
      <w:pPr>
        <w:spacing w:line="288" w:lineRule="auto"/>
        <w:jc w:val="both"/>
        <w:rPr>
          <w:lang w:val="pt-PT"/>
        </w:rPr>
      </w:pPr>
      <w:r w:rsidRPr="005214FC">
        <w:rPr>
          <w:b/>
          <w:lang w:val="pt-PT"/>
        </w:rPr>
        <w:t>STADLER</w:t>
      </w:r>
      <w:r w:rsidRPr="00B44BC3">
        <w:rPr>
          <w:b/>
          <w:vertAlign w:val="superscript"/>
        </w:rPr>
        <w:sym w:font="Symbol" w:char="F0D2"/>
      </w:r>
      <w:r w:rsidRPr="005214FC">
        <w:rPr>
          <w:b/>
          <w:vertAlign w:val="superscript"/>
          <w:lang w:val="pt-PT"/>
        </w:rPr>
        <w:t xml:space="preserve"> </w:t>
      </w:r>
      <w:r w:rsidRPr="005214FC">
        <w:rPr>
          <w:lang w:val="pt-PT"/>
        </w:rPr>
        <w:t xml:space="preserve">dedica-se ao planejamento, produção e montagem de sistemas e componentes de triagem para a indústria de </w:t>
      </w:r>
      <w:r>
        <w:rPr>
          <w:lang w:val="pt-PT"/>
        </w:rPr>
        <w:t>tratamento</w:t>
      </w:r>
      <w:r w:rsidRPr="005214FC">
        <w:rPr>
          <w:lang w:val="pt-PT"/>
        </w:rPr>
        <w:t xml:space="preserve"> e reciclagem de resíduos</w:t>
      </w:r>
      <w:r>
        <w:rPr>
          <w:lang w:val="pt-PT"/>
        </w:rPr>
        <w:t xml:space="preserve"> sólidos</w:t>
      </w:r>
      <w:r w:rsidRPr="005214FC">
        <w:rPr>
          <w:lang w:val="pt-PT"/>
        </w:rPr>
        <w:t xml:space="preserve"> em todo o mundo. Sua equipe de mais de 450 funcionários qualificados oferece um serviço completo personalizado, do projeto conceitual ao planejamento, produção, modernização, otimização, montagem, </w:t>
      </w:r>
      <w:r>
        <w:rPr>
          <w:lang w:val="pt-PT"/>
        </w:rPr>
        <w:t>comissionamento</w:t>
      </w:r>
      <w:r w:rsidRPr="005214FC">
        <w:rPr>
          <w:lang w:val="pt-PT"/>
        </w:rPr>
        <w:t xml:space="preserve">, </w:t>
      </w:r>
      <w:r>
        <w:rPr>
          <w:lang w:val="pt-PT"/>
        </w:rPr>
        <w:t>reformas</w:t>
      </w:r>
      <w:r w:rsidRPr="005214FC">
        <w:rPr>
          <w:lang w:val="pt-PT"/>
        </w:rPr>
        <w:t xml:space="preserve">, desmontagem, manutenção e assistência técnica de componentes para completar os sistemas de reciclagem e classificação. Sua linha de produtos inclui separadores balísticos, correias transportadoras, </w:t>
      </w:r>
      <w:r w:rsidR="00AB2DE9" w:rsidRPr="003C0982">
        <w:rPr>
          <w:lang w:val="pt-PT"/>
        </w:rPr>
        <w:t>peneiras giratórias</w:t>
      </w:r>
      <w:r w:rsidRPr="005214FC">
        <w:rPr>
          <w:lang w:val="pt-PT"/>
        </w:rPr>
        <w:t xml:space="preserve"> e </w:t>
      </w:r>
      <w:r>
        <w:rPr>
          <w:lang w:val="pt-PT"/>
        </w:rPr>
        <w:t>removedores de rótulos</w:t>
      </w:r>
      <w:r w:rsidRPr="005214FC">
        <w:rPr>
          <w:lang w:val="pt-PT"/>
        </w:rPr>
        <w:t xml:space="preserve">. A empresa também é capaz de fornecer estruturas de aço e </w:t>
      </w:r>
      <w:r w:rsidR="00AB0633" w:rsidRPr="003C0982">
        <w:rPr>
          <w:lang w:val="pt-PT"/>
        </w:rPr>
        <w:t>pain</w:t>
      </w:r>
      <w:r w:rsidR="002D2B24" w:rsidRPr="003C0982">
        <w:rPr>
          <w:lang w:val="pt-PT"/>
        </w:rPr>
        <w:t>é</w:t>
      </w:r>
      <w:r w:rsidR="00AB0633" w:rsidRPr="003C0982">
        <w:rPr>
          <w:lang w:val="pt-PT"/>
        </w:rPr>
        <w:t>is</w:t>
      </w:r>
      <w:r w:rsidR="00AB2DE9" w:rsidRPr="005214FC">
        <w:rPr>
          <w:lang w:val="pt-PT"/>
        </w:rPr>
        <w:t xml:space="preserve"> </w:t>
      </w:r>
      <w:r w:rsidRPr="005214FC">
        <w:rPr>
          <w:lang w:val="pt-PT"/>
        </w:rPr>
        <w:t>elétricos para as plantas que instala. Fundada em 1791, a operação e estratégia desta empresa familiar são sustentadas por seu espírito de oferecer qualidade, confiabilidade e satisfação</w:t>
      </w:r>
      <w:r>
        <w:rPr>
          <w:lang w:val="pt-PT"/>
        </w:rPr>
        <w:t xml:space="preserve"> ao</w:t>
      </w:r>
      <w:r w:rsidRPr="005214FC">
        <w:rPr>
          <w:lang w:val="pt-PT"/>
        </w:rPr>
        <w:t xml:space="preserve"> cliente, sendo um bom empregador e fornecendo forte apoio social.</w:t>
      </w:r>
    </w:p>
    <w:p w14:paraId="7155BC90" w14:textId="77777777" w:rsidR="002B79EF" w:rsidRPr="005214FC" w:rsidRDefault="002B79EF" w:rsidP="002B79EF">
      <w:pPr>
        <w:spacing w:line="288" w:lineRule="auto"/>
        <w:jc w:val="both"/>
        <w:rPr>
          <w:lang w:val="pt-PT"/>
        </w:rPr>
      </w:pPr>
    </w:p>
    <w:p w14:paraId="012FDCFF" w14:textId="77777777" w:rsidR="002B79EF" w:rsidRPr="005214FC" w:rsidRDefault="002B79EF" w:rsidP="002B79EF">
      <w:pPr>
        <w:spacing w:line="288" w:lineRule="auto"/>
        <w:jc w:val="both"/>
        <w:rPr>
          <w:lang w:val="pt-PT"/>
        </w:rPr>
      </w:pPr>
      <w:r w:rsidRPr="005214FC">
        <w:rPr>
          <w:lang w:val="pt-PT"/>
        </w:rPr>
        <w:t>Para mais informações, visite</w:t>
      </w:r>
      <w:r>
        <w:rPr>
          <w:rStyle w:val="Hiperligao"/>
          <w:lang w:val="pt-PT"/>
        </w:rPr>
        <w:t xml:space="preserve"> http://w-stadler.de/pt</w:t>
      </w:r>
    </w:p>
    <w:p w14:paraId="243DDFB5" w14:textId="77777777" w:rsidR="002B79EF" w:rsidRDefault="002B79EF" w:rsidP="0076339D">
      <w:pPr>
        <w:pStyle w:val="SemEspaamento"/>
        <w:adjustRightInd w:val="0"/>
        <w:spacing w:after="240" w:line="288" w:lineRule="auto"/>
        <w:rPr>
          <w:rFonts w:ascii="Arial" w:hAnsi="Arial" w:cs="Arial"/>
          <w:lang w:val="pt-PT"/>
        </w:rPr>
      </w:pPr>
    </w:p>
    <w:p w14:paraId="74BBD7A7" w14:textId="52781D16" w:rsidR="006A798A" w:rsidRPr="007A7474" w:rsidRDefault="00DB0FD6" w:rsidP="0076339D">
      <w:pPr>
        <w:pStyle w:val="SemEspaamento"/>
        <w:adjustRightInd w:val="0"/>
        <w:spacing w:after="240" w:line="288" w:lineRule="auto"/>
        <w:rPr>
          <w:rFonts w:ascii="Arial" w:hAnsi="Arial" w:cs="Arial"/>
          <w:b/>
          <w:lang w:val="pt-PT"/>
        </w:rPr>
      </w:pPr>
      <w:r w:rsidRPr="007A7474">
        <w:rPr>
          <w:rFonts w:ascii="Arial" w:hAnsi="Arial" w:cs="Arial"/>
          <w:b/>
          <w:lang w:val="pt-PT"/>
        </w:rPr>
        <w:t>Contatos</w:t>
      </w:r>
      <w:r w:rsidR="006A798A" w:rsidRPr="007A7474">
        <w:rPr>
          <w:rFonts w:ascii="Arial" w:hAnsi="Arial" w:cs="Arial"/>
          <w:b/>
          <w:lang w:val="pt-PT"/>
        </w:rPr>
        <w:t xml:space="preserve"> </w:t>
      </w:r>
      <w:r w:rsidR="00637377">
        <w:rPr>
          <w:rFonts w:ascii="Arial" w:hAnsi="Arial" w:cs="Arial"/>
          <w:b/>
          <w:lang w:val="pt-PT"/>
        </w:rPr>
        <w:t xml:space="preserve">de mídia </w:t>
      </w:r>
      <w:r w:rsidR="003642A7">
        <w:rPr>
          <w:rFonts w:ascii="Arial" w:hAnsi="Arial" w:cs="Arial"/>
          <w:b/>
          <w:lang w:val="pt-PT"/>
        </w:rPr>
        <w:t xml:space="preserve">da </w:t>
      </w:r>
      <w:r w:rsidR="002B79EF">
        <w:rPr>
          <w:rFonts w:ascii="Arial" w:hAnsi="Arial" w:cs="Arial"/>
          <w:b/>
          <w:lang w:val="pt-PT"/>
        </w:rPr>
        <w:t>STADLER:</w:t>
      </w:r>
    </w:p>
    <w:p w14:paraId="654D1026" w14:textId="77777777" w:rsidR="00E30E9A" w:rsidRPr="005069A5" w:rsidRDefault="00E30E9A" w:rsidP="00F52612">
      <w:pPr>
        <w:spacing w:line="288" w:lineRule="auto"/>
        <w:jc w:val="both"/>
        <w:rPr>
          <w:rFonts w:eastAsia="Calibri"/>
          <w:color w:val="auto"/>
          <w:lang w:val="pt-PT" w:eastAsia="en-US"/>
        </w:rPr>
      </w:pPr>
      <w:r w:rsidRPr="005069A5">
        <w:rPr>
          <w:rFonts w:eastAsia="Calibri"/>
          <w:color w:val="auto"/>
          <w:lang w:val="pt-PT" w:eastAsia="en-US"/>
        </w:rPr>
        <w:t>Nuria Martí</w:t>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t>Marina Castro Hempel</w:t>
      </w:r>
    </w:p>
    <w:p w14:paraId="58716861" w14:textId="77777777" w:rsidR="00E30E9A" w:rsidRPr="00F97909" w:rsidRDefault="00E30E9A" w:rsidP="00F52612">
      <w:pPr>
        <w:spacing w:line="288" w:lineRule="auto"/>
        <w:jc w:val="both"/>
        <w:rPr>
          <w:rFonts w:eastAsia="Calibri"/>
          <w:color w:val="auto"/>
          <w:lang w:val="pt-PT" w:eastAsia="en-US"/>
        </w:rPr>
      </w:pPr>
      <w:r w:rsidRPr="00F97909">
        <w:rPr>
          <w:rFonts w:eastAsia="Calibri"/>
          <w:color w:val="auto"/>
          <w:lang w:val="pt-PT" w:eastAsia="en-US"/>
        </w:rPr>
        <w:t>Diretora</w:t>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t>Marketing</w:t>
      </w:r>
    </w:p>
    <w:p w14:paraId="11BE44A2" w14:textId="77777777" w:rsidR="00E30E9A" w:rsidRPr="0088588F" w:rsidRDefault="00E30E9A" w:rsidP="00F52612">
      <w:pPr>
        <w:spacing w:line="288" w:lineRule="auto"/>
        <w:jc w:val="both"/>
        <w:rPr>
          <w:rFonts w:eastAsia="Calibri"/>
          <w:color w:val="auto"/>
          <w:lang w:eastAsia="en-US"/>
        </w:rPr>
      </w:pPr>
      <w:r w:rsidRPr="0088588F">
        <w:rPr>
          <w:rFonts w:eastAsia="Calibri"/>
          <w:color w:val="auto"/>
          <w:lang w:eastAsia="en-US"/>
        </w:rPr>
        <w:t>Alarcón &amp; Harris PR</w:t>
      </w:r>
      <w:r w:rsidRPr="0088588F">
        <w:rPr>
          <w:rFonts w:eastAsia="Calibri"/>
          <w:color w:val="auto"/>
          <w:lang w:eastAsia="en-US"/>
        </w:rPr>
        <w:tab/>
      </w:r>
      <w:r w:rsidRPr="0088588F">
        <w:rPr>
          <w:rFonts w:eastAsia="Calibri"/>
          <w:color w:val="auto"/>
          <w:lang w:eastAsia="en-US"/>
        </w:rPr>
        <w:tab/>
      </w:r>
      <w:r w:rsidRPr="0088588F">
        <w:rPr>
          <w:rFonts w:eastAsia="Calibri"/>
          <w:color w:val="auto"/>
          <w:lang w:eastAsia="en-US"/>
        </w:rPr>
        <w:tab/>
      </w:r>
      <w:r w:rsidRPr="0088588F">
        <w:rPr>
          <w:rFonts w:eastAsia="Calibri"/>
          <w:color w:val="auto"/>
          <w:lang w:eastAsia="en-US"/>
        </w:rPr>
        <w:tab/>
        <w:t xml:space="preserve">STADLER Anlagenbau GmbH </w:t>
      </w:r>
    </w:p>
    <w:p w14:paraId="4B5BA3D6" w14:textId="77777777" w:rsidR="00E30E9A" w:rsidRPr="008A0443" w:rsidRDefault="00E30E9A" w:rsidP="00F52612">
      <w:pPr>
        <w:spacing w:line="288" w:lineRule="auto"/>
        <w:jc w:val="both"/>
        <w:rPr>
          <w:rFonts w:eastAsia="Calibri"/>
          <w:color w:val="auto"/>
          <w:lang w:eastAsia="en-US"/>
        </w:rPr>
      </w:pPr>
      <w:r w:rsidRPr="0088588F">
        <w:rPr>
          <w:rFonts w:eastAsia="Calibri"/>
          <w:color w:val="auto"/>
          <w:lang w:eastAsia="en-US"/>
        </w:rPr>
        <w:t>Tel</w:t>
      </w:r>
      <w:r w:rsidR="00D76C94" w:rsidRPr="0088588F">
        <w:rPr>
          <w:rFonts w:eastAsia="Calibri"/>
          <w:color w:val="auto"/>
          <w:lang w:eastAsia="en-US"/>
        </w:rPr>
        <w:t>efone</w:t>
      </w:r>
      <w:r w:rsidRPr="0088588F">
        <w:rPr>
          <w:rFonts w:eastAsia="Calibri"/>
          <w:color w:val="auto"/>
          <w:lang w:eastAsia="en-US"/>
        </w:rPr>
        <w:t>: +34 91 415 30 20</w:t>
      </w:r>
      <w:r w:rsidRPr="0088588F">
        <w:rPr>
          <w:rFonts w:eastAsia="Calibri"/>
          <w:color w:val="auto"/>
          <w:lang w:eastAsia="en-US"/>
        </w:rPr>
        <w:tab/>
      </w:r>
      <w:r w:rsidRPr="0088588F">
        <w:rPr>
          <w:rFonts w:eastAsia="Calibri"/>
          <w:color w:val="auto"/>
          <w:lang w:eastAsia="en-US"/>
        </w:rPr>
        <w:tab/>
      </w:r>
      <w:r w:rsidR="0088588F">
        <w:rPr>
          <w:rFonts w:eastAsia="Calibri"/>
          <w:color w:val="auto"/>
          <w:lang w:eastAsia="en-US"/>
        </w:rPr>
        <w:t xml:space="preserve">           </w:t>
      </w:r>
      <w:r w:rsidRPr="0088588F">
        <w:rPr>
          <w:rFonts w:eastAsia="Calibri"/>
          <w:color w:val="auto"/>
          <w:lang w:eastAsia="en-US"/>
        </w:rPr>
        <w:t>Tel</w:t>
      </w:r>
      <w:r w:rsidR="00D76C94" w:rsidRPr="0088588F">
        <w:rPr>
          <w:rFonts w:eastAsia="Calibri"/>
          <w:color w:val="auto"/>
          <w:lang w:eastAsia="en-US"/>
        </w:rPr>
        <w:t>efone</w:t>
      </w:r>
      <w:r w:rsidRPr="0088588F">
        <w:rPr>
          <w:rFonts w:eastAsia="Calibri"/>
          <w:color w:val="auto"/>
          <w:lang w:eastAsia="en-US"/>
        </w:rPr>
        <w:t>: +</w:t>
      </w:r>
      <w:r w:rsidRPr="008A0443">
        <w:rPr>
          <w:rFonts w:eastAsia="Calibri"/>
          <w:color w:val="auto"/>
          <w:lang w:eastAsia="en-US"/>
        </w:rPr>
        <w:t xml:space="preserve"> 49 7584 9226-1063</w:t>
      </w:r>
    </w:p>
    <w:p w14:paraId="15A9304C" w14:textId="77777777" w:rsidR="00E30E9A" w:rsidRPr="00940C77" w:rsidRDefault="00E30E9A" w:rsidP="00F52612">
      <w:pPr>
        <w:spacing w:line="288" w:lineRule="auto"/>
        <w:jc w:val="both"/>
        <w:rPr>
          <w:rFonts w:eastAsia="Calibri"/>
          <w:color w:val="auto"/>
          <w:lang w:eastAsia="en-US"/>
        </w:rPr>
      </w:pPr>
      <w:r w:rsidRPr="00940C77">
        <w:rPr>
          <w:rFonts w:eastAsia="Calibri"/>
          <w:color w:val="auto"/>
          <w:lang w:eastAsia="en-US"/>
        </w:rPr>
        <w:t xml:space="preserve">Email: </w:t>
      </w:r>
      <w:hyperlink r:id="rId8" w:history="1">
        <w:r w:rsidR="00AA73E1" w:rsidRPr="00940C77">
          <w:rPr>
            <w:rStyle w:val="Hiperligao"/>
            <w:rFonts w:eastAsia="Calibri"/>
            <w:lang w:eastAsia="en-US"/>
          </w:rPr>
          <w:t>nmarti@alarconyharris.com</w:t>
        </w:r>
      </w:hyperlink>
      <w:r w:rsidR="00AA73E1" w:rsidRPr="00940C77">
        <w:rPr>
          <w:rFonts w:eastAsia="Calibri"/>
          <w:color w:val="auto"/>
          <w:lang w:eastAsia="en-US"/>
        </w:rPr>
        <w:t xml:space="preserve"> </w:t>
      </w:r>
      <w:r w:rsidRPr="00940C77">
        <w:rPr>
          <w:rFonts w:eastAsia="Calibri"/>
          <w:color w:val="auto"/>
          <w:lang w:eastAsia="en-US"/>
        </w:rPr>
        <w:tab/>
      </w:r>
      <w:r w:rsidRPr="00940C77">
        <w:rPr>
          <w:rFonts w:eastAsia="Calibri"/>
          <w:color w:val="auto"/>
          <w:lang w:eastAsia="en-US"/>
        </w:rPr>
        <w:tab/>
        <w:t xml:space="preserve">Email: </w:t>
      </w:r>
      <w:hyperlink r:id="rId9" w:history="1">
        <w:r w:rsidR="00AA73E1" w:rsidRPr="00940C77">
          <w:rPr>
            <w:rStyle w:val="Hiperligao"/>
            <w:rFonts w:eastAsia="Calibri"/>
            <w:lang w:eastAsia="en-US"/>
          </w:rPr>
          <w:t>marina.castro@w-stadler.de</w:t>
        </w:r>
      </w:hyperlink>
      <w:r w:rsidR="00AA73E1" w:rsidRPr="00940C77">
        <w:rPr>
          <w:rFonts w:eastAsia="Calibri"/>
          <w:color w:val="auto"/>
          <w:lang w:eastAsia="en-US"/>
        </w:rPr>
        <w:t xml:space="preserve"> </w:t>
      </w:r>
      <w:r w:rsidRPr="00940C77">
        <w:rPr>
          <w:rFonts w:eastAsia="Calibri"/>
          <w:color w:val="auto"/>
          <w:lang w:eastAsia="en-US"/>
        </w:rPr>
        <w:t xml:space="preserve"> </w:t>
      </w:r>
      <w:r w:rsidRPr="00940C77">
        <w:rPr>
          <w:rFonts w:eastAsia="Calibri"/>
          <w:color w:val="auto"/>
          <w:lang w:eastAsia="en-US"/>
        </w:rPr>
        <w:tab/>
      </w:r>
    </w:p>
    <w:p w14:paraId="16AE8823" w14:textId="77777777" w:rsidR="006A798A" w:rsidRDefault="00E30E9A" w:rsidP="00F52612">
      <w:pPr>
        <w:pStyle w:val="SemEspaamento"/>
        <w:adjustRightInd w:val="0"/>
        <w:spacing w:after="240" w:line="288" w:lineRule="auto"/>
        <w:rPr>
          <w:lang w:val="de-DE"/>
        </w:rPr>
      </w:pPr>
      <w:r w:rsidRPr="00FB269D">
        <w:rPr>
          <w:lang w:val="de-DE"/>
        </w:rPr>
        <w:t>Web:</w:t>
      </w:r>
      <w:r w:rsidR="00AA73E1" w:rsidRPr="00FB269D">
        <w:rPr>
          <w:lang w:val="de-DE"/>
        </w:rPr>
        <w:t xml:space="preserve"> </w:t>
      </w:r>
      <w:hyperlink r:id="rId10" w:history="1">
        <w:r w:rsidRPr="00FB269D">
          <w:rPr>
            <w:rStyle w:val="Hiperligao"/>
            <w:rFonts w:ascii="Arial" w:hAnsi="Arial" w:cs="Arial"/>
            <w:lang w:val="de-DE"/>
          </w:rPr>
          <w:t>www.alarconyharris.com</w:t>
        </w:r>
      </w:hyperlink>
      <w:r w:rsidRPr="00FB269D">
        <w:rPr>
          <w:rFonts w:ascii="Arial" w:hAnsi="Arial" w:cs="Arial"/>
          <w:lang w:val="de-DE"/>
        </w:rPr>
        <w:t xml:space="preserve"> </w:t>
      </w:r>
      <w:r w:rsidRPr="00FB269D">
        <w:rPr>
          <w:rFonts w:ascii="Arial" w:hAnsi="Arial" w:cs="Arial"/>
          <w:lang w:val="de-DE"/>
        </w:rPr>
        <w:tab/>
      </w:r>
      <w:r w:rsidRPr="00FB269D">
        <w:rPr>
          <w:lang w:val="de-DE"/>
        </w:rPr>
        <w:tab/>
        <w:t>Web:</w:t>
      </w:r>
      <w:r w:rsidR="00AA73E1" w:rsidRPr="00FB269D">
        <w:rPr>
          <w:lang w:val="de-DE"/>
        </w:rPr>
        <w:t xml:space="preserve"> </w:t>
      </w:r>
      <w:r w:rsidRPr="00FB269D">
        <w:rPr>
          <w:lang w:val="de-DE"/>
        </w:rPr>
        <w:t xml:space="preserve"> </w:t>
      </w:r>
      <w:hyperlink r:id="rId11" w:history="1">
        <w:r w:rsidRPr="00FB269D">
          <w:rPr>
            <w:rStyle w:val="Hiperligao"/>
            <w:rFonts w:ascii="Arial" w:hAnsi="Arial" w:cs="Arial"/>
            <w:lang w:val="de-DE"/>
          </w:rPr>
          <w:t>www.w-stadler.de</w:t>
        </w:r>
      </w:hyperlink>
      <w:r w:rsidRPr="00FB269D">
        <w:rPr>
          <w:lang w:val="de-DE"/>
        </w:rPr>
        <w:t xml:space="preserve"> </w:t>
      </w:r>
    </w:p>
    <w:p w14:paraId="57DC1A58" w14:textId="77777777" w:rsidR="00CB331C" w:rsidRPr="006B0A70" w:rsidRDefault="00CB331C" w:rsidP="002D4A9B">
      <w:pPr>
        <w:jc w:val="both"/>
        <w:rPr>
          <w:b/>
          <w:lang w:val="es-ES"/>
        </w:rPr>
      </w:pPr>
    </w:p>
    <w:p w14:paraId="40A966DB" w14:textId="07D37FD7" w:rsidR="002D4A9B" w:rsidRDefault="002D4A9B" w:rsidP="002D4A9B">
      <w:pPr>
        <w:jc w:val="both"/>
        <w:rPr>
          <w:b/>
          <w:lang w:val="pt-BR"/>
        </w:rPr>
      </w:pPr>
      <w:r w:rsidRPr="00F60931">
        <w:rPr>
          <w:b/>
          <w:lang w:val="pt-BR"/>
        </w:rPr>
        <w:t>Sobre a TOMRA Sorting Recycling</w:t>
      </w:r>
    </w:p>
    <w:p w14:paraId="3DDBA59E" w14:textId="77777777" w:rsidR="002D4A9B" w:rsidRPr="00F60931" w:rsidRDefault="002D4A9B" w:rsidP="002D4A9B">
      <w:pPr>
        <w:jc w:val="both"/>
        <w:rPr>
          <w:b/>
          <w:lang w:val="pt-BR"/>
        </w:rPr>
      </w:pPr>
    </w:p>
    <w:p w14:paraId="2E6D71DF" w14:textId="77777777" w:rsidR="002D4A9B" w:rsidRPr="002D4A9B" w:rsidRDefault="002D4A9B" w:rsidP="002D4A9B">
      <w:pPr>
        <w:jc w:val="both"/>
        <w:rPr>
          <w:lang w:val="pt-PT"/>
        </w:rPr>
      </w:pPr>
      <w:r w:rsidRPr="002D4A9B">
        <w:rPr>
          <w:lang w:val="pt-PT"/>
        </w:rPr>
        <w:t>A TOMRA Sorting Recycling desenvolve e fabrica tecnologias de seleção baseadas em sensores para a indústria global de reciclagem e gerenciamento de resíduos. Cerca de 6.000 sistemas foram instalados em mais de 100 países em todo o mundo.</w:t>
      </w:r>
    </w:p>
    <w:p w14:paraId="37B638D3" w14:textId="77777777" w:rsidR="002D4A9B" w:rsidRPr="002D4A9B" w:rsidRDefault="002D4A9B" w:rsidP="002D4A9B">
      <w:pPr>
        <w:jc w:val="both"/>
        <w:rPr>
          <w:lang w:val="pt-PT"/>
        </w:rPr>
      </w:pPr>
      <w:r w:rsidRPr="002D4A9B">
        <w:rPr>
          <w:lang w:val="pt-PT"/>
        </w:rPr>
        <w:t>Responsável pelo desenvolvimento do primeiro sensor infravermelho próximo (NIR) de alta capacidade do mundo para aplicações de seleção de resíduos, a TOMRA Sorting Recycling continua sendo pioneira no setor, dedicando-se a recuperar frações de alta pureza que maximizam tanto a rentabilidade quanto o lucro.</w:t>
      </w:r>
    </w:p>
    <w:p w14:paraId="64AED50F" w14:textId="77777777" w:rsidR="002D4A9B" w:rsidRPr="002D4A9B" w:rsidRDefault="002D4A9B" w:rsidP="002D4A9B">
      <w:pPr>
        <w:jc w:val="both"/>
        <w:rPr>
          <w:lang w:val="pt-PT"/>
        </w:rPr>
      </w:pPr>
    </w:p>
    <w:p w14:paraId="22309B8F" w14:textId="77777777" w:rsidR="002D4A9B" w:rsidRPr="002D4A9B" w:rsidRDefault="002D4A9B" w:rsidP="002D4A9B">
      <w:pPr>
        <w:jc w:val="both"/>
        <w:rPr>
          <w:lang w:val="pt-PT"/>
        </w:rPr>
      </w:pPr>
      <w:r w:rsidRPr="002D4A9B">
        <w:rPr>
          <w:lang w:val="pt-PT"/>
        </w:rPr>
        <w:t xml:space="preserve">A TOMRA Sorting Recycling faz parte da TOMRA Sorting Solutions, que também desenvolve sistemas baseados em sensores para selecionar, descascar e processar análises para a indústria alimentícia, de mineração e outras. A TOMRA Sorting pertence à empresa norueguesa TOMRA Systems ASA, que está listada na Bolsa de Valores de Oslo. Fundada </w:t>
      </w:r>
      <w:r w:rsidRPr="002D4A9B">
        <w:rPr>
          <w:lang w:val="pt-PT"/>
        </w:rPr>
        <w:lastRenderedPageBreak/>
        <w:t>em 1972, a TOMRA Systems ASA tem um volume de negócios de cerca de 885 milhões de euros e emprega mais de 4.500 pessoas globalmente.</w:t>
      </w:r>
    </w:p>
    <w:p w14:paraId="3DCC8122" w14:textId="77777777" w:rsidR="002D4A9B" w:rsidRDefault="002D4A9B" w:rsidP="002D4A9B">
      <w:pPr>
        <w:rPr>
          <w:lang w:val="pt-BR"/>
        </w:rPr>
      </w:pPr>
    </w:p>
    <w:p w14:paraId="2AD1F804" w14:textId="77777777" w:rsidR="00E726AE" w:rsidRDefault="002D4A9B" w:rsidP="00E726AE">
      <w:pPr>
        <w:pStyle w:val="SemEspaamento"/>
        <w:spacing w:after="200" w:line="276" w:lineRule="auto"/>
        <w:jc w:val="both"/>
        <w:rPr>
          <w:color w:val="000000"/>
          <w:lang w:val="pt-BR"/>
        </w:rPr>
      </w:pPr>
      <w:r w:rsidRPr="00F60931">
        <w:rPr>
          <w:rFonts w:cs="Arial"/>
          <w:lang w:val="pt-BR"/>
        </w:rPr>
        <w:t xml:space="preserve">Para mais informações sobre a TOMRA Sorting Recycling </w:t>
      </w:r>
      <w:bookmarkStart w:id="1" w:name="_Hlk41341404"/>
      <w:r w:rsidRPr="00F60931">
        <w:rPr>
          <w:rFonts w:cs="Arial"/>
          <w:lang w:val="pt-BR"/>
        </w:rPr>
        <w:t xml:space="preserve">visite </w:t>
      </w:r>
      <w:hyperlink r:id="rId12" w:history="1">
        <w:r w:rsidRPr="00F60931" w:rsidDel="00A36777">
          <w:rPr>
            <w:rStyle w:val="Hiperligao"/>
            <w:lang w:val="pt-BR"/>
          </w:rPr>
          <w:t>https://</w:t>
        </w:r>
        <w:r w:rsidRPr="00F60931">
          <w:rPr>
            <w:rStyle w:val="Hiperligao"/>
            <w:lang w:val="pt-BR"/>
          </w:rPr>
          <w:t xml:space="preserve"> www.tomra.com/pt/sorting/recycling</w:t>
        </w:r>
      </w:hyperlink>
      <w:r w:rsidRPr="00F60931">
        <w:rPr>
          <w:lang w:val="pt-BR"/>
        </w:rPr>
        <w:t xml:space="preserve"> </w:t>
      </w:r>
      <w:bookmarkEnd w:id="1"/>
      <w:r w:rsidRPr="00F60931">
        <w:rPr>
          <w:rStyle w:val="Hiperligao"/>
          <w:rFonts w:cs="Arial"/>
          <w:lang w:val="pt-BR"/>
        </w:rPr>
        <w:t xml:space="preserve"> </w:t>
      </w:r>
      <w:r w:rsidRPr="00F60931">
        <w:rPr>
          <w:color w:val="000000"/>
          <w:lang w:val="pt-BR"/>
        </w:rPr>
        <w:t>ou siga-nos</w:t>
      </w:r>
      <w:r w:rsidRPr="00161F9E">
        <w:rPr>
          <w:color w:val="000000"/>
          <w:lang w:val="pt-BR"/>
        </w:rPr>
        <w:t xml:space="preserve"> no </w:t>
      </w:r>
      <w:hyperlink r:id="rId13" w:history="1">
        <w:r w:rsidRPr="00161F9E">
          <w:rPr>
            <w:rStyle w:val="Hiperligao"/>
            <w:color w:val="954F72"/>
            <w:lang w:val="pt-BR"/>
          </w:rPr>
          <w:t>LinkedIn</w:t>
        </w:r>
      </w:hyperlink>
      <w:r w:rsidRPr="00161F9E">
        <w:rPr>
          <w:color w:val="000000"/>
          <w:lang w:val="pt-BR"/>
        </w:rPr>
        <w:t>,</w:t>
      </w:r>
      <w:r w:rsidRPr="00161F9E">
        <w:rPr>
          <w:rStyle w:val="apple-converted-space"/>
          <w:color w:val="000000"/>
          <w:lang w:val="pt-BR"/>
        </w:rPr>
        <w:t> </w:t>
      </w:r>
      <w:hyperlink r:id="rId14" w:history="1">
        <w:r w:rsidRPr="00161F9E">
          <w:rPr>
            <w:rStyle w:val="Hiperligao"/>
            <w:color w:val="954F72"/>
            <w:lang w:val="pt-BR"/>
          </w:rPr>
          <w:t>Twitter</w:t>
        </w:r>
      </w:hyperlink>
      <w:r w:rsidRPr="00161F9E">
        <w:rPr>
          <w:rStyle w:val="apple-converted-space"/>
          <w:color w:val="000000"/>
          <w:lang w:val="pt-BR"/>
        </w:rPr>
        <w:t> </w:t>
      </w:r>
      <w:r w:rsidRPr="00161F9E">
        <w:rPr>
          <w:color w:val="000000"/>
          <w:lang w:val="pt-BR"/>
        </w:rPr>
        <w:t>or</w:t>
      </w:r>
      <w:r w:rsidRPr="00161F9E">
        <w:rPr>
          <w:rStyle w:val="apple-converted-space"/>
          <w:color w:val="000000"/>
          <w:lang w:val="pt-BR"/>
        </w:rPr>
        <w:t> </w:t>
      </w:r>
      <w:hyperlink r:id="rId15" w:history="1">
        <w:r w:rsidRPr="00161F9E">
          <w:rPr>
            <w:rStyle w:val="Hiperligao"/>
            <w:color w:val="954F72"/>
            <w:lang w:val="pt-BR"/>
          </w:rPr>
          <w:t>Facebook</w:t>
        </w:r>
      </w:hyperlink>
      <w:r w:rsidRPr="00161F9E">
        <w:rPr>
          <w:color w:val="000000"/>
          <w:lang w:val="pt-BR"/>
        </w:rPr>
        <w:t>.</w:t>
      </w:r>
      <w:r w:rsidR="00E726AE">
        <w:rPr>
          <w:color w:val="000000"/>
          <w:lang w:val="pt-BR"/>
        </w:rPr>
        <w:t xml:space="preserve"> </w:t>
      </w:r>
    </w:p>
    <w:p w14:paraId="574AA74B" w14:textId="77777777" w:rsidR="00E726AE" w:rsidRDefault="00E726AE" w:rsidP="00E726AE">
      <w:pPr>
        <w:pStyle w:val="SemEspaamento"/>
        <w:spacing w:after="200" w:line="276" w:lineRule="auto"/>
        <w:jc w:val="both"/>
        <w:rPr>
          <w:b/>
          <w:lang w:val="pt-BR"/>
        </w:rPr>
      </w:pPr>
    </w:p>
    <w:p w14:paraId="5C028913" w14:textId="112CF12F" w:rsidR="002D4A9B" w:rsidRPr="006B0A70" w:rsidRDefault="002D4A9B" w:rsidP="00E726AE">
      <w:pPr>
        <w:pStyle w:val="SemEspaamento"/>
        <w:spacing w:after="200" w:line="276" w:lineRule="auto"/>
        <w:jc w:val="both"/>
        <w:rPr>
          <w:rFonts w:ascii="Arial" w:hAnsi="Arial" w:cs="Arial"/>
          <w:b/>
          <w:lang w:val="pt-BR"/>
        </w:rPr>
      </w:pPr>
      <w:r w:rsidRPr="006B0A70">
        <w:rPr>
          <w:rFonts w:ascii="Arial" w:hAnsi="Arial" w:cs="Arial"/>
          <w:b/>
          <w:lang w:val="pt-BR"/>
        </w:rPr>
        <w:t>Contato com os meios de comunicação social</w:t>
      </w:r>
    </w:p>
    <w:p w14:paraId="17B38DFA" w14:textId="77777777" w:rsidR="002D4A9B" w:rsidRPr="006B0A70" w:rsidRDefault="002D4A9B" w:rsidP="002D4A9B">
      <w:pPr>
        <w:pStyle w:val="SemEspaamento"/>
        <w:spacing w:line="360" w:lineRule="auto"/>
        <w:outlineLvl w:val="0"/>
        <w:rPr>
          <w:rFonts w:ascii="Arial" w:hAnsi="Arial" w:cs="Arial"/>
          <w:b/>
          <w:lang w:val="pt-BR"/>
        </w:rPr>
      </w:pPr>
      <w:r w:rsidRPr="006B0A70">
        <w:rPr>
          <w:rFonts w:ascii="Arial" w:hAnsi="Arial" w:cs="Arial"/>
          <w:b/>
          <w:lang w:val="pt-BR"/>
        </w:rPr>
        <w:t>Emitido por:</w:t>
      </w:r>
      <w:r w:rsidRPr="006B0A70">
        <w:rPr>
          <w:rFonts w:ascii="Arial" w:hAnsi="Arial" w:cs="Arial"/>
          <w:b/>
          <w:lang w:val="pt-BR"/>
        </w:rPr>
        <w:tab/>
      </w:r>
      <w:r w:rsidRPr="006B0A70">
        <w:rPr>
          <w:rFonts w:ascii="Arial" w:hAnsi="Arial" w:cs="Arial"/>
          <w:b/>
          <w:lang w:val="pt-BR"/>
        </w:rPr>
        <w:tab/>
      </w:r>
      <w:r w:rsidRPr="006B0A70">
        <w:rPr>
          <w:rFonts w:ascii="Arial" w:hAnsi="Arial" w:cs="Arial"/>
          <w:b/>
          <w:lang w:val="pt-BR"/>
        </w:rPr>
        <w:tab/>
      </w:r>
      <w:r w:rsidRPr="006B0A70">
        <w:rPr>
          <w:rFonts w:ascii="Arial" w:hAnsi="Arial" w:cs="Arial"/>
          <w:b/>
          <w:lang w:val="pt-BR"/>
        </w:rPr>
        <w:tab/>
      </w:r>
      <w:r w:rsidRPr="006B0A70">
        <w:rPr>
          <w:rFonts w:ascii="Arial" w:hAnsi="Arial" w:cs="Arial"/>
          <w:b/>
          <w:lang w:val="pt-BR"/>
        </w:rPr>
        <w:tab/>
        <w:t>Em nome de:</w:t>
      </w:r>
    </w:p>
    <w:p w14:paraId="5E5A5E0D" w14:textId="77777777" w:rsidR="002D4A9B" w:rsidRPr="005E4A2C" w:rsidRDefault="002D4A9B" w:rsidP="002D4A9B">
      <w:pPr>
        <w:spacing w:line="240" w:lineRule="auto"/>
        <w:rPr>
          <w:lang w:val="pt-BR"/>
        </w:rPr>
      </w:pPr>
      <w:r w:rsidRPr="00CB331C">
        <w:rPr>
          <w:lang w:val="pt-BR"/>
        </w:rPr>
        <w:t>ALARCÓN &amp; HARRIS (Nuria Martí)</w:t>
      </w:r>
      <w:r w:rsidRPr="00CB331C">
        <w:rPr>
          <w:lang w:val="pt-BR"/>
        </w:rPr>
        <w:tab/>
      </w:r>
      <w:r w:rsidRPr="00CB331C">
        <w:rPr>
          <w:lang w:val="pt-BR"/>
        </w:rPr>
        <w:tab/>
        <w:t xml:space="preserve">TOMRA Soluções em Segregação </w:t>
      </w:r>
    </w:p>
    <w:p w14:paraId="4BD6F555" w14:textId="57504871" w:rsidR="002D4A9B" w:rsidRPr="006B0A70" w:rsidRDefault="002D4A9B" w:rsidP="002D4A9B">
      <w:pPr>
        <w:spacing w:line="240" w:lineRule="auto"/>
        <w:rPr>
          <w:lang w:val="en-US"/>
        </w:rPr>
      </w:pPr>
      <w:r w:rsidRPr="006B0A70">
        <w:rPr>
          <w:lang w:val="en-US"/>
        </w:rPr>
        <w:t>Asesores de Comunicación y Marketing</w:t>
      </w:r>
      <w:r w:rsidRPr="006B0A70">
        <w:rPr>
          <w:lang w:val="en-US"/>
        </w:rPr>
        <w:tab/>
        <w:t>Rua Fernandes Moreira, 883</w:t>
      </w:r>
    </w:p>
    <w:p w14:paraId="108EAB34" w14:textId="3DF7F131" w:rsidR="002D4A9B" w:rsidRPr="006B0A70" w:rsidRDefault="002D4A9B" w:rsidP="002D4A9B">
      <w:pPr>
        <w:shd w:val="clear" w:color="auto" w:fill="FFFFFF"/>
        <w:spacing w:line="240" w:lineRule="auto"/>
        <w:rPr>
          <w:lang w:val="en-US"/>
        </w:rPr>
      </w:pPr>
      <w:r w:rsidRPr="006B0A70">
        <w:rPr>
          <w:lang w:val="en-US"/>
        </w:rPr>
        <w:t>Avda. Ramón y Cajal, 27</w:t>
      </w:r>
      <w:r w:rsidRPr="006B0A70">
        <w:rPr>
          <w:lang w:val="en-US"/>
        </w:rPr>
        <w:tab/>
      </w:r>
      <w:r w:rsidRPr="006B0A70">
        <w:rPr>
          <w:lang w:val="en-US"/>
        </w:rPr>
        <w:tab/>
      </w:r>
      <w:r w:rsidRPr="006B0A70">
        <w:rPr>
          <w:lang w:val="en-US"/>
        </w:rPr>
        <w:tab/>
        <w:t xml:space="preserve">04716-003 - São Paulo/SP </w:t>
      </w:r>
    </w:p>
    <w:p w14:paraId="4C4A9DE4" w14:textId="6BECABFB" w:rsidR="002D4A9B" w:rsidRPr="005E4A2C" w:rsidRDefault="002D4A9B" w:rsidP="002D4A9B">
      <w:pPr>
        <w:spacing w:line="240" w:lineRule="auto"/>
      </w:pPr>
      <w:r w:rsidRPr="00CB331C">
        <w:t>28016 Madrid (España)</w:t>
      </w:r>
      <w:r w:rsidRPr="00CB331C">
        <w:tab/>
      </w:r>
      <w:r w:rsidRPr="00CB331C">
        <w:tab/>
      </w:r>
      <w:r w:rsidRPr="00CB331C">
        <w:tab/>
        <w:t>Brasil</w:t>
      </w:r>
    </w:p>
    <w:p w14:paraId="65980FEA" w14:textId="77777777" w:rsidR="002D4A9B" w:rsidRPr="00CB331C" w:rsidRDefault="002D4A9B" w:rsidP="002D4A9B">
      <w:pPr>
        <w:spacing w:line="240" w:lineRule="auto"/>
        <w:rPr>
          <w:lang w:val="pt-PT"/>
        </w:rPr>
      </w:pPr>
      <w:r w:rsidRPr="00CB331C">
        <w:rPr>
          <w:lang w:val="pt-PT"/>
        </w:rPr>
        <w:t>Telefone: (34) 91 415 30 20</w:t>
      </w:r>
      <w:r w:rsidRPr="00CB331C">
        <w:rPr>
          <w:lang w:val="pt-PT"/>
        </w:rPr>
        <w:tab/>
      </w:r>
      <w:r w:rsidRPr="00CB331C">
        <w:rPr>
          <w:lang w:val="pt-PT"/>
        </w:rPr>
        <w:tab/>
      </w:r>
      <w:r w:rsidRPr="00CB331C">
        <w:rPr>
          <w:lang w:val="pt-PT"/>
        </w:rPr>
        <w:tab/>
        <w:t>Telefone: +55 11 3476 3500/ +55 11 976088060</w:t>
      </w:r>
    </w:p>
    <w:p w14:paraId="15A766EB" w14:textId="611C8939" w:rsidR="002D4A9B" w:rsidRPr="00CB331C" w:rsidRDefault="002D4A9B" w:rsidP="002D4A9B">
      <w:pPr>
        <w:spacing w:line="240" w:lineRule="auto"/>
        <w:rPr>
          <w:lang w:val="pt-BR"/>
        </w:rPr>
      </w:pPr>
      <w:r w:rsidRPr="00CB331C">
        <w:rPr>
          <w:lang w:val="pt-BR"/>
        </w:rPr>
        <w:t xml:space="preserve">E-mail: </w:t>
      </w:r>
      <w:hyperlink r:id="rId16" w:history="1">
        <w:r w:rsidRPr="00CB331C">
          <w:rPr>
            <w:rStyle w:val="Hiperligao"/>
            <w:lang w:val="pt-BR"/>
          </w:rPr>
          <w:t>nmarti@alarconyharris.com</w:t>
        </w:r>
      </w:hyperlink>
      <w:r w:rsidRPr="00CB331C">
        <w:rPr>
          <w:lang w:val="pt-BR"/>
        </w:rPr>
        <w:t xml:space="preserve">  </w:t>
      </w:r>
      <w:r w:rsidRPr="00CB331C">
        <w:rPr>
          <w:lang w:val="pt-BR"/>
        </w:rPr>
        <w:tab/>
        <w:t xml:space="preserve">E-mail: </w:t>
      </w:r>
      <w:hyperlink r:id="rId17" w:history="1">
        <w:r w:rsidRPr="00CB331C">
          <w:rPr>
            <w:rStyle w:val="Hiperligao"/>
            <w:lang w:val="pt-BR"/>
          </w:rPr>
          <w:t>info-brasil@tomrasorting.com</w:t>
        </w:r>
      </w:hyperlink>
      <w:r w:rsidRPr="00CB331C">
        <w:rPr>
          <w:lang w:val="pt-BR"/>
        </w:rPr>
        <w:t xml:space="preserve">  </w:t>
      </w:r>
    </w:p>
    <w:p w14:paraId="5223EFDB" w14:textId="77777777" w:rsidR="002D4A9B" w:rsidRDefault="002D4A9B" w:rsidP="002D4A9B">
      <w:pPr>
        <w:pStyle w:val="SemEspaamento"/>
        <w:spacing w:after="200" w:line="276" w:lineRule="auto"/>
        <w:rPr>
          <w:color w:val="000000"/>
          <w:lang w:val="pt-BR"/>
        </w:rPr>
      </w:pPr>
    </w:p>
    <w:p w14:paraId="47B57E06" w14:textId="77777777" w:rsidR="002D4A9B" w:rsidRPr="00FB269D" w:rsidRDefault="002D4A9B" w:rsidP="00F52612">
      <w:pPr>
        <w:pStyle w:val="SemEspaamento"/>
        <w:adjustRightInd w:val="0"/>
        <w:spacing w:after="240" w:line="288" w:lineRule="auto"/>
        <w:rPr>
          <w:rFonts w:ascii="Arial" w:hAnsi="Arial" w:cs="Arial"/>
          <w:lang w:val="de-DE"/>
        </w:rPr>
      </w:pPr>
    </w:p>
    <w:p w14:paraId="18B08160" w14:textId="77777777" w:rsidR="00F52612" w:rsidRPr="00FB269D" w:rsidRDefault="00F52612">
      <w:pPr>
        <w:pStyle w:val="SemEspaamento"/>
        <w:adjustRightInd w:val="0"/>
        <w:spacing w:after="240" w:line="288" w:lineRule="auto"/>
        <w:rPr>
          <w:rFonts w:ascii="Arial" w:hAnsi="Arial" w:cs="Arial"/>
          <w:lang w:val="de-DE"/>
        </w:rPr>
      </w:pPr>
    </w:p>
    <w:sectPr w:rsidR="00F52612" w:rsidRPr="00FB269D" w:rsidSect="0084332E">
      <w:headerReference w:type="default" r:id="rId18"/>
      <w:footerReference w:type="default" r:id="rId19"/>
      <w:headerReference w:type="first" r:id="rId20"/>
      <w:footerReference w:type="first" r:id="rId21"/>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9676" w14:textId="77777777" w:rsidR="00CA042B" w:rsidRDefault="00CA042B" w:rsidP="001C6DA9">
      <w:r>
        <w:separator/>
      </w:r>
    </w:p>
  </w:endnote>
  <w:endnote w:type="continuationSeparator" w:id="0">
    <w:p w14:paraId="22CCDF3A" w14:textId="77777777" w:rsidR="00CA042B" w:rsidRDefault="00CA042B"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33542045" w14:textId="77777777" w:rsidTr="004A6709">
      <w:trPr>
        <w:trHeight w:hRule="exact" w:val="437"/>
      </w:trPr>
      <w:tc>
        <w:tcPr>
          <w:tcW w:w="6804" w:type="dxa"/>
          <w:vAlign w:val="center"/>
          <w:hideMark/>
        </w:tcPr>
        <w:p w14:paraId="02A4E18F" w14:textId="77777777" w:rsidR="00217173" w:rsidRDefault="00CF5210">
          <w:pPr>
            <w:pStyle w:val="Rodap"/>
            <w:spacing w:line="276" w:lineRule="auto"/>
            <w:jc w:val="left"/>
          </w:pPr>
          <w:r>
            <w:t>Press</w:t>
          </w:r>
          <w:r w:rsidR="00CD2966">
            <w:t xml:space="preserve"> release</w:t>
          </w:r>
        </w:p>
      </w:tc>
      <w:tc>
        <w:tcPr>
          <w:tcW w:w="2268" w:type="dxa"/>
          <w:vAlign w:val="center"/>
          <w:hideMark/>
        </w:tcPr>
        <w:p w14:paraId="0A6DDA15" w14:textId="77777777" w:rsidR="00217173" w:rsidRDefault="00217173">
          <w:pPr>
            <w:pStyle w:val="Rodap"/>
            <w:spacing w:line="276" w:lineRule="auto"/>
          </w:pPr>
          <w:r>
            <w:fldChar w:fldCharType="begin"/>
          </w:r>
          <w:r>
            <w:instrText xml:space="preserve"> PAGE   </w:instrText>
          </w:r>
          <w:r>
            <w:fldChar w:fldCharType="separate"/>
          </w:r>
          <w:r w:rsidR="00A7154C">
            <w:rPr>
              <w:noProof/>
            </w:rPr>
            <w:t>2</w:t>
          </w:r>
          <w:r>
            <w:fldChar w:fldCharType="end"/>
          </w:r>
          <w:r>
            <w:t xml:space="preserve"> </w:t>
          </w:r>
        </w:p>
      </w:tc>
    </w:tr>
  </w:tbl>
  <w:p w14:paraId="3D66D0F4" w14:textId="77777777" w:rsidR="00217173" w:rsidRDefault="00217173" w:rsidP="0003258A">
    <w:pPr>
      <w:pStyle w:val="Rodap"/>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13FDDF2F" w14:textId="77777777" w:rsidTr="00217173">
      <w:trPr>
        <w:trHeight w:hRule="exact" w:val="437"/>
      </w:trPr>
      <w:tc>
        <w:tcPr>
          <w:tcW w:w="7938" w:type="dxa"/>
          <w:tcBorders>
            <w:top w:val="single" w:sz="4" w:space="0" w:color="00448A"/>
            <w:left w:val="nil"/>
            <w:bottom w:val="nil"/>
            <w:right w:val="nil"/>
          </w:tcBorders>
          <w:vAlign w:val="center"/>
          <w:hideMark/>
        </w:tcPr>
        <w:p w14:paraId="3DC4508B" w14:textId="77777777" w:rsidR="00217173" w:rsidRDefault="00D51330">
          <w:pPr>
            <w:pStyle w:val="Rodap"/>
            <w:spacing w:line="276" w:lineRule="auto"/>
            <w:jc w:val="left"/>
          </w:pPr>
          <w:fldSimple w:instr=" DOCPROPERTY  Template  \* MERGEFORMAT ">
            <w:r w:rsidR="008D295D">
              <w:t>LIS_Ueberlassung_Arbeitsmittel_20180924_DE.dotx</w:t>
            </w:r>
          </w:fldSimple>
        </w:p>
      </w:tc>
      <w:tc>
        <w:tcPr>
          <w:tcW w:w="1985" w:type="dxa"/>
          <w:tcBorders>
            <w:top w:val="single" w:sz="4" w:space="0" w:color="00448A"/>
            <w:left w:val="nil"/>
            <w:bottom w:val="nil"/>
            <w:right w:val="nil"/>
          </w:tcBorders>
          <w:vAlign w:val="center"/>
          <w:hideMark/>
        </w:tcPr>
        <w:p w14:paraId="2F52BBDD" w14:textId="77777777" w:rsidR="00217173" w:rsidRDefault="00217173">
          <w:pPr>
            <w:pStyle w:val="Rodap"/>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0D67D602" w14:textId="77777777" w:rsidR="00217173" w:rsidRDefault="00217173" w:rsidP="0003258A">
    <w:pPr>
      <w:pStyle w:val="Rodap"/>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3F26" w14:textId="77777777" w:rsidR="00CA042B" w:rsidRDefault="00CA042B" w:rsidP="001C6DA9">
      <w:r>
        <w:separator/>
      </w:r>
    </w:p>
  </w:footnote>
  <w:footnote w:type="continuationSeparator" w:id="0">
    <w:p w14:paraId="60FC0E7D" w14:textId="77777777" w:rsidR="00CA042B" w:rsidRDefault="00CA042B"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00" w:type="dxa"/>
      <w:tblLayout w:type="fixed"/>
      <w:tblCellMar>
        <w:left w:w="0" w:type="dxa"/>
        <w:right w:w="0" w:type="dxa"/>
      </w:tblCellMar>
      <w:tblLook w:val="04A0" w:firstRow="1" w:lastRow="0" w:firstColumn="1" w:lastColumn="0" w:noHBand="0" w:noVBand="1"/>
    </w:tblPr>
    <w:tblGrid>
      <w:gridCol w:w="8931"/>
      <w:gridCol w:w="2269"/>
    </w:tblGrid>
    <w:tr w:rsidR="00217173" w:rsidRPr="003642A7" w14:paraId="7CBF675B" w14:textId="77777777" w:rsidTr="00CF5210">
      <w:trPr>
        <w:trHeight w:hRule="exact" w:val="567"/>
      </w:trPr>
      <w:tc>
        <w:tcPr>
          <w:tcW w:w="8931" w:type="dxa"/>
          <w:tcBorders>
            <w:bottom w:val="single" w:sz="8" w:space="0" w:color="949494"/>
          </w:tcBorders>
          <w:shd w:val="clear" w:color="auto" w:fill="auto"/>
        </w:tcPr>
        <w:p w14:paraId="57035DDD" w14:textId="77777777" w:rsidR="00217173" w:rsidRPr="00E808B5" w:rsidRDefault="00CF5210" w:rsidP="00E30E9A">
          <w:pPr>
            <w:pStyle w:val="Cabealho"/>
            <w:ind w:right="-2262"/>
            <w:jc w:val="left"/>
            <w:rPr>
              <w:sz w:val="22"/>
              <w:lang w:val="en-US"/>
            </w:rPr>
          </w:pPr>
          <w:r>
            <w:rPr>
              <w:noProof/>
              <w:sz w:val="22"/>
              <w:lang w:val="es-ES" w:eastAsia="es-ES"/>
            </w:rPr>
            <w:drawing>
              <wp:anchor distT="0" distB="0" distL="114300" distR="114300" simplePos="0" relativeHeight="251666432" behindDoc="0" locked="0" layoutInCell="1" allowOverlap="1" wp14:anchorId="5002B2B5" wp14:editId="128EB98D">
                <wp:simplePos x="0" y="0"/>
                <wp:positionH relativeFrom="margin">
                  <wp:posOffset>4528820</wp:posOffset>
                </wp:positionH>
                <wp:positionV relativeFrom="paragraph">
                  <wp:posOffset>16510</wp:posOffset>
                </wp:positionV>
                <wp:extent cx="1154814" cy="2921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ler_Logo_neut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881" cy="292370"/>
                        </a:xfrm>
                        <a:prstGeom prst="rect">
                          <a:avLst/>
                        </a:prstGeom>
                      </pic:spPr>
                    </pic:pic>
                  </a:graphicData>
                </a:graphic>
                <wp14:sizeRelH relativeFrom="margin">
                  <wp14:pctWidth>0</wp14:pctWidth>
                </wp14:sizeRelH>
                <wp14:sizeRelV relativeFrom="margin">
                  <wp14:pctHeight>0</wp14:pctHeight>
                </wp14:sizeRelV>
              </wp:anchor>
            </w:drawing>
          </w:r>
          <w:r w:rsidR="00DB0FD6">
            <w:rPr>
              <w:noProof/>
              <w:sz w:val="22"/>
              <w:lang w:val="en-US"/>
            </w:rPr>
            <w:t xml:space="preserve">Comunicado de Imprensa </w:t>
          </w:r>
        </w:p>
      </w:tc>
      <w:tc>
        <w:tcPr>
          <w:tcW w:w="2269" w:type="dxa"/>
          <w:shd w:val="clear" w:color="auto" w:fill="auto"/>
          <w:vAlign w:val="center"/>
        </w:tcPr>
        <w:p w14:paraId="3734B98F" w14:textId="77777777" w:rsidR="00217173" w:rsidRPr="00E808B5" w:rsidRDefault="00217173" w:rsidP="00BB4EDA">
          <w:pPr>
            <w:pStyle w:val="Cabealho"/>
            <w:rPr>
              <w:sz w:val="22"/>
              <w:lang w:val="en-US"/>
            </w:rPr>
          </w:pPr>
        </w:p>
      </w:tc>
    </w:tr>
  </w:tbl>
  <w:p w14:paraId="55ED080A" w14:textId="77777777" w:rsidR="00217173" w:rsidRPr="00E808B5" w:rsidRDefault="00217173">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040D30B0" w14:textId="77777777" w:rsidTr="002C746A">
      <w:trPr>
        <w:trHeight w:hRule="exact" w:val="567"/>
      </w:trPr>
      <w:tc>
        <w:tcPr>
          <w:tcW w:w="6803" w:type="dxa"/>
          <w:tcBorders>
            <w:bottom w:val="single" w:sz="4" w:space="0" w:color="00448A"/>
          </w:tcBorders>
          <w:shd w:val="clear" w:color="auto" w:fill="auto"/>
        </w:tcPr>
        <w:p w14:paraId="1DCD813B" w14:textId="77777777" w:rsidR="00826DC7" w:rsidRPr="009E6062" w:rsidRDefault="0003258A" w:rsidP="002C746A">
          <w:pPr>
            <w:pStyle w:val="Cabealho"/>
            <w:jc w:val="left"/>
          </w:pPr>
          <w:r>
            <w:t>Externer Zugriff auf Unternehmen</w:t>
          </w:r>
        </w:p>
      </w:tc>
      <w:tc>
        <w:tcPr>
          <w:tcW w:w="2041" w:type="dxa"/>
          <w:shd w:val="clear" w:color="auto" w:fill="auto"/>
          <w:vAlign w:val="center"/>
        </w:tcPr>
        <w:p w14:paraId="6FE37505" w14:textId="77777777" w:rsidR="00826DC7" w:rsidRPr="009E6062" w:rsidRDefault="00826DC7" w:rsidP="002C746A">
          <w:pPr>
            <w:pStyle w:val="Cabealho"/>
          </w:pPr>
          <w:r w:rsidRPr="009E6062">
            <w:rPr>
              <w:noProof/>
              <w:lang w:val="es-ES" w:eastAsia="es-ES"/>
            </w:rPr>
            <w:drawing>
              <wp:anchor distT="0" distB="0" distL="114300" distR="114300" simplePos="0" relativeHeight="251665408" behindDoc="1" locked="0" layoutInCell="1" allowOverlap="1" wp14:anchorId="08710A00" wp14:editId="7399692E">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09118AC3" w14:textId="77777777" w:rsidR="00826DC7" w:rsidRDefault="00826DC7">
    <w:pPr>
      <w:pStyle w:val="Cabealho"/>
    </w:pPr>
  </w:p>
  <w:p w14:paraId="0104FE83" w14:textId="77777777" w:rsidR="00826DC7" w:rsidRDefault="00826DC7" w:rsidP="0020694C">
    <w:pPr>
      <w:pStyle w:val="Cabealh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2pt;height:11pt" o:bullet="t">
        <v:imagedata r:id="rId1" o:title="BD21300_"/>
      </v:shape>
    </w:pict>
  </w:numPicBullet>
  <w:numPicBullet w:numPicBulletId="1">
    <w:pict>
      <v:shape id="_x0000_i1163" type="#_x0000_t75" style="width:12pt;height:12pt" o:bullet="t">
        <v:imagedata r:id="rId2" o:title="BD14565_"/>
      </v:shape>
    </w:pict>
  </w:numPicBullet>
  <w:numPicBullet w:numPicBulletId="2">
    <w:pict>
      <v:shape id="_x0000_i1164" type="#_x0000_t75" style="width:14pt;height:12pt" o:bullet="t">
        <v:imagedata r:id="rId3" o:title="pfeil"/>
      </v:shape>
    </w:pict>
  </w:numPicBullet>
  <w:numPicBullet w:numPicBulletId="3">
    <w:pict>
      <v:shape id="_x0000_i1165" type="#_x0000_t75" style="width:14pt;height:14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113A3"/>
    <w:rsid w:val="00011994"/>
    <w:rsid w:val="000171B0"/>
    <w:rsid w:val="000176E4"/>
    <w:rsid w:val="00021657"/>
    <w:rsid w:val="0003258A"/>
    <w:rsid w:val="00032B21"/>
    <w:rsid w:val="000447FB"/>
    <w:rsid w:val="00045783"/>
    <w:rsid w:val="000524E1"/>
    <w:rsid w:val="000556B2"/>
    <w:rsid w:val="00057973"/>
    <w:rsid w:val="000644A0"/>
    <w:rsid w:val="000668E2"/>
    <w:rsid w:val="000724C4"/>
    <w:rsid w:val="00081219"/>
    <w:rsid w:val="00082E55"/>
    <w:rsid w:val="000866AC"/>
    <w:rsid w:val="000A162B"/>
    <w:rsid w:val="000A3AAE"/>
    <w:rsid w:val="000A5871"/>
    <w:rsid w:val="000D1520"/>
    <w:rsid w:val="000E1DEA"/>
    <w:rsid w:val="000F148C"/>
    <w:rsid w:val="00106761"/>
    <w:rsid w:val="001207E4"/>
    <w:rsid w:val="00125033"/>
    <w:rsid w:val="001354E4"/>
    <w:rsid w:val="00146A46"/>
    <w:rsid w:val="0015460F"/>
    <w:rsid w:val="00161062"/>
    <w:rsid w:val="00161ABC"/>
    <w:rsid w:val="00172B8D"/>
    <w:rsid w:val="001734E8"/>
    <w:rsid w:val="001806BF"/>
    <w:rsid w:val="001835E2"/>
    <w:rsid w:val="00183FEA"/>
    <w:rsid w:val="0019141D"/>
    <w:rsid w:val="001A39E3"/>
    <w:rsid w:val="001C6DA9"/>
    <w:rsid w:val="002001D2"/>
    <w:rsid w:val="0020694C"/>
    <w:rsid w:val="00217173"/>
    <w:rsid w:val="00227D9B"/>
    <w:rsid w:val="0024103A"/>
    <w:rsid w:val="00261238"/>
    <w:rsid w:val="00262F99"/>
    <w:rsid w:val="00263C6F"/>
    <w:rsid w:val="00270F36"/>
    <w:rsid w:val="00273C81"/>
    <w:rsid w:val="0027607D"/>
    <w:rsid w:val="00283563"/>
    <w:rsid w:val="0028378D"/>
    <w:rsid w:val="00284561"/>
    <w:rsid w:val="00297B2D"/>
    <w:rsid w:val="002A6C8A"/>
    <w:rsid w:val="002B79EF"/>
    <w:rsid w:val="002C314C"/>
    <w:rsid w:val="002D2B24"/>
    <w:rsid w:val="002D4A9B"/>
    <w:rsid w:val="002D509E"/>
    <w:rsid w:val="002E768E"/>
    <w:rsid w:val="002F01D0"/>
    <w:rsid w:val="002F4658"/>
    <w:rsid w:val="00322C99"/>
    <w:rsid w:val="00327412"/>
    <w:rsid w:val="003274E0"/>
    <w:rsid w:val="00331232"/>
    <w:rsid w:val="00331D03"/>
    <w:rsid w:val="00335B29"/>
    <w:rsid w:val="00337617"/>
    <w:rsid w:val="00354EEA"/>
    <w:rsid w:val="0036004D"/>
    <w:rsid w:val="003642A7"/>
    <w:rsid w:val="003774CD"/>
    <w:rsid w:val="00377E2E"/>
    <w:rsid w:val="003853E5"/>
    <w:rsid w:val="00390C90"/>
    <w:rsid w:val="00392556"/>
    <w:rsid w:val="003A3087"/>
    <w:rsid w:val="003A4A61"/>
    <w:rsid w:val="003A7BE4"/>
    <w:rsid w:val="003C0982"/>
    <w:rsid w:val="003C303C"/>
    <w:rsid w:val="003D4736"/>
    <w:rsid w:val="003E1ACD"/>
    <w:rsid w:val="00421116"/>
    <w:rsid w:val="00426AC1"/>
    <w:rsid w:val="0043113E"/>
    <w:rsid w:val="00450A94"/>
    <w:rsid w:val="0045483C"/>
    <w:rsid w:val="00457A2D"/>
    <w:rsid w:val="00470503"/>
    <w:rsid w:val="00492A52"/>
    <w:rsid w:val="004A423B"/>
    <w:rsid w:val="004A6709"/>
    <w:rsid w:val="004B4525"/>
    <w:rsid w:val="004B4697"/>
    <w:rsid w:val="004C6A08"/>
    <w:rsid w:val="004E34D0"/>
    <w:rsid w:val="004F1BF8"/>
    <w:rsid w:val="004F5833"/>
    <w:rsid w:val="005069A5"/>
    <w:rsid w:val="00513EDA"/>
    <w:rsid w:val="00520843"/>
    <w:rsid w:val="00521D28"/>
    <w:rsid w:val="005271C7"/>
    <w:rsid w:val="00544086"/>
    <w:rsid w:val="00553EF9"/>
    <w:rsid w:val="00591F24"/>
    <w:rsid w:val="005B603D"/>
    <w:rsid w:val="005C11BA"/>
    <w:rsid w:val="005C268F"/>
    <w:rsid w:val="005C6CB4"/>
    <w:rsid w:val="005D0984"/>
    <w:rsid w:val="005D4EB9"/>
    <w:rsid w:val="005E42A2"/>
    <w:rsid w:val="005E4A2C"/>
    <w:rsid w:val="005E4BA3"/>
    <w:rsid w:val="005E4F9F"/>
    <w:rsid w:val="005F6D0D"/>
    <w:rsid w:val="005F74D8"/>
    <w:rsid w:val="00603E31"/>
    <w:rsid w:val="00604BDD"/>
    <w:rsid w:val="006058F0"/>
    <w:rsid w:val="00621C21"/>
    <w:rsid w:val="00624ECA"/>
    <w:rsid w:val="00625B4C"/>
    <w:rsid w:val="006328D7"/>
    <w:rsid w:val="00633B0A"/>
    <w:rsid w:val="00637377"/>
    <w:rsid w:val="00640AA8"/>
    <w:rsid w:val="006478B0"/>
    <w:rsid w:val="0065147A"/>
    <w:rsid w:val="00654C51"/>
    <w:rsid w:val="006562F7"/>
    <w:rsid w:val="0065664C"/>
    <w:rsid w:val="0066075E"/>
    <w:rsid w:val="00672B4E"/>
    <w:rsid w:val="00675FFB"/>
    <w:rsid w:val="006916D4"/>
    <w:rsid w:val="0069237C"/>
    <w:rsid w:val="006A5F68"/>
    <w:rsid w:val="006A798A"/>
    <w:rsid w:val="006B0A70"/>
    <w:rsid w:val="006F61A9"/>
    <w:rsid w:val="007034A2"/>
    <w:rsid w:val="00711E17"/>
    <w:rsid w:val="00712D52"/>
    <w:rsid w:val="00754BC1"/>
    <w:rsid w:val="00756160"/>
    <w:rsid w:val="0076339D"/>
    <w:rsid w:val="0076755F"/>
    <w:rsid w:val="00772C27"/>
    <w:rsid w:val="00772E70"/>
    <w:rsid w:val="00782F22"/>
    <w:rsid w:val="00786C79"/>
    <w:rsid w:val="0079448E"/>
    <w:rsid w:val="007A4E3E"/>
    <w:rsid w:val="007A7474"/>
    <w:rsid w:val="007B72FA"/>
    <w:rsid w:val="007C1433"/>
    <w:rsid w:val="007C2175"/>
    <w:rsid w:val="007C7B20"/>
    <w:rsid w:val="007D1FDA"/>
    <w:rsid w:val="007E5F83"/>
    <w:rsid w:val="007E6559"/>
    <w:rsid w:val="007F71C1"/>
    <w:rsid w:val="007F7B10"/>
    <w:rsid w:val="00806748"/>
    <w:rsid w:val="008067B4"/>
    <w:rsid w:val="00815B81"/>
    <w:rsid w:val="008178E3"/>
    <w:rsid w:val="00826DC7"/>
    <w:rsid w:val="00837506"/>
    <w:rsid w:val="008404A1"/>
    <w:rsid w:val="0084332E"/>
    <w:rsid w:val="00846172"/>
    <w:rsid w:val="00850561"/>
    <w:rsid w:val="008562F8"/>
    <w:rsid w:val="0086356D"/>
    <w:rsid w:val="008701CC"/>
    <w:rsid w:val="0088588F"/>
    <w:rsid w:val="008862CD"/>
    <w:rsid w:val="008A0443"/>
    <w:rsid w:val="008A1479"/>
    <w:rsid w:val="008B5A4C"/>
    <w:rsid w:val="008D295D"/>
    <w:rsid w:val="008D3B16"/>
    <w:rsid w:val="008D4739"/>
    <w:rsid w:val="008D642C"/>
    <w:rsid w:val="008E31BC"/>
    <w:rsid w:val="008E66A7"/>
    <w:rsid w:val="00911285"/>
    <w:rsid w:val="00914135"/>
    <w:rsid w:val="00940C77"/>
    <w:rsid w:val="00941290"/>
    <w:rsid w:val="00961123"/>
    <w:rsid w:val="00970997"/>
    <w:rsid w:val="0097258C"/>
    <w:rsid w:val="009875FF"/>
    <w:rsid w:val="00991AEA"/>
    <w:rsid w:val="009A7C16"/>
    <w:rsid w:val="009C5DB6"/>
    <w:rsid w:val="009C7CD3"/>
    <w:rsid w:val="009D0C9C"/>
    <w:rsid w:val="009D66D1"/>
    <w:rsid w:val="009E035B"/>
    <w:rsid w:val="009F346E"/>
    <w:rsid w:val="00A0268E"/>
    <w:rsid w:val="00A032BA"/>
    <w:rsid w:val="00A06290"/>
    <w:rsid w:val="00A17B03"/>
    <w:rsid w:val="00A31A9F"/>
    <w:rsid w:val="00A35EB4"/>
    <w:rsid w:val="00A4407F"/>
    <w:rsid w:val="00A46CBF"/>
    <w:rsid w:val="00A618F6"/>
    <w:rsid w:val="00A65D28"/>
    <w:rsid w:val="00A7154C"/>
    <w:rsid w:val="00A80D77"/>
    <w:rsid w:val="00A85FD7"/>
    <w:rsid w:val="00A91110"/>
    <w:rsid w:val="00AA73E1"/>
    <w:rsid w:val="00AB0633"/>
    <w:rsid w:val="00AB2DE9"/>
    <w:rsid w:val="00AB7281"/>
    <w:rsid w:val="00AC2555"/>
    <w:rsid w:val="00AD24A6"/>
    <w:rsid w:val="00AD2E69"/>
    <w:rsid w:val="00AD3FDC"/>
    <w:rsid w:val="00AE26D8"/>
    <w:rsid w:val="00AE348B"/>
    <w:rsid w:val="00AE65AF"/>
    <w:rsid w:val="00AE6661"/>
    <w:rsid w:val="00AF7B25"/>
    <w:rsid w:val="00B265AE"/>
    <w:rsid w:val="00B27E43"/>
    <w:rsid w:val="00B360AF"/>
    <w:rsid w:val="00B44F45"/>
    <w:rsid w:val="00B4763D"/>
    <w:rsid w:val="00B57047"/>
    <w:rsid w:val="00B6580B"/>
    <w:rsid w:val="00B65EDC"/>
    <w:rsid w:val="00B7238B"/>
    <w:rsid w:val="00B7521D"/>
    <w:rsid w:val="00B83824"/>
    <w:rsid w:val="00BB18C3"/>
    <w:rsid w:val="00BE06B5"/>
    <w:rsid w:val="00BE0C92"/>
    <w:rsid w:val="00BE1830"/>
    <w:rsid w:val="00BF2637"/>
    <w:rsid w:val="00BF62A4"/>
    <w:rsid w:val="00C36E4E"/>
    <w:rsid w:val="00C46C5A"/>
    <w:rsid w:val="00C52B30"/>
    <w:rsid w:val="00C53F18"/>
    <w:rsid w:val="00C653EA"/>
    <w:rsid w:val="00C67B3D"/>
    <w:rsid w:val="00C71410"/>
    <w:rsid w:val="00C7159F"/>
    <w:rsid w:val="00C74BC7"/>
    <w:rsid w:val="00CA042B"/>
    <w:rsid w:val="00CA117B"/>
    <w:rsid w:val="00CA2B9D"/>
    <w:rsid w:val="00CA328A"/>
    <w:rsid w:val="00CA36C2"/>
    <w:rsid w:val="00CB189B"/>
    <w:rsid w:val="00CB331C"/>
    <w:rsid w:val="00CC4A20"/>
    <w:rsid w:val="00CD2966"/>
    <w:rsid w:val="00CE2E21"/>
    <w:rsid w:val="00CE4BB3"/>
    <w:rsid w:val="00CE66D7"/>
    <w:rsid w:val="00CF307B"/>
    <w:rsid w:val="00CF5210"/>
    <w:rsid w:val="00D0301E"/>
    <w:rsid w:val="00D04B24"/>
    <w:rsid w:val="00D12304"/>
    <w:rsid w:val="00D155EC"/>
    <w:rsid w:val="00D15614"/>
    <w:rsid w:val="00D159FE"/>
    <w:rsid w:val="00D20486"/>
    <w:rsid w:val="00D430AB"/>
    <w:rsid w:val="00D47FA3"/>
    <w:rsid w:val="00D51330"/>
    <w:rsid w:val="00D76C94"/>
    <w:rsid w:val="00D775A2"/>
    <w:rsid w:val="00D82F9B"/>
    <w:rsid w:val="00D8634E"/>
    <w:rsid w:val="00D95C57"/>
    <w:rsid w:val="00DB0FD6"/>
    <w:rsid w:val="00DB5A25"/>
    <w:rsid w:val="00DC3B54"/>
    <w:rsid w:val="00DD3885"/>
    <w:rsid w:val="00DE42B7"/>
    <w:rsid w:val="00DF0B22"/>
    <w:rsid w:val="00DF6AE2"/>
    <w:rsid w:val="00E05255"/>
    <w:rsid w:val="00E14A13"/>
    <w:rsid w:val="00E26FDE"/>
    <w:rsid w:val="00E30270"/>
    <w:rsid w:val="00E30E9A"/>
    <w:rsid w:val="00E366C1"/>
    <w:rsid w:val="00E61583"/>
    <w:rsid w:val="00E70050"/>
    <w:rsid w:val="00E726AE"/>
    <w:rsid w:val="00E808B5"/>
    <w:rsid w:val="00E83D8C"/>
    <w:rsid w:val="00E85027"/>
    <w:rsid w:val="00E85888"/>
    <w:rsid w:val="00E9480B"/>
    <w:rsid w:val="00E9765F"/>
    <w:rsid w:val="00EA1BEE"/>
    <w:rsid w:val="00EA4200"/>
    <w:rsid w:val="00EB13B6"/>
    <w:rsid w:val="00EB1A77"/>
    <w:rsid w:val="00EB4A65"/>
    <w:rsid w:val="00EC12CF"/>
    <w:rsid w:val="00ED16A5"/>
    <w:rsid w:val="00EF3A42"/>
    <w:rsid w:val="00F00D95"/>
    <w:rsid w:val="00F042E7"/>
    <w:rsid w:val="00F04DEC"/>
    <w:rsid w:val="00F17006"/>
    <w:rsid w:val="00F27546"/>
    <w:rsid w:val="00F27AC6"/>
    <w:rsid w:val="00F334D3"/>
    <w:rsid w:val="00F42505"/>
    <w:rsid w:val="00F52612"/>
    <w:rsid w:val="00F530E9"/>
    <w:rsid w:val="00F56A4D"/>
    <w:rsid w:val="00F75D01"/>
    <w:rsid w:val="00F81C70"/>
    <w:rsid w:val="00F97909"/>
    <w:rsid w:val="00FA0B53"/>
    <w:rsid w:val="00FA3226"/>
    <w:rsid w:val="00FA4913"/>
    <w:rsid w:val="00FB1BB0"/>
    <w:rsid w:val="00FB269D"/>
    <w:rsid w:val="00FB599F"/>
    <w:rsid w:val="00FB76D0"/>
    <w:rsid w:val="00FC404A"/>
    <w:rsid w:val="00FD39E6"/>
    <w:rsid w:val="00FE1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084FC"/>
  <w15:docId w15:val="{C737B8BE-FAA5-F243-AD1D-27019ECD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te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te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te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te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te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te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te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te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te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6562F7"/>
    <w:rPr>
      <w:rFonts w:ascii="Arial" w:eastAsia="Georgia" w:hAnsi="Arial" w:cs="Georgia"/>
      <w:color w:val="53548A"/>
      <w:sz w:val="56"/>
      <w:szCs w:val="32"/>
      <w:lang w:eastAsia="de-DE"/>
    </w:rPr>
  </w:style>
  <w:style w:type="character" w:customStyle="1" w:styleId="Ttulo2Carter">
    <w:name w:val="Título 2 Caráter"/>
    <w:link w:val="Ttulo2"/>
    <w:uiPriority w:val="9"/>
    <w:rsid w:val="00106761"/>
    <w:rPr>
      <w:rFonts w:ascii="Arial" w:eastAsia="Georgia" w:hAnsi="Arial" w:cs="Georgia"/>
      <w:i/>
      <w:color w:val="00448A"/>
      <w:sz w:val="28"/>
      <w:szCs w:val="28"/>
      <w:lang w:eastAsia="de-DE"/>
    </w:rPr>
  </w:style>
  <w:style w:type="character" w:customStyle="1" w:styleId="Ttulo3Carter">
    <w:name w:val="Título 3 Caráter"/>
    <w:link w:val="Ttulo3"/>
    <w:uiPriority w:val="9"/>
    <w:rsid w:val="00161062"/>
    <w:rPr>
      <w:rFonts w:ascii="Arial" w:eastAsia="Georgia" w:hAnsi="Arial" w:cs="Georgia"/>
      <w:color w:val="00448A"/>
      <w:sz w:val="24"/>
      <w:szCs w:val="24"/>
      <w:lang w:eastAsia="de-DE"/>
    </w:rPr>
  </w:style>
  <w:style w:type="character" w:customStyle="1" w:styleId="Ttulo4Carter">
    <w:name w:val="Título 4 Caráter"/>
    <w:link w:val="Ttulo4"/>
    <w:uiPriority w:val="9"/>
    <w:rsid w:val="00161062"/>
    <w:rPr>
      <w:rFonts w:ascii="Arial" w:eastAsia="Georgia" w:hAnsi="Arial" w:cs="Georgia"/>
      <w:i/>
      <w:color w:val="00448A"/>
      <w:lang w:eastAsia="de-DE"/>
    </w:rPr>
  </w:style>
  <w:style w:type="character" w:customStyle="1" w:styleId="Ttulo5Carter">
    <w:name w:val="Título 5 Caráter"/>
    <w:link w:val="Ttulo5"/>
    <w:uiPriority w:val="9"/>
    <w:rsid w:val="00161062"/>
    <w:rPr>
      <w:rFonts w:ascii="Arial" w:eastAsia="Georgia" w:hAnsi="Arial" w:cs="Georgia"/>
      <w:b/>
      <w:color w:val="438086"/>
      <w:sz w:val="20"/>
      <w:szCs w:val="20"/>
      <w:lang w:eastAsia="de-DE"/>
    </w:rPr>
  </w:style>
  <w:style w:type="character" w:customStyle="1" w:styleId="Ttulo6Carter">
    <w:name w:val="Título 6 Caráter"/>
    <w:link w:val="Ttulo6"/>
    <w:uiPriority w:val="9"/>
    <w:rsid w:val="00161062"/>
    <w:rPr>
      <w:rFonts w:ascii="Arial" w:eastAsia="Times New Roman" w:hAnsi="Arial" w:cs="Times New Roman"/>
      <w:i/>
      <w:iCs/>
      <w:color w:val="243F60"/>
    </w:rPr>
  </w:style>
  <w:style w:type="character" w:customStyle="1" w:styleId="Ttulo7Carter">
    <w:name w:val="Título 7 Caráter"/>
    <w:link w:val="Ttulo7"/>
    <w:uiPriority w:val="9"/>
    <w:rsid w:val="00161062"/>
    <w:rPr>
      <w:rFonts w:ascii="Arial" w:eastAsia="Times New Roman" w:hAnsi="Arial" w:cs="Times New Roman"/>
      <w:i/>
      <w:iCs/>
      <w:color w:val="404040"/>
    </w:rPr>
  </w:style>
  <w:style w:type="character" w:customStyle="1" w:styleId="Ttulo8Carter">
    <w:name w:val="Título 8 Caráter"/>
    <w:link w:val="Ttulo8"/>
    <w:uiPriority w:val="9"/>
    <w:rsid w:val="00161062"/>
    <w:rPr>
      <w:rFonts w:ascii="Arial" w:eastAsia="Times New Roman" w:hAnsi="Arial" w:cs="Times New Roman"/>
      <w:color w:val="404040"/>
      <w:sz w:val="20"/>
      <w:szCs w:val="20"/>
    </w:rPr>
  </w:style>
  <w:style w:type="character" w:customStyle="1" w:styleId="Ttulo9Carter">
    <w:name w:val="Título 9 Caráter"/>
    <w:link w:val="Ttulo9"/>
    <w:uiPriority w:val="9"/>
    <w:rsid w:val="00161062"/>
    <w:rPr>
      <w:rFonts w:ascii="Arial" w:eastAsia="Times New Roman" w:hAnsi="Arial" w:cs="Times New Roman"/>
      <w:i/>
      <w:iCs/>
      <w:color w:val="404040"/>
      <w:sz w:val="20"/>
      <w:szCs w:val="20"/>
    </w:rPr>
  </w:style>
  <w:style w:type="paragraph" w:styleId="ndice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ndice2">
    <w:name w:val="toc 2"/>
    <w:basedOn w:val="Normal"/>
    <w:next w:val="Normal"/>
    <w:autoRedefine/>
    <w:uiPriority w:val="39"/>
    <w:unhideWhenUsed/>
    <w:rsid w:val="00161062"/>
    <w:rPr>
      <w:rFonts w:cs="Calibri"/>
      <w:bCs/>
      <w:sz w:val="20"/>
      <w:szCs w:val="20"/>
    </w:rPr>
  </w:style>
  <w:style w:type="paragraph" w:styleId="ndice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ndice4">
    <w:name w:val="toc 4"/>
    <w:basedOn w:val="Normal"/>
    <w:next w:val="Normal"/>
    <w:autoRedefine/>
    <w:uiPriority w:val="39"/>
    <w:unhideWhenUsed/>
    <w:rsid w:val="00161062"/>
    <w:pPr>
      <w:ind w:left="440"/>
    </w:pPr>
    <w:rPr>
      <w:rFonts w:ascii="Calibri" w:hAnsi="Calibri" w:cs="Calibri"/>
      <w:sz w:val="20"/>
      <w:szCs w:val="20"/>
    </w:rPr>
  </w:style>
  <w:style w:type="paragraph" w:styleId="ndice5">
    <w:name w:val="toc 5"/>
    <w:basedOn w:val="Normal"/>
    <w:next w:val="Normal"/>
    <w:autoRedefine/>
    <w:uiPriority w:val="39"/>
    <w:unhideWhenUsed/>
    <w:rsid w:val="00161062"/>
    <w:pPr>
      <w:ind w:left="660"/>
    </w:pPr>
    <w:rPr>
      <w:rFonts w:ascii="Calibri" w:hAnsi="Calibri" w:cs="Calibri"/>
      <w:sz w:val="20"/>
      <w:szCs w:val="20"/>
    </w:rPr>
  </w:style>
  <w:style w:type="paragraph" w:styleId="ndice6">
    <w:name w:val="toc 6"/>
    <w:basedOn w:val="Normal"/>
    <w:next w:val="Normal"/>
    <w:autoRedefine/>
    <w:uiPriority w:val="39"/>
    <w:unhideWhenUsed/>
    <w:rsid w:val="00161062"/>
    <w:pPr>
      <w:ind w:left="880"/>
    </w:pPr>
    <w:rPr>
      <w:rFonts w:ascii="Calibri" w:hAnsi="Calibri" w:cs="Calibri"/>
      <w:sz w:val="20"/>
      <w:szCs w:val="20"/>
    </w:rPr>
  </w:style>
  <w:style w:type="paragraph" w:styleId="ndice7">
    <w:name w:val="toc 7"/>
    <w:basedOn w:val="Normal"/>
    <w:next w:val="Normal"/>
    <w:autoRedefine/>
    <w:uiPriority w:val="39"/>
    <w:unhideWhenUsed/>
    <w:rsid w:val="00161062"/>
    <w:pPr>
      <w:ind w:left="1100"/>
    </w:pPr>
    <w:rPr>
      <w:rFonts w:ascii="Calibri" w:hAnsi="Calibri" w:cs="Calibri"/>
      <w:sz w:val="20"/>
      <w:szCs w:val="20"/>
    </w:rPr>
  </w:style>
  <w:style w:type="paragraph" w:styleId="ndice8">
    <w:name w:val="toc 8"/>
    <w:basedOn w:val="Normal"/>
    <w:next w:val="Normal"/>
    <w:autoRedefine/>
    <w:uiPriority w:val="39"/>
    <w:unhideWhenUsed/>
    <w:rsid w:val="00161062"/>
    <w:pPr>
      <w:ind w:left="1320"/>
    </w:pPr>
    <w:rPr>
      <w:rFonts w:ascii="Calibri" w:hAnsi="Calibri" w:cs="Calibri"/>
      <w:sz w:val="20"/>
      <w:szCs w:val="20"/>
    </w:rPr>
  </w:style>
  <w:style w:type="paragraph" w:styleId="ndice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ter"/>
    <w:uiPriority w:val="10"/>
    <w:qFormat/>
    <w:rsid w:val="00161062"/>
    <w:pPr>
      <w:spacing w:before="400"/>
    </w:pPr>
    <w:rPr>
      <w:rFonts w:ascii="Trebuchet MS" w:eastAsia="Georgia" w:hAnsi="Trebuchet MS" w:cs="Georgia"/>
      <w:color w:val="53548A"/>
      <w:sz w:val="56"/>
      <w:szCs w:val="56"/>
    </w:rPr>
  </w:style>
  <w:style w:type="character" w:customStyle="1" w:styleId="TtuloCarter">
    <w:name w:val="Título Caráter"/>
    <w:link w:val="Ttulo"/>
    <w:uiPriority w:val="10"/>
    <w:rsid w:val="00161062"/>
    <w:rPr>
      <w:rFonts w:ascii="Trebuchet MS" w:eastAsia="Georgia" w:hAnsi="Trebuchet MS" w:cs="Georgia"/>
      <w:color w:val="53548A"/>
      <w:sz w:val="56"/>
      <w:szCs w:val="56"/>
      <w:lang w:eastAsia="de-DE"/>
    </w:rPr>
  </w:style>
  <w:style w:type="paragraph" w:styleId="ndiceremissivo1">
    <w:name w:val="index 1"/>
    <w:basedOn w:val="Normal"/>
    <w:next w:val="Normal"/>
    <w:autoRedefine/>
    <w:uiPriority w:val="99"/>
    <w:unhideWhenUsed/>
    <w:rsid w:val="00161062"/>
    <w:pPr>
      <w:ind w:left="220" w:hanging="220"/>
    </w:pPr>
    <w:rPr>
      <w:sz w:val="18"/>
      <w:szCs w:val="18"/>
    </w:rPr>
  </w:style>
  <w:style w:type="paragraph" w:styleId="ndiceremissivo2">
    <w:name w:val="index 2"/>
    <w:basedOn w:val="Normal"/>
    <w:next w:val="Normal"/>
    <w:autoRedefine/>
    <w:uiPriority w:val="99"/>
    <w:unhideWhenUsed/>
    <w:rsid w:val="00161062"/>
    <w:pPr>
      <w:ind w:left="440" w:hanging="220"/>
    </w:pPr>
    <w:rPr>
      <w:sz w:val="18"/>
    </w:rPr>
  </w:style>
  <w:style w:type="paragraph" w:styleId="ndiceremissivo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remissivo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remissivo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remissivo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remissivo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remissivo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remissivo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Cabealhodendiceremissivo">
    <w:name w:val="index heading"/>
    <w:basedOn w:val="Normal"/>
    <w:next w:val="ndiceremissivo1"/>
    <w:uiPriority w:val="99"/>
    <w:unhideWhenUsed/>
    <w:rsid w:val="00161062"/>
    <w:pPr>
      <w:spacing w:before="240" w:after="120"/>
      <w:ind w:left="140"/>
    </w:pPr>
    <w:rPr>
      <w:b/>
      <w:bCs/>
      <w:sz w:val="28"/>
      <w:szCs w:val="28"/>
    </w:rPr>
  </w:style>
  <w:style w:type="paragraph" w:styleId="Textodebalo">
    <w:name w:val="Balloon Text"/>
    <w:basedOn w:val="Normal"/>
    <w:link w:val="TextodebaloCarter"/>
    <w:uiPriority w:val="99"/>
    <w:semiHidden/>
    <w:unhideWhenUsed/>
    <w:rsid w:val="00161062"/>
    <w:rPr>
      <w:rFonts w:ascii="Tahoma" w:hAnsi="Tahoma" w:cs="Tahoma"/>
      <w:sz w:val="16"/>
      <w:szCs w:val="16"/>
    </w:rPr>
  </w:style>
  <w:style w:type="character" w:customStyle="1" w:styleId="TextodebaloCarter">
    <w:name w:val="Texto de balão Caráter"/>
    <w:link w:val="Textodebal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Legenda">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Legenda"/>
    <w:qFormat/>
    <w:rsid w:val="00161062"/>
  </w:style>
  <w:style w:type="paragraph" w:customStyle="1" w:styleId="BildMitte">
    <w:name w:val="Bild_Mitte"/>
    <w:basedOn w:val="Grundtext"/>
    <w:next w:val="Legend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oLivro">
    <w:name w:val="Book Title"/>
    <w:basedOn w:val="Tipodeletrapredefinidodopar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Rodap">
    <w:name w:val="footer"/>
    <w:basedOn w:val="Normal"/>
    <w:link w:val="RodapCarter"/>
    <w:uiPriority w:val="99"/>
    <w:unhideWhenUsed/>
    <w:rsid w:val="00161062"/>
    <w:pPr>
      <w:tabs>
        <w:tab w:val="center" w:pos="4536"/>
        <w:tab w:val="right" w:pos="9072"/>
      </w:tabs>
      <w:jc w:val="right"/>
    </w:pPr>
    <w:rPr>
      <w:sz w:val="20"/>
    </w:rPr>
  </w:style>
  <w:style w:type="character" w:customStyle="1" w:styleId="RodapCarter">
    <w:name w:val="Rodapé Caráter"/>
    <w:link w:val="Rodap"/>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Cor1">
    <w:name w:val="Light List Accent 1"/>
    <w:basedOn w:val="Tabe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e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Cor3">
    <w:name w:val="Light Shading Accent 3"/>
    <w:basedOn w:val="Tabe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e">
    <w:name w:val="Emphasis"/>
    <w:uiPriority w:val="20"/>
    <w:qFormat/>
    <w:rsid w:val="00161062"/>
    <w:rPr>
      <w:i/>
      <w:iCs/>
    </w:rPr>
  </w:style>
  <w:style w:type="character" w:styleId="Hiperligao">
    <w:name w:val="Hyperlink"/>
    <w:uiPriority w:val="99"/>
    <w:unhideWhenUsed/>
    <w:rsid w:val="00161062"/>
    <w:rPr>
      <w:color w:val="0000FF"/>
      <w:u w:val="single"/>
    </w:rPr>
  </w:style>
  <w:style w:type="character" w:styleId="nfaseIntensa">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decomentrio">
    <w:name w:val="annotation text"/>
    <w:basedOn w:val="Normal"/>
    <w:link w:val="TextodecomentrioCarter"/>
    <w:uiPriority w:val="99"/>
    <w:semiHidden/>
    <w:unhideWhenUsed/>
    <w:rsid w:val="00161062"/>
    <w:rPr>
      <w:sz w:val="20"/>
      <w:szCs w:val="20"/>
    </w:rPr>
  </w:style>
  <w:style w:type="character" w:customStyle="1" w:styleId="TextodecomentrioCarter">
    <w:name w:val="Texto de comentário Caráter"/>
    <w:basedOn w:val="Tipodeletrapredefinidodopargrafo"/>
    <w:link w:val="Textodecomentrio"/>
    <w:uiPriority w:val="99"/>
    <w:semiHidden/>
    <w:rsid w:val="00161062"/>
    <w:rPr>
      <w:rFonts w:ascii="Arial" w:hAnsi="Arial"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161062"/>
    <w:rPr>
      <w:b/>
      <w:bCs/>
    </w:rPr>
  </w:style>
  <w:style w:type="character" w:customStyle="1" w:styleId="AssuntodecomentrioCarter">
    <w:name w:val="Assunto de comentário Caráter"/>
    <w:basedOn w:val="TextodecomentrioCarter"/>
    <w:link w:val="Assuntodecomentrio"/>
    <w:uiPriority w:val="99"/>
    <w:semiHidden/>
    <w:rsid w:val="00161062"/>
    <w:rPr>
      <w:rFonts w:ascii="Arial" w:hAnsi="Arial" w:cs="Times New Roman"/>
      <w:b/>
      <w:bCs/>
      <w:sz w:val="20"/>
      <w:szCs w:val="20"/>
    </w:rPr>
  </w:style>
  <w:style w:type="character" w:styleId="Refdecomentrio">
    <w:name w:val="annotation reference"/>
    <w:basedOn w:val="Tipodeletrapredefinidodopargrafo"/>
    <w:uiPriority w:val="99"/>
    <w:semiHidden/>
    <w:unhideWhenUsed/>
    <w:rsid w:val="00161062"/>
    <w:rPr>
      <w:sz w:val="16"/>
      <w:szCs w:val="16"/>
    </w:rPr>
  </w:style>
  <w:style w:type="paragraph" w:styleId="Cabealho">
    <w:name w:val="header"/>
    <w:basedOn w:val="Normal"/>
    <w:link w:val="CabealhoCarter"/>
    <w:uiPriority w:val="99"/>
    <w:rsid w:val="00161062"/>
    <w:pPr>
      <w:tabs>
        <w:tab w:val="center" w:pos="4536"/>
        <w:tab w:val="right" w:pos="9072"/>
      </w:tabs>
      <w:jc w:val="right"/>
    </w:pPr>
    <w:rPr>
      <w:sz w:val="20"/>
    </w:rPr>
  </w:style>
  <w:style w:type="character" w:customStyle="1" w:styleId="CabealhoCarter">
    <w:name w:val="Cabeçalho Caráter"/>
    <w:link w:val="Cabealh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argrafodaLista">
    <w:name w:val="List Paragraph"/>
    <w:basedOn w:val="Normal"/>
    <w:uiPriority w:val="34"/>
    <w:qFormat/>
    <w:rsid w:val="00161062"/>
    <w:pPr>
      <w:ind w:left="720"/>
      <w:contextualSpacing/>
    </w:pPr>
  </w:style>
  <w:style w:type="table" w:styleId="SombreadoMdio1-Cor1">
    <w:name w:val="Medium Shading 1 Accent 1"/>
    <w:basedOn w:val="Tabe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oMarcadordePosi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eDiscreta">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elacomGrelha">
    <w:name w:val="Table Grid"/>
    <w:basedOn w:val="Tabe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ter"/>
    <w:autoRedefine/>
    <w:uiPriority w:val="11"/>
    <w:qFormat/>
    <w:rsid w:val="00161062"/>
    <w:pPr>
      <w:spacing w:before="240" w:after="480"/>
    </w:pPr>
    <w:rPr>
      <w:rFonts w:eastAsia="Georgia" w:cs="Georgia"/>
      <w:i/>
      <w:color w:val="A2A49D"/>
      <w:sz w:val="24"/>
      <w:szCs w:val="24"/>
    </w:rPr>
  </w:style>
  <w:style w:type="character" w:customStyle="1" w:styleId="SubttuloCarter">
    <w:name w:val="Subtítulo Caráte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ligaovisitada">
    <w:name w:val="FollowedHyperlink"/>
    <w:basedOn w:val="Tipodeletrapredefinidodopar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oHTML">
    <w:name w:val="HTML Cite"/>
    <w:basedOn w:val="Tipodeletrapredefinidodopargrafo"/>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Tipodeletrapredefinidodopargrafo"/>
    <w:link w:val="TextCo"/>
    <w:rsid w:val="00161062"/>
    <w:rPr>
      <w:rFonts w:eastAsiaTheme="minorHAnsi" w:cs="Arial"/>
      <w:sz w:val="20"/>
      <w:szCs w:val="20"/>
    </w:rPr>
  </w:style>
  <w:style w:type="table" w:customStyle="1" w:styleId="STADLERTabelle">
    <w:name w:val="STADLER Tabelle"/>
    <w:basedOn w:val="Tabe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emEspaamento">
    <w:name w:val="No Spacing"/>
    <w:uiPriority w:val="1"/>
    <w:qFormat/>
    <w:rsid w:val="006A798A"/>
    <w:pPr>
      <w:spacing w:after="0" w:line="240" w:lineRule="auto"/>
    </w:pPr>
    <w:rPr>
      <w:rFonts w:ascii="Calibri" w:eastAsia="Calibri" w:hAnsi="Calibri" w:cs="Times New Roman"/>
      <w:lang w:val="en-GB"/>
    </w:rPr>
  </w:style>
  <w:style w:type="character" w:customStyle="1" w:styleId="s8">
    <w:name w:val="s8"/>
    <w:basedOn w:val="Tipodeletrapredefinidodopargrafo"/>
    <w:rsid w:val="004B4697"/>
  </w:style>
  <w:style w:type="character" w:customStyle="1" w:styleId="apple-converted-space">
    <w:name w:val="apple-converted-space"/>
    <w:basedOn w:val="Tipodeletrapredefinidodopargrafo"/>
    <w:rsid w:val="00E61583"/>
  </w:style>
  <w:style w:type="character" w:customStyle="1" w:styleId="MenoNoResolvida1">
    <w:name w:val="Menção Não Resolvida1"/>
    <w:basedOn w:val="Tipodeletrapredefinidodopargrafo"/>
    <w:uiPriority w:val="99"/>
    <w:semiHidden/>
    <w:unhideWhenUsed/>
    <w:rsid w:val="00331D03"/>
    <w:rPr>
      <w:color w:val="605E5C"/>
      <w:shd w:val="clear" w:color="auto" w:fill="E1DFDD"/>
    </w:rPr>
  </w:style>
  <w:style w:type="character" w:customStyle="1" w:styleId="jlqj4b">
    <w:name w:val="jlqj4b"/>
    <w:basedOn w:val="Tipodeletrapredefinidodopargrafo"/>
    <w:rsid w:val="00BF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8798">
      <w:bodyDiv w:val="1"/>
      <w:marLeft w:val="0"/>
      <w:marRight w:val="0"/>
      <w:marTop w:val="0"/>
      <w:marBottom w:val="0"/>
      <w:divBdr>
        <w:top w:val="none" w:sz="0" w:space="0" w:color="auto"/>
        <w:left w:val="none" w:sz="0" w:space="0" w:color="auto"/>
        <w:bottom w:val="none" w:sz="0" w:space="0" w:color="auto"/>
        <w:right w:val="none" w:sz="0" w:space="0" w:color="auto"/>
      </w:divBdr>
    </w:div>
    <w:div w:id="147984628">
      <w:bodyDiv w:val="1"/>
      <w:marLeft w:val="0"/>
      <w:marRight w:val="0"/>
      <w:marTop w:val="0"/>
      <w:marBottom w:val="0"/>
      <w:divBdr>
        <w:top w:val="none" w:sz="0" w:space="0" w:color="auto"/>
        <w:left w:val="none" w:sz="0" w:space="0" w:color="auto"/>
        <w:bottom w:val="none" w:sz="0" w:space="0" w:color="auto"/>
        <w:right w:val="none" w:sz="0" w:space="0" w:color="auto"/>
      </w:divBdr>
    </w:div>
    <w:div w:id="157813233">
      <w:bodyDiv w:val="1"/>
      <w:marLeft w:val="0"/>
      <w:marRight w:val="0"/>
      <w:marTop w:val="0"/>
      <w:marBottom w:val="0"/>
      <w:divBdr>
        <w:top w:val="none" w:sz="0" w:space="0" w:color="auto"/>
        <w:left w:val="none" w:sz="0" w:space="0" w:color="auto"/>
        <w:bottom w:val="none" w:sz="0" w:space="0" w:color="auto"/>
        <w:right w:val="none" w:sz="0" w:space="0" w:color="auto"/>
      </w:divBdr>
    </w:div>
    <w:div w:id="208807198">
      <w:bodyDiv w:val="1"/>
      <w:marLeft w:val="0"/>
      <w:marRight w:val="0"/>
      <w:marTop w:val="0"/>
      <w:marBottom w:val="0"/>
      <w:divBdr>
        <w:top w:val="none" w:sz="0" w:space="0" w:color="auto"/>
        <w:left w:val="none" w:sz="0" w:space="0" w:color="auto"/>
        <w:bottom w:val="none" w:sz="0" w:space="0" w:color="auto"/>
        <w:right w:val="none" w:sz="0" w:space="0" w:color="auto"/>
      </w:divBdr>
    </w:div>
    <w:div w:id="331180390">
      <w:bodyDiv w:val="1"/>
      <w:marLeft w:val="0"/>
      <w:marRight w:val="0"/>
      <w:marTop w:val="0"/>
      <w:marBottom w:val="0"/>
      <w:divBdr>
        <w:top w:val="none" w:sz="0" w:space="0" w:color="auto"/>
        <w:left w:val="none" w:sz="0" w:space="0" w:color="auto"/>
        <w:bottom w:val="none" w:sz="0" w:space="0" w:color="auto"/>
        <w:right w:val="none" w:sz="0" w:space="0" w:color="auto"/>
      </w:divBdr>
    </w:div>
    <w:div w:id="354503775">
      <w:bodyDiv w:val="1"/>
      <w:marLeft w:val="0"/>
      <w:marRight w:val="0"/>
      <w:marTop w:val="0"/>
      <w:marBottom w:val="0"/>
      <w:divBdr>
        <w:top w:val="none" w:sz="0" w:space="0" w:color="auto"/>
        <w:left w:val="none" w:sz="0" w:space="0" w:color="auto"/>
        <w:bottom w:val="none" w:sz="0" w:space="0" w:color="auto"/>
        <w:right w:val="none" w:sz="0" w:space="0" w:color="auto"/>
      </w:divBdr>
    </w:div>
    <w:div w:id="441145590">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466709037">
      <w:bodyDiv w:val="1"/>
      <w:marLeft w:val="0"/>
      <w:marRight w:val="0"/>
      <w:marTop w:val="0"/>
      <w:marBottom w:val="0"/>
      <w:divBdr>
        <w:top w:val="none" w:sz="0" w:space="0" w:color="auto"/>
        <w:left w:val="none" w:sz="0" w:space="0" w:color="auto"/>
        <w:bottom w:val="none" w:sz="0" w:space="0" w:color="auto"/>
        <w:right w:val="none" w:sz="0" w:space="0" w:color="auto"/>
      </w:divBdr>
    </w:div>
    <w:div w:id="572740925">
      <w:bodyDiv w:val="1"/>
      <w:marLeft w:val="0"/>
      <w:marRight w:val="0"/>
      <w:marTop w:val="0"/>
      <w:marBottom w:val="0"/>
      <w:divBdr>
        <w:top w:val="none" w:sz="0" w:space="0" w:color="auto"/>
        <w:left w:val="none" w:sz="0" w:space="0" w:color="auto"/>
        <w:bottom w:val="none" w:sz="0" w:space="0" w:color="auto"/>
        <w:right w:val="none" w:sz="0" w:space="0" w:color="auto"/>
      </w:divBdr>
    </w:div>
    <w:div w:id="730882057">
      <w:bodyDiv w:val="1"/>
      <w:marLeft w:val="0"/>
      <w:marRight w:val="0"/>
      <w:marTop w:val="0"/>
      <w:marBottom w:val="0"/>
      <w:divBdr>
        <w:top w:val="none" w:sz="0" w:space="0" w:color="auto"/>
        <w:left w:val="none" w:sz="0" w:space="0" w:color="auto"/>
        <w:bottom w:val="none" w:sz="0" w:space="0" w:color="auto"/>
        <w:right w:val="none" w:sz="0" w:space="0" w:color="auto"/>
      </w:divBdr>
    </w:div>
    <w:div w:id="1096680064">
      <w:bodyDiv w:val="1"/>
      <w:marLeft w:val="0"/>
      <w:marRight w:val="0"/>
      <w:marTop w:val="0"/>
      <w:marBottom w:val="0"/>
      <w:divBdr>
        <w:top w:val="none" w:sz="0" w:space="0" w:color="auto"/>
        <w:left w:val="none" w:sz="0" w:space="0" w:color="auto"/>
        <w:bottom w:val="none" w:sz="0" w:space="0" w:color="auto"/>
        <w:right w:val="none" w:sz="0" w:space="0" w:color="auto"/>
      </w:divBdr>
    </w:div>
    <w:div w:id="1154444922">
      <w:bodyDiv w:val="1"/>
      <w:marLeft w:val="0"/>
      <w:marRight w:val="0"/>
      <w:marTop w:val="0"/>
      <w:marBottom w:val="0"/>
      <w:divBdr>
        <w:top w:val="none" w:sz="0" w:space="0" w:color="auto"/>
        <w:left w:val="none" w:sz="0" w:space="0" w:color="auto"/>
        <w:bottom w:val="none" w:sz="0" w:space="0" w:color="auto"/>
        <w:right w:val="none" w:sz="0" w:space="0" w:color="auto"/>
      </w:divBdr>
    </w:div>
    <w:div w:id="118004822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589314619">
      <w:bodyDiv w:val="1"/>
      <w:marLeft w:val="0"/>
      <w:marRight w:val="0"/>
      <w:marTop w:val="0"/>
      <w:marBottom w:val="0"/>
      <w:divBdr>
        <w:top w:val="none" w:sz="0" w:space="0" w:color="auto"/>
        <w:left w:val="none" w:sz="0" w:space="0" w:color="auto"/>
        <w:bottom w:val="none" w:sz="0" w:space="0" w:color="auto"/>
        <w:right w:val="none" w:sz="0" w:space="0" w:color="auto"/>
      </w:divBdr>
    </w:div>
    <w:div w:id="1808350207">
      <w:bodyDiv w:val="1"/>
      <w:marLeft w:val="0"/>
      <w:marRight w:val="0"/>
      <w:marTop w:val="0"/>
      <w:marBottom w:val="0"/>
      <w:divBdr>
        <w:top w:val="none" w:sz="0" w:space="0" w:color="auto"/>
        <w:left w:val="none" w:sz="0" w:space="0" w:color="auto"/>
        <w:bottom w:val="none" w:sz="0" w:space="0" w:color="auto"/>
        <w:right w:val="none" w:sz="0" w:space="0" w:color="auto"/>
      </w:divBdr>
    </w:div>
    <w:div w:id="1949775791">
      <w:bodyDiv w:val="1"/>
      <w:marLeft w:val="0"/>
      <w:marRight w:val="0"/>
      <w:marTop w:val="0"/>
      <w:marBottom w:val="0"/>
      <w:divBdr>
        <w:top w:val="none" w:sz="0" w:space="0" w:color="auto"/>
        <w:left w:val="none" w:sz="0" w:space="0" w:color="auto"/>
        <w:bottom w:val="none" w:sz="0" w:space="0" w:color="auto"/>
        <w:right w:val="none" w:sz="0" w:space="0" w:color="auto"/>
      </w:divBdr>
    </w:div>
    <w:div w:id="1978611099">
      <w:bodyDiv w:val="1"/>
      <w:marLeft w:val="0"/>
      <w:marRight w:val="0"/>
      <w:marTop w:val="0"/>
      <w:marBottom w:val="0"/>
      <w:divBdr>
        <w:top w:val="none" w:sz="0" w:space="0" w:color="auto"/>
        <w:left w:val="none" w:sz="0" w:space="0" w:color="auto"/>
        <w:bottom w:val="none" w:sz="0" w:space="0" w:color="auto"/>
        <w:right w:val="none" w:sz="0" w:space="0" w:color="auto"/>
      </w:divBdr>
      <w:divsChild>
        <w:div w:id="354119039">
          <w:marLeft w:val="0"/>
          <w:marRight w:val="0"/>
          <w:marTop w:val="60"/>
          <w:marBottom w:val="0"/>
          <w:divBdr>
            <w:top w:val="none" w:sz="0" w:space="0" w:color="auto"/>
            <w:left w:val="none" w:sz="0" w:space="0" w:color="auto"/>
            <w:bottom w:val="none" w:sz="0" w:space="0" w:color="auto"/>
            <w:right w:val="none" w:sz="0" w:space="0" w:color="auto"/>
          </w:divBdr>
        </w:div>
        <w:div w:id="728576273">
          <w:marLeft w:val="0"/>
          <w:marRight w:val="0"/>
          <w:marTop w:val="0"/>
          <w:marBottom w:val="0"/>
          <w:divBdr>
            <w:top w:val="none" w:sz="0" w:space="0" w:color="auto"/>
            <w:left w:val="none" w:sz="0" w:space="0" w:color="auto"/>
            <w:bottom w:val="none" w:sz="0" w:space="0" w:color="auto"/>
            <w:right w:val="none" w:sz="0" w:space="0" w:color="auto"/>
          </w:divBdr>
          <w:divsChild>
            <w:div w:id="177548058">
              <w:marLeft w:val="0"/>
              <w:marRight w:val="0"/>
              <w:marTop w:val="0"/>
              <w:marBottom w:val="0"/>
              <w:divBdr>
                <w:top w:val="none" w:sz="0" w:space="0" w:color="auto"/>
                <w:left w:val="none" w:sz="0" w:space="0" w:color="auto"/>
                <w:bottom w:val="none" w:sz="0" w:space="0" w:color="auto"/>
                <w:right w:val="none" w:sz="0" w:space="0" w:color="auto"/>
              </w:divBdr>
              <w:divsChild>
                <w:div w:id="1032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5662">
      <w:bodyDiv w:val="1"/>
      <w:marLeft w:val="0"/>
      <w:marRight w:val="0"/>
      <w:marTop w:val="0"/>
      <w:marBottom w:val="0"/>
      <w:divBdr>
        <w:top w:val="none" w:sz="0" w:space="0" w:color="auto"/>
        <w:left w:val="none" w:sz="0" w:space="0" w:color="auto"/>
        <w:bottom w:val="none" w:sz="0" w:space="0" w:color="auto"/>
        <w:right w:val="none" w:sz="0" w:space="0" w:color="auto"/>
      </w:divBdr>
    </w:div>
    <w:div w:id="2116631981">
      <w:bodyDiv w:val="1"/>
      <w:marLeft w:val="0"/>
      <w:marRight w:val="0"/>
      <w:marTop w:val="0"/>
      <w:marBottom w:val="0"/>
      <w:divBdr>
        <w:top w:val="none" w:sz="0" w:space="0" w:color="auto"/>
        <w:left w:val="none" w:sz="0" w:space="0" w:color="auto"/>
        <w:bottom w:val="none" w:sz="0" w:space="0" w:color="auto"/>
        <w:right w:val="none" w:sz="0" w:space="0" w:color="auto"/>
      </w:divBdr>
      <w:divsChild>
        <w:div w:id="2120486720">
          <w:marLeft w:val="0"/>
          <w:marRight w:val="0"/>
          <w:marTop w:val="60"/>
          <w:marBottom w:val="0"/>
          <w:divBdr>
            <w:top w:val="none" w:sz="0" w:space="0" w:color="auto"/>
            <w:left w:val="none" w:sz="0" w:space="0" w:color="auto"/>
            <w:bottom w:val="none" w:sz="0" w:space="0" w:color="auto"/>
            <w:right w:val="none" w:sz="0" w:space="0" w:color="auto"/>
          </w:divBdr>
        </w:div>
        <w:div w:id="59134241">
          <w:marLeft w:val="0"/>
          <w:marRight w:val="0"/>
          <w:marTop w:val="0"/>
          <w:marBottom w:val="0"/>
          <w:divBdr>
            <w:top w:val="none" w:sz="0" w:space="0" w:color="auto"/>
            <w:left w:val="none" w:sz="0" w:space="0" w:color="auto"/>
            <w:bottom w:val="none" w:sz="0" w:space="0" w:color="auto"/>
            <w:right w:val="none" w:sz="0" w:space="0" w:color="auto"/>
          </w:divBdr>
          <w:divsChild>
            <w:div w:id="614139995">
              <w:marLeft w:val="0"/>
              <w:marRight w:val="0"/>
              <w:marTop w:val="0"/>
              <w:marBottom w:val="0"/>
              <w:divBdr>
                <w:top w:val="none" w:sz="0" w:space="0" w:color="auto"/>
                <w:left w:val="none" w:sz="0" w:space="0" w:color="auto"/>
                <w:bottom w:val="none" w:sz="0" w:space="0" w:color="auto"/>
                <w:right w:val="none" w:sz="0" w:space="0" w:color="auto"/>
              </w:divBdr>
              <w:divsChild>
                <w:div w:id="208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hyperlink" Target="https://www.linkedin.com/company-beta/1238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carita\AppData\Local\Microsoft\Windows\Temporary%20Internet%20Files\Content.Outlook\4RT18H2H\www.tomra.com\pt\sorting\recycling" TargetMode="External"/><Relationship Id="rId17" Type="http://schemas.openxmlformats.org/officeDocument/2006/relationships/hyperlink" Target="mailto:info-brasil@tomrasorting.com" TargetMode="External"/><Relationship Id="rId2" Type="http://schemas.openxmlformats.org/officeDocument/2006/relationships/numbering" Target="numbering.xml"/><Relationship Id="rId16" Type="http://schemas.openxmlformats.org/officeDocument/2006/relationships/hyperlink" Target="mailto:nmarti@alarconyharri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hyperlink" Target="https://www.facebook.com/TOMRA-Sorting-Recycling-183257172165234/" TargetMode="External"/><Relationship Id="rId23" Type="http://schemas.openxmlformats.org/officeDocument/2006/relationships/theme" Target="theme/theme1.xml"/><Relationship Id="rId10" Type="http://schemas.openxmlformats.org/officeDocument/2006/relationships/hyperlink" Target="http://www.alarconyharri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hyperlink" Target="https://twitter.com/TOMRARecycl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2F6A-B2BF-114A-BD05-F3C7CD15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8767</Characters>
  <Application>Microsoft Office Word</Application>
  <DocSecurity>0</DocSecurity>
  <Lines>73</Lines>
  <Paragraphs>20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Utilizador do Microsoft Office</cp:lastModifiedBy>
  <cp:revision>7</cp:revision>
  <cp:lastPrinted>2017-10-23T13:46:00Z</cp:lastPrinted>
  <dcterms:created xsi:type="dcterms:W3CDTF">2021-02-16T12:45:00Z</dcterms:created>
  <dcterms:modified xsi:type="dcterms:W3CDTF">2021-02-18T11:08:00Z</dcterms:modified>
</cp:coreProperties>
</file>