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32AD" w14:textId="06E9E465" w:rsidR="003D5060" w:rsidRDefault="003D5060" w:rsidP="00770E7F">
      <w:pPr>
        <w:spacing w:after="160" w:line="259" w:lineRule="auto"/>
        <w:jc w:val="both"/>
        <w:rPr>
          <w:b/>
          <w:lang w:val="pt-PT"/>
        </w:rPr>
      </w:pPr>
      <w:r w:rsidRPr="003D5060">
        <w:rPr>
          <w:b/>
          <w:lang w:val="pt-PT"/>
        </w:rPr>
        <w:t>TOMRA FOOD ANUNCIA NOVA ORGANIZAÇÃO PARA CRESCER COM A CRIAÇÃO DE DUAS ÁREAS DE NEGÓCIO: FRESH FOOD E PROCESSED FOOD</w:t>
      </w:r>
    </w:p>
    <w:p w14:paraId="77EDF96A" w14:textId="77777777" w:rsidR="003D5060" w:rsidRPr="003D5060" w:rsidRDefault="003D5060" w:rsidP="003D5060">
      <w:pPr>
        <w:spacing w:after="0" w:line="240" w:lineRule="auto"/>
        <w:jc w:val="both"/>
        <w:rPr>
          <w:i/>
          <w:lang w:val="pt-PT"/>
        </w:rPr>
      </w:pPr>
      <w:r w:rsidRPr="003D5060">
        <w:rPr>
          <w:i/>
          <w:lang w:val="pt-PT"/>
        </w:rPr>
        <w:t xml:space="preserve">A TOMRA Food anunciou hoje sua nova organização focada em duas áreas de negócios, Fresh Food e Processed Food. Essa mudança cria uma organização poderosa, única no mundo, que reúne o mais amplo portfólio de tecnologia, a mais ampla gama de habilidades de Pesquisa e Desenvolvimento e a mais forte presença global no setor. </w:t>
      </w:r>
    </w:p>
    <w:p w14:paraId="60416E77" w14:textId="77777777" w:rsidR="003D5060" w:rsidRDefault="003D5060" w:rsidP="003D5060">
      <w:pPr>
        <w:spacing w:after="0" w:line="240" w:lineRule="auto"/>
        <w:jc w:val="both"/>
        <w:rPr>
          <w:lang w:val="pt-PT"/>
        </w:rPr>
      </w:pPr>
    </w:p>
    <w:p w14:paraId="79C112CF" w14:textId="77777777" w:rsidR="003D5060" w:rsidRDefault="003D5060" w:rsidP="003D5060">
      <w:pPr>
        <w:spacing w:after="0" w:line="240" w:lineRule="auto"/>
        <w:jc w:val="both"/>
        <w:rPr>
          <w:lang w:val="pt-PT"/>
        </w:rPr>
      </w:pPr>
      <w:r w:rsidRPr="003D5060">
        <w:rPr>
          <w:lang w:val="pt-PT"/>
        </w:rPr>
        <w:t xml:space="preserve">Com a nova organização, a TOMRA Food anunciou as seguintes nomeações: </w:t>
      </w:r>
    </w:p>
    <w:p w14:paraId="105ADAF7" w14:textId="77777777" w:rsidR="003D5060" w:rsidRDefault="003D5060" w:rsidP="003D5060">
      <w:pPr>
        <w:spacing w:after="0" w:line="240" w:lineRule="auto"/>
        <w:jc w:val="both"/>
        <w:rPr>
          <w:lang w:val="pt-PT"/>
        </w:rPr>
      </w:pPr>
    </w:p>
    <w:p w14:paraId="6FDFCD8A" w14:textId="77777777" w:rsidR="003D5060" w:rsidRDefault="003D5060" w:rsidP="003D5060">
      <w:pPr>
        <w:spacing w:after="0" w:line="240" w:lineRule="auto"/>
        <w:jc w:val="both"/>
        <w:rPr>
          <w:lang w:val="pt-PT"/>
        </w:rPr>
      </w:pPr>
      <w:r w:rsidRPr="003D5060">
        <w:rPr>
          <w:lang w:val="pt-PT"/>
        </w:rPr>
        <w:t xml:space="preserve">Ken Moynihan é o CEO da TOMRA Processed Food, líder global na seleção de batatas, nozes, vegetais e frutas secas. Ken traz mais de 15 anos de experiência em tecnologia e funções de liderança executiva, mais recentemente como CEO da Compac, líder global em tecnologia de classificação de frutas frescas adquirida pela TOMRA em 2017. Ken é impulsionado por ver a tecnologia transformar a cadeia de abastecimento alimentar global e traz sua experiência de gestão internacional com uma abordagem de tecnologia liderada pelo mercado para a indústria de alimentos em geral. Nascido na Irlanda, Ken morou e trabalhou na África do Sul, nos EUA e na Nova Zelândia, e agora vai dividir seu tempo entre os EUA e a Bélgica. </w:t>
      </w:r>
    </w:p>
    <w:p w14:paraId="7AA81B12" w14:textId="77777777" w:rsidR="003D5060" w:rsidRDefault="003D5060" w:rsidP="003D5060">
      <w:pPr>
        <w:spacing w:after="0" w:line="240" w:lineRule="auto"/>
        <w:jc w:val="both"/>
        <w:rPr>
          <w:lang w:val="pt-PT"/>
        </w:rPr>
      </w:pPr>
    </w:p>
    <w:p w14:paraId="53B961D2" w14:textId="77777777" w:rsidR="003D5060" w:rsidRDefault="003D5060" w:rsidP="003D5060">
      <w:pPr>
        <w:spacing w:after="0" w:line="240" w:lineRule="auto"/>
        <w:jc w:val="both"/>
        <w:rPr>
          <w:lang w:val="pt-PT"/>
        </w:rPr>
      </w:pPr>
      <w:r w:rsidRPr="003D5060">
        <w:rPr>
          <w:lang w:val="pt-PT"/>
        </w:rPr>
        <w:t xml:space="preserve">Geoff Furniss é o CEO da TOMRA Fresh Food, líder global em soluções completas para embalagens de frutas e vegetais frescos, como maçãs, frutas cítricas, abacates, frutas-caroço, cerejas e mirtilos. Esta área de negócios irá integrar os portfólios e experiência da BBC Technologies e da Compac. Geoff trabalha em tecnologia há mais de 25 anos com funções de liderança executiva na Ag Tech há 16 anos. Geoff é impulsionado por soluções inovadoras lideradas pelo cliente que suportam a entrega de produtos de alta qualidade que atendem aos requisitos do consumidor final. </w:t>
      </w:r>
    </w:p>
    <w:p w14:paraId="07D20788" w14:textId="77777777" w:rsidR="003D5060" w:rsidRDefault="003D5060" w:rsidP="003D5060">
      <w:pPr>
        <w:spacing w:after="0" w:line="240" w:lineRule="auto"/>
        <w:jc w:val="both"/>
        <w:rPr>
          <w:lang w:val="pt-PT"/>
        </w:rPr>
      </w:pPr>
    </w:p>
    <w:p w14:paraId="4DA776F8" w14:textId="6682700B" w:rsidR="003D5060" w:rsidRDefault="003D5060" w:rsidP="003D5060">
      <w:pPr>
        <w:spacing w:after="0" w:line="240" w:lineRule="auto"/>
        <w:jc w:val="both"/>
        <w:rPr>
          <w:lang w:val="pt-PT"/>
        </w:rPr>
      </w:pPr>
      <w:r w:rsidRPr="003D5060">
        <w:rPr>
          <w:lang w:val="pt-PT"/>
        </w:rPr>
        <w:t>Ashley Hunter, que lidera o segmento de alimentos processados, se aposent</w:t>
      </w:r>
      <w:r w:rsidR="00076573">
        <w:rPr>
          <w:lang w:val="pt-PT"/>
        </w:rPr>
        <w:t>ou</w:t>
      </w:r>
      <w:r w:rsidRPr="003D5060">
        <w:rPr>
          <w:lang w:val="pt-PT"/>
        </w:rPr>
        <w:t xml:space="preserve"> em 31 de janeiro de 2021, após uma longa carreira na empresa. Ele liderou com sucesso a primeira fase de integração, que a TOMRA Food está levando adiante com esta nova organização. </w:t>
      </w:r>
    </w:p>
    <w:p w14:paraId="0CC9469D" w14:textId="77777777" w:rsidR="003D5060" w:rsidRDefault="003D5060" w:rsidP="003D5060">
      <w:pPr>
        <w:spacing w:after="0" w:line="240" w:lineRule="auto"/>
        <w:jc w:val="both"/>
        <w:rPr>
          <w:lang w:val="pt-PT"/>
        </w:rPr>
      </w:pPr>
    </w:p>
    <w:p w14:paraId="2CEF82AC" w14:textId="32CD87D7" w:rsidR="003D5060" w:rsidRPr="003D5060" w:rsidRDefault="003D5060" w:rsidP="003D5060">
      <w:pPr>
        <w:spacing w:after="0" w:line="240" w:lineRule="auto"/>
        <w:jc w:val="both"/>
        <w:rPr>
          <w:lang w:val="pt-PT"/>
        </w:rPr>
      </w:pPr>
      <w:r w:rsidRPr="003D5060">
        <w:rPr>
          <w:lang w:val="pt-PT"/>
        </w:rPr>
        <w:t xml:space="preserve">Michel Picandet, vice-presidente executivo e chefe da TOMRA Food, declarou: “Em primeiro lugar, gostaria de agradecer a Ashley por sua contribuição inestimável para nossa empresa, trazendo uma vasta experiência na indústria. No futuro, estou confiante de que Ken e Geoff consolidarão com sucesso nossa posição de liderança no setor de alimentos processados ​​e aumentarão ainda mais nossos negócios bem estabelecidos no mercado de alimentos frescos. A Compac e a BBC Technologies estão unindo forças na área de Fresh Business com base em parcerias sólidas que continuaremos a desenvolver. A nova organização nos permitirá desenvolver nossos pontos fortes, expandir os limites da inovação e permanecer o líder global de escolha de nossos clientes. Com sua abordagem de entrada no mercado aprimorada, nossa nova configuração facilitará nossos esforços em nos </w:t>
      </w:r>
      <w:r w:rsidR="00076573">
        <w:rPr>
          <w:lang w:val="pt-PT"/>
        </w:rPr>
        <w:t>dedicar</w:t>
      </w:r>
      <w:r w:rsidRPr="003D5060">
        <w:rPr>
          <w:lang w:val="pt-PT"/>
        </w:rPr>
        <w:t xml:space="preserve"> para liderar com excelência para nosso pessoal e clientes</w:t>
      </w:r>
      <w:r>
        <w:rPr>
          <w:lang w:val="pt-PT"/>
        </w:rPr>
        <w:t>”.</w:t>
      </w:r>
    </w:p>
    <w:p w14:paraId="55EBB029" w14:textId="77777777" w:rsidR="003D5060" w:rsidRPr="003D5060" w:rsidRDefault="003D5060" w:rsidP="00770E7F">
      <w:pPr>
        <w:spacing w:after="160" w:line="259" w:lineRule="auto"/>
        <w:jc w:val="both"/>
        <w:rPr>
          <w:lang w:val="pt-PT"/>
        </w:rPr>
      </w:pPr>
    </w:p>
    <w:p w14:paraId="329DB74D" w14:textId="77777777" w:rsidR="00CC4BA2" w:rsidRDefault="00CC4BA2" w:rsidP="00CC4BA2">
      <w:pPr>
        <w:spacing w:after="160" w:line="259" w:lineRule="auto"/>
        <w:rPr>
          <w:b/>
          <w:bCs/>
          <w:lang w:val="pt-PT"/>
        </w:rPr>
      </w:pPr>
      <w:r w:rsidRPr="0081468B">
        <w:rPr>
          <w:b/>
          <w:bCs/>
          <w:lang w:val="pt-PT"/>
        </w:rPr>
        <w:t>Sobre a TOMRA Food</w:t>
      </w:r>
    </w:p>
    <w:p w14:paraId="678DD31F" w14:textId="77777777" w:rsidR="00CC4BA2" w:rsidRPr="0081468B" w:rsidRDefault="00CC4BA2" w:rsidP="00CC4BA2">
      <w:pPr>
        <w:spacing w:after="160" w:line="259" w:lineRule="auto"/>
        <w:rPr>
          <w:bCs/>
          <w:lang w:val="pt-PT"/>
        </w:rPr>
      </w:pPr>
      <w:r w:rsidRPr="0081468B">
        <w:rPr>
          <w:bCs/>
          <w:lang w:val="pt-PT"/>
        </w:rPr>
        <w:t xml:space="preserve">A TOMRA Food projeta e fabrica máquinas de </w:t>
      </w:r>
      <w:r>
        <w:rPr>
          <w:bCs/>
          <w:lang w:val="pt-PT"/>
        </w:rPr>
        <w:t>classificação</w:t>
      </w:r>
      <w:r w:rsidRPr="0081468B">
        <w:rPr>
          <w:bCs/>
          <w:lang w:val="pt-PT"/>
        </w:rPr>
        <w:t xml:space="preserve"> baseadas em sensores</w:t>
      </w:r>
      <w:r>
        <w:rPr>
          <w:bCs/>
          <w:lang w:val="pt-PT"/>
        </w:rPr>
        <w:t xml:space="preserve"> e </w:t>
      </w:r>
      <w:r w:rsidRPr="0081468B">
        <w:rPr>
          <w:bCs/>
          <w:lang w:val="pt-PT"/>
        </w:rPr>
        <w:t xml:space="preserve">soluções pós-colheita integradas para a indústria alimentícia, utilizando a mais avançada tecnologia de classificação, </w:t>
      </w:r>
      <w:r>
        <w:rPr>
          <w:bCs/>
          <w:lang w:val="pt-PT"/>
        </w:rPr>
        <w:t>descascamento</w:t>
      </w:r>
      <w:r w:rsidRPr="0081468B">
        <w:rPr>
          <w:bCs/>
          <w:lang w:val="pt-PT"/>
        </w:rPr>
        <w:t xml:space="preserve"> e análise do mundo. Mais de 8.000 unidades </w:t>
      </w:r>
      <w:r>
        <w:rPr>
          <w:bCs/>
          <w:lang w:val="pt-PT"/>
        </w:rPr>
        <w:t>estão</w:t>
      </w:r>
      <w:r w:rsidRPr="0081468B">
        <w:rPr>
          <w:bCs/>
          <w:lang w:val="pt-PT"/>
        </w:rPr>
        <w:t xml:space="preserve"> instaladas em produtores de alimentos, empacotadores e processadores ao redor do mundo</w:t>
      </w:r>
      <w:r>
        <w:rPr>
          <w:bCs/>
          <w:lang w:val="pt-PT"/>
        </w:rPr>
        <w:t xml:space="preserve">, nos segmentos de </w:t>
      </w:r>
      <w:r w:rsidRPr="0081468B">
        <w:rPr>
          <w:bCs/>
          <w:lang w:val="pt-PT"/>
        </w:rPr>
        <w:t xml:space="preserve">frutas, nozes, vegetais, produtos de batata, grãos e </w:t>
      </w:r>
      <w:r w:rsidRPr="0081468B">
        <w:rPr>
          <w:bCs/>
          <w:lang w:val="pt-PT"/>
        </w:rPr>
        <w:lastRenderedPageBreak/>
        <w:t>sementes, frutas secas, carne e frutos do mar. A missão da empresa é permitir que seus clientes melhorem os retornos</w:t>
      </w:r>
      <w:r>
        <w:rPr>
          <w:bCs/>
          <w:lang w:val="pt-PT"/>
        </w:rPr>
        <w:t xml:space="preserve"> financeiros</w:t>
      </w:r>
      <w:r w:rsidRPr="0081468B">
        <w:rPr>
          <w:bCs/>
          <w:lang w:val="pt-PT"/>
        </w:rPr>
        <w:t>, obtenham eficiências operacionais e garantam o fornecimento seguro de alimentos por meio de tecnologias inteligentes. Para isso, a TOMRA Food opera centros de excelência, escritórios regionais e locais de fabricação nos Estados Unidos, Europa, América do Sul, Ásia, África e Australásia.</w:t>
      </w:r>
    </w:p>
    <w:p w14:paraId="46E93769" w14:textId="77777777" w:rsidR="00CC4BA2" w:rsidRPr="0081468B" w:rsidRDefault="00CC4BA2" w:rsidP="00CC4BA2">
      <w:pPr>
        <w:spacing w:after="160" w:line="259" w:lineRule="auto"/>
        <w:rPr>
          <w:bCs/>
          <w:lang w:val="pt-PT"/>
        </w:rPr>
      </w:pPr>
      <w:r w:rsidRPr="0081468B">
        <w:rPr>
          <w:bCs/>
          <w:lang w:val="pt-PT"/>
        </w:rPr>
        <w:t>A TOMRA Food é membro do Grupo TOMRA, fundado em 1972, que começou com o projeto, fabricação e venda de máquinas de venda reversa (RVMs) para coleta automatizada de embalagens de bebidas usadas. Hoje, a TOMRA fornece soluções lideradas por tecnologia</w:t>
      </w:r>
      <w:r>
        <w:rPr>
          <w:bCs/>
          <w:lang w:val="pt-PT"/>
        </w:rPr>
        <w:t>s</w:t>
      </w:r>
      <w:r w:rsidRPr="0081468B">
        <w:rPr>
          <w:bCs/>
          <w:lang w:val="pt-PT"/>
        </w:rPr>
        <w:t xml:space="preserve"> que permitem a economia circular com sistemas avançados de coleta e classificação que otimizam a recuperação de recursos e minimizam o desperdício nas indústrias de alimentos, reciclagem e mineração.</w:t>
      </w:r>
    </w:p>
    <w:p w14:paraId="1752386E" w14:textId="77777777" w:rsidR="00937356" w:rsidRDefault="00CC4BA2" w:rsidP="00CC4BA2">
      <w:pPr>
        <w:spacing w:after="160" w:line="259" w:lineRule="auto"/>
        <w:rPr>
          <w:rStyle w:val="Hyperlink"/>
          <w:bCs/>
          <w:lang w:val="pt-PT"/>
        </w:rPr>
      </w:pPr>
      <w:r w:rsidRPr="0081468B">
        <w:rPr>
          <w:bCs/>
          <w:lang w:val="pt-PT"/>
        </w:rPr>
        <w:t xml:space="preserve">A TOMRA tem </w:t>
      </w:r>
      <w:r>
        <w:rPr>
          <w:bCs/>
          <w:lang w:val="pt-PT"/>
        </w:rPr>
        <w:t>cerca de</w:t>
      </w:r>
      <w:r w:rsidRPr="0081468B">
        <w:rPr>
          <w:bCs/>
          <w:lang w:val="pt-PT"/>
        </w:rPr>
        <w:t xml:space="preserve"> 100.000 instalações em mais de 80 mercados em todo o mundo</w:t>
      </w:r>
      <w:r>
        <w:rPr>
          <w:bCs/>
          <w:lang w:val="pt-PT"/>
        </w:rPr>
        <w:t xml:space="preserve">, com </w:t>
      </w:r>
      <w:r w:rsidRPr="0081468B">
        <w:rPr>
          <w:bCs/>
          <w:lang w:val="pt-PT"/>
        </w:rPr>
        <w:t xml:space="preserve">uma receita total de </w:t>
      </w:r>
      <w:r>
        <w:rPr>
          <w:bCs/>
          <w:lang w:val="pt-PT"/>
        </w:rPr>
        <w:t>aproximadamente</w:t>
      </w:r>
      <w:r w:rsidRPr="0081468B">
        <w:rPr>
          <w:bCs/>
          <w:lang w:val="pt-PT"/>
        </w:rPr>
        <w:t xml:space="preserve"> </w:t>
      </w:r>
      <w:r>
        <w:rPr>
          <w:bCs/>
          <w:lang w:val="pt-PT"/>
        </w:rPr>
        <w:t>9</w:t>
      </w:r>
      <w:r w:rsidRPr="0081468B">
        <w:rPr>
          <w:bCs/>
          <w:lang w:val="pt-PT"/>
        </w:rPr>
        <w:t>.</w:t>
      </w:r>
      <w:r>
        <w:rPr>
          <w:bCs/>
          <w:lang w:val="pt-PT"/>
        </w:rPr>
        <w:t>3</w:t>
      </w:r>
      <w:r w:rsidRPr="0081468B">
        <w:rPr>
          <w:bCs/>
          <w:lang w:val="pt-PT"/>
        </w:rPr>
        <w:t xml:space="preserve"> bilhões de NOK em 201</w:t>
      </w:r>
      <w:r>
        <w:rPr>
          <w:bCs/>
          <w:lang w:val="pt-PT"/>
        </w:rPr>
        <w:t>9</w:t>
      </w:r>
      <w:r w:rsidRPr="0081468B">
        <w:rPr>
          <w:bCs/>
          <w:lang w:val="pt-PT"/>
        </w:rPr>
        <w:t xml:space="preserve">. O Grupo emprega </w:t>
      </w:r>
      <w:r>
        <w:rPr>
          <w:bCs/>
          <w:lang w:val="pt-PT"/>
        </w:rPr>
        <w:t>em torno de</w:t>
      </w:r>
      <w:r w:rsidRPr="0081468B">
        <w:rPr>
          <w:bCs/>
          <w:lang w:val="pt-PT"/>
        </w:rPr>
        <w:t xml:space="preserve"> 4.</w:t>
      </w:r>
      <w:r>
        <w:rPr>
          <w:bCs/>
          <w:lang w:val="pt-PT"/>
        </w:rPr>
        <w:t>5</w:t>
      </w:r>
      <w:r w:rsidRPr="0081468B">
        <w:rPr>
          <w:bCs/>
          <w:lang w:val="pt-PT"/>
        </w:rPr>
        <w:t xml:space="preserve">00 </w:t>
      </w:r>
      <w:r>
        <w:rPr>
          <w:bCs/>
          <w:lang w:val="pt-PT"/>
        </w:rPr>
        <w:t xml:space="preserve">pessoas </w:t>
      </w:r>
      <w:r w:rsidRPr="0081468B">
        <w:rPr>
          <w:bCs/>
          <w:lang w:val="pt-PT"/>
        </w:rPr>
        <w:t xml:space="preserve">globalmente e é listado publicamente na Bolsa de Valores de Oslo (OSE: TOM). </w:t>
      </w:r>
      <w:r w:rsidRPr="00F91C8D">
        <w:rPr>
          <w:bCs/>
          <w:lang w:val="pt-PT"/>
        </w:rPr>
        <w:t xml:space="preserve">Para mais informações sobre a TOMRA, acesse </w:t>
      </w:r>
      <w:hyperlink r:id="rId12" w:history="1">
        <w:r w:rsidRPr="00EB2185">
          <w:rPr>
            <w:rStyle w:val="Hyperlink"/>
            <w:bCs/>
            <w:lang w:val="pt-PT"/>
          </w:rPr>
          <w:t>www.tomra.com</w:t>
        </w:r>
      </w:hyperlink>
      <w:r w:rsidR="00937356">
        <w:rPr>
          <w:rStyle w:val="Hyperlink"/>
          <w:bCs/>
          <w:lang w:val="pt-PT"/>
        </w:rPr>
        <w:t>.</w:t>
      </w:r>
    </w:p>
    <w:p w14:paraId="080D6DD8" w14:textId="77777777" w:rsidR="00937356" w:rsidRDefault="00937356" w:rsidP="00937356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</w:pPr>
    </w:p>
    <w:p w14:paraId="77C9A8F2" w14:textId="4934C243" w:rsidR="00CC4BA2" w:rsidRPr="00C2056A" w:rsidRDefault="00CC4BA2" w:rsidP="00937356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</w:pP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Contato com </w:t>
      </w:r>
      <w:r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>a</w:t>
      </w: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 media: </w:t>
      </w:r>
    </w:p>
    <w:p w14:paraId="0E63362A" w14:textId="77777777" w:rsidR="00CC4BA2" w:rsidRPr="00C2056A" w:rsidRDefault="00CC4BA2" w:rsidP="00CC4BA2">
      <w:pPr>
        <w:spacing w:after="0" w:line="100" w:lineRule="atLeast"/>
        <w:rPr>
          <w:sz w:val="20"/>
          <w:szCs w:val="20"/>
          <w:lang w:val="pt-BR"/>
        </w:rPr>
      </w:pPr>
      <w:r w:rsidRPr="00C2056A">
        <w:rPr>
          <w:sz w:val="20"/>
          <w:szCs w:val="20"/>
          <w:lang w:val="pt-BR"/>
        </w:rPr>
        <w:t>Emitido por:</w:t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  <w:t>Em nome de:</w:t>
      </w:r>
    </w:p>
    <w:p w14:paraId="0F21B29E" w14:textId="77777777" w:rsidR="00CC4BA2" w:rsidRPr="00C2056A" w:rsidRDefault="00CC4BA2" w:rsidP="00CC4BA2">
      <w:pPr>
        <w:spacing w:after="0" w:line="100" w:lineRule="atLeast"/>
        <w:rPr>
          <w:sz w:val="20"/>
          <w:szCs w:val="20"/>
        </w:rPr>
      </w:pPr>
      <w:r w:rsidRPr="00C2056A">
        <w:rPr>
          <w:sz w:val="20"/>
          <w:szCs w:val="20"/>
        </w:rPr>
        <w:t>ALARCÓN &amp; HARRIS</w:t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  <w:t xml:space="preserve">TOMRA Food. </w:t>
      </w:r>
    </w:p>
    <w:p w14:paraId="1ACE0435" w14:textId="77777777" w:rsidR="00CC4BA2" w:rsidRPr="00C2056A" w:rsidRDefault="00CC4BA2" w:rsidP="00CC4BA2">
      <w:pPr>
        <w:spacing w:after="0" w:line="100" w:lineRule="atLeast"/>
        <w:rPr>
          <w:sz w:val="20"/>
          <w:szCs w:val="20"/>
        </w:rPr>
      </w:pPr>
      <w:r w:rsidRPr="00C2056A">
        <w:rPr>
          <w:sz w:val="20"/>
          <w:szCs w:val="20"/>
        </w:rPr>
        <w:t>Asesores de Comunicación y Marketing</w:t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  <w:t>João Medeiros</w:t>
      </w:r>
    </w:p>
    <w:p w14:paraId="6C84308E" w14:textId="77777777" w:rsidR="00CC4BA2" w:rsidRPr="005137B1" w:rsidRDefault="00CC4BA2" w:rsidP="00CC4BA2">
      <w:pPr>
        <w:spacing w:after="0" w:line="100" w:lineRule="atLeast"/>
        <w:rPr>
          <w:sz w:val="20"/>
          <w:szCs w:val="20"/>
        </w:rPr>
      </w:pPr>
      <w:r w:rsidRPr="00C2056A">
        <w:rPr>
          <w:sz w:val="20"/>
          <w:szCs w:val="20"/>
        </w:rPr>
        <w:t xml:space="preserve">Avda. </w:t>
      </w:r>
      <w:r w:rsidRPr="005137B1">
        <w:rPr>
          <w:sz w:val="20"/>
          <w:szCs w:val="20"/>
        </w:rPr>
        <w:t>Ramón y</w:t>
      </w:r>
      <w:r>
        <w:rPr>
          <w:sz w:val="20"/>
          <w:szCs w:val="20"/>
        </w:rPr>
        <w:t xml:space="preserve"> Cajal, 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 </w:t>
      </w:r>
    </w:p>
    <w:p w14:paraId="2647A67B" w14:textId="77777777" w:rsidR="00CC4BA2" w:rsidRPr="00671C8B" w:rsidRDefault="00CC4BA2" w:rsidP="00CC4BA2">
      <w:pPr>
        <w:spacing w:after="0" w:line="100" w:lineRule="atLeast"/>
        <w:rPr>
          <w:sz w:val="20"/>
          <w:szCs w:val="20"/>
        </w:rPr>
      </w:pPr>
      <w:r w:rsidRPr="00671C8B">
        <w:rPr>
          <w:sz w:val="20"/>
          <w:szCs w:val="20"/>
        </w:rPr>
        <w:t>28016 MADRID</w:t>
      </w:r>
      <w:r w:rsidRPr="00671C8B">
        <w:rPr>
          <w:sz w:val="20"/>
          <w:szCs w:val="20"/>
        </w:rPr>
        <w:tab/>
      </w:r>
      <w:r w:rsidRPr="00671C8B">
        <w:rPr>
          <w:sz w:val="20"/>
          <w:szCs w:val="20"/>
        </w:rPr>
        <w:tab/>
      </w:r>
      <w:r w:rsidRPr="00671C8B">
        <w:rPr>
          <w:sz w:val="20"/>
          <w:szCs w:val="20"/>
        </w:rPr>
        <w:tab/>
      </w:r>
      <w:r w:rsidRPr="00671C8B">
        <w:rPr>
          <w:sz w:val="20"/>
          <w:szCs w:val="20"/>
        </w:rPr>
        <w:tab/>
      </w:r>
      <w:r w:rsidRPr="00671C8B">
        <w:rPr>
          <w:sz w:val="20"/>
          <w:szCs w:val="20"/>
        </w:rPr>
        <w:tab/>
      </w:r>
      <w:r w:rsidRPr="00671C8B">
        <w:rPr>
          <w:sz w:val="20"/>
          <w:szCs w:val="20"/>
        </w:rPr>
        <w:tab/>
      </w:r>
    </w:p>
    <w:p w14:paraId="25CA8FEE" w14:textId="77777777" w:rsidR="00CC4BA2" w:rsidRPr="00C70181" w:rsidRDefault="00CC4BA2" w:rsidP="00CC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C70181">
        <w:rPr>
          <w:sz w:val="20"/>
          <w:szCs w:val="20"/>
          <w:lang w:val="pt-PT"/>
        </w:rPr>
        <w:t>Tel: (34) 91 415 30 20</w:t>
      </w:r>
      <w:r w:rsidRPr="00C70181">
        <w:rPr>
          <w:sz w:val="20"/>
          <w:szCs w:val="20"/>
          <w:lang w:val="pt-PT"/>
        </w:rPr>
        <w:tab/>
      </w:r>
      <w:r w:rsidRPr="00C70181">
        <w:rPr>
          <w:sz w:val="20"/>
          <w:szCs w:val="20"/>
          <w:lang w:val="pt-PT"/>
        </w:rPr>
        <w:tab/>
      </w:r>
      <w:r w:rsidRPr="00C70181">
        <w:rPr>
          <w:sz w:val="20"/>
          <w:szCs w:val="20"/>
          <w:lang w:val="pt-PT"/>
        </w:rPr>
        <w:tab/>
      </w:r>
      <w:r w:rsidRPr="00C70181">
        <w:rPr>
          <w:sz w:val="20"/>
          <w:szCs w:val="20"/>
          <w:lang w:val="pt-PT"/>
        </w:rPr>
        <w:tab/>
      </w:r>
      <w:r w:rsidRPr="00C70181">
        <w:rPr>
          <w:sz w:val="20"/>
          <w:szCs w:val="20"/>
          <w:lang w:val="pt-PT"/>
        </w:rPr>
        <w:tab/>
        <w:t>Tel: +55 11 96340 0366</w:t>
      </w:r>
    </w:p>
    <w:p w14:paraId="67006FBB" w14:textId="77777777" w:rsidR="00CC4BA2" w:rsidRPr="00C70181" w:rsidRDefault="00CC4BA2" w:rsidP="00CC4BA2">
      <w:pPr>
        <w:spacing w:after="0" w:line="100" w:lineRule="atLeast"/>
        <w:rPr>
          <w:sz w:val="20"/>
          <w:szCs w:val="20"/>
          <w:lang w:val="pt-PT"/>
        </w:rPr>
      </w:pPr>
      <w:r w:rsidRPr="00C70181">
        <w:rPr>
          <w:sz w:val="20"/>
          <w:szCs w:val="20"/>
          <w:lang w:val="pt-PT"/>
        </w:rPr>
        <w:t xml:space="preserve">E-Mail: </w:t>
      </w:r>
      <w:hyperlink r:id="rId13" w:history="1">
        <w:r w:rsidRPr="00C70181">
          <w:rPr>
            <w:rStyle w:val="Hyperlink"/>
            <w:sz w:val="20"/>
            <w:szCs w:val="20"/>
            <w:lang w:val="pt-PT"/>
          </w:rPr>
          <w:t>nmarti@alarconyharris.com</w:t>
        </w:r>
      </w:hyperlink>
      <w:r w:rsidRPr="00C70181">
        <w:rPr>
          <w:sz w:val="20"/>
          <w:szCs w:val="20"/>
          <w:lang w:val="pt-PT"/>
        </w:rPr>
        <w:t xml:space="preserve"> </w:t>
      </w:r>
      <w:r w:rsidRPr="00C70181">
        <w:rPr>
          <w:sz w:val="20"/>
          <w:szCs w:val="20"/>
          <w:lang w:val="pt-PT"/>
        </w:rPr>
        <w:tab/>
      </w:r>
      <w:r w:rsidRPr="00C70181">
        <w:rPr>
          <w:sz w:val="20"/>
          <w:szCs w:val="20"/>
          <w:lang w:val="pt-PT"/>
        </w:rPr>
        <w:tab/>
      </w:r>
      <w:r w:rsidRPr="00C70181">
        <w:rPr>
          <w:sz w:val="20"/>
          <w:szCs w:val="20"/>
          <w:lang w:val="pt-PT"/>
        </w:rPr>
        <w:tab/>
        <w:t xml:space="preserve">E-mail: </w:t>
      </w:r>
      <w:hyperlink r:id="rId14" w:history="1">
        <w:r w:rsidRPr="00C70181">
          <w:rPr>
            <w:rStyle w:val="Hyperlink"/>
            <w:sz w:val="20"/>
            <w:szCs w:val="20"/>
            <w:lang w:val="pt-PT"/>
          </w:rPr>
          <w:t>Joao.Medeiros@tomra.com</w:t>
        </w:r>
      </w:hyperlink>
      <w:r w:rsidRPr="00C70181">
        <w:rPr>
          <w:sz w:val="20"/>
          <w:szCs w:val="20"/>
          <w:lang w:val="pt-PT"/>
        </w:rPr>
        <w:t xml:space="preserve"> </w:t>
      </w:r>
    </w:p>
    <w:p w14:paraId="16CB43B6" w14:textId="77777777" w:rsidR="00CC4BA2" w:rsidRPr="00C70181" w:rsidRDefault="00CC4BA2" w:rsidP="00CC4BA2">
      <w:pPr>
        <w:spacing w:after="0" w:line="100" w:lineRule="atLeast"/>
        <w:rPr>
          <w:sz w:val="20"/>
          <w:szCs w:val="20"/>
          <w:lang w:val="en-US"/>
        </w:rPr>
      </w:pPr>
      <w:r w:rsidRPr="00C70181">
        <w:rPr>
          <w:sz w:val="20"/>
          <w:szCs w:val="20"/>
          <w:lang w:val="en-US"/>
        </w:rPr>
        <w:t xml:space="preserve">Web: </w:t>
      </w:r>
      <w:hyperlink r:id="rId15" w:history="1">
        <w:r w:rsidRPr="00C70181">
          <w:rPr>
            <w:rStyle w:val="Hyperlink"/>
            <w:sz w:val="20"/>
            <w:szCs w:val="20"/>
            <w:lang w:val="en-US"/>
          </w:rPr>
          <w:t>www.alarconyharris.com</w:t>
        </w:r>
      </w:hyperlink>
      <w:r w:rsidRPr="00C70181">
        <w:rPr>
          <w:sz w:val="20"/>
          <w:szCs w:val="20"/>
          <w:lang w:val="en-US"/>
        </w:rPr>
        <w:tab/>
      </w:r>
      <w:r w:rsidRPr="00C70181">
        <w:rPr>
          <w:sz w:val="20"/>
          <w:szCs w:val="20"/>
          <w:lang w:val="en-US"/>
        </w:rPr>
        <w:tab/>
      </w:r>
      <w:r w:rsidRPr="00C70181">
        <w:rPr>
          <w:sz w:val="20"/>
          <w:szCs w:val="20"/>
          <w:lang w:val="en-US"/>
        </w:rPr>
        <w:tab/>
      </w:r>
      <w:r w:rsidRPr="00C70181">
        <w:rPr>
          <w:sz w:val="20"/>
          <w:szCs w:val="20"/>
          <w:lang w:val="en-US"/>
        </w:rPr>
        <w:tab/>
        <w:t xml:space="preserve">Web: </w:t>
      </w:r>
      <w:hyperlink r:id="rId16" w:history="1">
        <w:r w:rsidRPr="00C70181">
          <w:rPr>
            <w:rStyle w:val="Hyperlink"/>
            <w:lang w:val="en-US"/>
          </w:rPr>
          <w:t>https://www.tomra.com/pt-br</w:t>
        </w:r>
      </w:hyperlink>
    </w:p>
    <w:p w14:paraId="0EF14A61" w14:textId="77777777" w:rsidR="00CC4BA2" w:rsidRPr="00C70181" w:rsidRDefault="00CC4BA2" w:rsidP="00CC4BA2">
      <w:pPr>
        <w:spacing w:after="0" w:line="255" w:lineRule="atLeast"/>
        <w:rPr>
          <w:sz w:val="20"/>
          <w:szCs w:val="20"/>
          <w:lang w:val="en-US"/>
        </w:rPr>
      </w:pPr>
    </w:p>
    <w:p w14:paraId="59BF13A0" w14:textId="77777777" w:rsidR="00CC4BA2" w:rsidRPr="00C70181" w:rsidRDefault="00CC4BA2" w:rsidP="00CC4BA2">
      <w:pPr>
        <w:spacing w:after="0" w:line="0" w:lineRule="atLeast"/>
        <w:rPr>
          <w:rFonts w:ascii="Calibri" w:hAnsi="Calibri"/>
          <w:i/>
          <w:iCs/>
          <w:sz w:val="2"/>
          <w:szCs w:val="2"/>
          <w:lang w:val="en-US"/>
        </w:rPr>
      </w:pPr>
      <w:r w:rsidRPr="00C70181">
        <w:rPr>
          <w:rFonts w:ascii="Calibri" w:hAnsi="Calibri"/>
          <w:i/>
          <w:iCs/>
          <w:sz w:val="2"/>
          <w:szCs w:val="2"/>
          <w:lang w:val="en-US"/>
        </w:rPr>
        <w:t xml:space="preserve"> </w:t>
      </w:r>
    </w:p>
    <w:p w14:paraId="1260B74C" w14:textId="77777777" w:rsidR="0056193E" w:rsidRPr="00C70181" w:rsidRDefault="0056193E" w:rsidP="00CC4BA2">
      <w:pPr>
        <w:rPr>
          <w:lang w:val="en-US"/>
        </w:rPr>
      </w:pPr>
    </w:p>
    <w:sectPr w:rsidR="0056193E" w:rsidRPr="00C70181" w:rsidSect="00940DC1">
      <w:headerReference w:type="default" r:id="rId17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E0BE0" w14:textId="77777777" w:rsidR="00FE6EF5" w:rsidRDefault="00FE6EF5" w:rsidP="003D1FBB">
      <w:r>
        <w:separator/>
      </w:r>
    </w:p>
  </w:endnote>
  <w:endnote w:type="continuationSeparator" w:id="0">
    <w:p w14:paraId="394F5BCC" w14:textId="77777777" w:rsidR="00FE6EF5" w:rsidRDefault="00FE6EF5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8CCD0" w14:textId="77777777" w:rsidR="00FE6EF5" w:rsidRDefault="00FE6EF5" w:rsidP="003D1FBB">
      <w:r>
        <w:separator/>
      </w:r>
    </w:p>
  </w:footnote>
  <w:footnote w:type="continuationSeparator" w:id="0">
    <w:p w14:paraId="59B010A4" w14:textId="77777777" w:rsidR="00FE6EF5" w:rsidRDefault="00FE6EF5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03DB" w14:textId="77777777" w:rsidR="0078786D" w:rsidRDefault="0078786D">
    <w:pPr>
      <w:pStyle w:val="Cabealho"/>
    </w:pPr>
    <w:r>
      <w:rPr>
        <w:noProof/>
        <w:lang w:val="es-ES" w:eastAsia="es-ES"/>
      </w:rPr>
      <w:drawing>
        <wp:inline distT="0" distB="0" distL="0" distR="0" wp14:anchorId="1E76FD5F" wp14:editId="55E2E593">
          <wp:extent cx="1958866" cy="6762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559" cy="67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8E1DDA" wp14:editId="731C3226">
              <wp:simplePos x="0" y="0"/>
              <wp:positionH relativeFrom="column">
                <wp:posOffset>3803015</wp:posOffset>
              </wp:positionH>
              <wp:positionV relativeFrom="paragraph">
                <wp:posOffset>103505</wp:posOffset>
              </wp:positionV>
              <wp:extent cx="2503170" cy="336550"/>
              <wp:effectExtent l="0" t="0" r="8890" b="63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CC2AF" w14:textId="77777777" w:rsidR="0078786D" w:rsidRPr="0090576C" w:rsidRDefault="0078786D" w:rsidP="0090576C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 xml:space="preserve">Comunicado </w:t>
                          </w:r>
                          <w:r w:rsidRP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 xml:space="preserve">de </w:t>
                          </w:r>
                          <w:proofErr w:type="spellStart"/>
                          <w:r w:rsidRP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Impre</w:t>
                          </w:r>
                          <w:r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n</w:t>
                          </w:r>
                          <w:r w:rsidRP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sa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E1DD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97.1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" stroked="f">
              <v:textbox>
                <w:txbxContent>
                  <w:p w14:paraId="1BBCC2AF" w14:textId="77777777" w:rsidR="0078786D" w:rsidRPr="0090576C" w:rsidRDefault="0078786D" w:rsidP="0090576C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r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 xml:space="preserve">Comunicado </w:t>
                    </w:r>
                    <w:r w:rsidRPr="00CC4BA2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de Impre</w:t>
                    </w:r>
                    <w:r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n</w:t>
                    </w:r>
                    <w:r w:rsidRPr="00CC4BA2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044"/>
    <w:multiLevelType w:val="multilevel"/>
    <w:tmpl w:val="7452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3688B"/>
    <w:multiLevelType w:val="hybridMultilevel"/>
    <w:tmpl w:val="B7EA1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7A04"/>
    <w:multiLevelType w:val="multilevel"/>
    <w:tmpl w:val="6A4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C5548"/>
    <w:multiLevelType w:val="multilevel"/>
    <w:tmpl w:val="D36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E03BC"/>
    <w:multiLevelType w:val="multilevel"/>
    <w:tmpl w:val="DF4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6" w:nlCheck="1" w:checkStyle="0"/>
  <w:activeWritingStyle w:appName="MSWord" w:lang="pt-PT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19"/>
    <w:rsid w:val="000027D6"/>
    <w:rsid w:val="0001157E"/>
    <w:rsid w:val="00017327"/>
    <w:rsid w:val="000274EE"/>
    <w:rsid w:val="00027544"/>
    <w:rsid w:val="000279C9"/>
    <w:rsid w:val="00027E52"/>
    <w:rsid w:val="000315E8"/>
    <w:rsid w:val="00032546"/>
    <w:rsid w:val="00032F48"/>
    <w:rsid w:val="00033683"/>
    <w:rsid w:val="00035491"/>
    <w:rsid w:val="00037BCF"/>
    <w:rsid w:val="00041EAD"/>
    <w:rsid w:val="00054E37"/>
    <w:rsid w:val="00060803"/>
    <w:rsid w:val="000610E8"/>
    <w:rsid w:val="00062675"/>
    <w:rsid w:val="0006439E"/>
    <w:rsid w:val="00072EF6"/>
    <w:rsid w:val="00076573"/>
    <w:rsid w:val="00076950"/>
    <w:rsid w:val="00080ECC"/>
    <w:rsid w:val="00084AF3"/>
    <w:rsid w:val="0009330E"/>
    <w:rsid w:val="00097B67"/>
    <w:rsid w:val="000A0E86"/>
    <w:rsid w:val="000A2E13"/>
    <w:rsid w:val="000B3014"/>
    <w:rsid w:val="000B3C34"/>
    <w:rsid w:val="000B640A"/>
    <w:rsid w:val="000C273E"/>
    <w:rsid w:val="000C404A"/>
    <w:rsid w:val="000C4F52"/>
    <w:rsid w:val="000D1A4C"/>
    <w:rsid w:val="000D287B"/>
    <w:rsid w:val="000D62E9"/>
    <w:rsid w:val="000E0838"/>
    <w:rsid w:val="000F3B1B"/>
    <w:rsid w:val="000F4649"/>
    <w:rsid w:val="000F524B"/>
    <w:rsid w:val="000F5F1B"/>
    <w:rsid w:val="000F7ADF"/>
    <w:rsid w:val="00105B59"/>
    <w:rsid w:val="00114E79"/>
    <w:rsid w:val="001216F8"/>
    <w:rsid w:val="00125A34"/>
    <w:rsid w:val="001264B9"/>
    <w:rsid w:val="0013102F"/>
    <w:rsid w:val="001312E3"/>
    <w:rsid w:val="00131844"/>
    <w:rsid w:val="00132853"/>
    <w:rsid w:val="0013414C"/>
    <w:rsid w:val="00136606"/>
    <w:rsid w:val="001375A2"/>
    <w:rsid w:val="00142272"/>
    <w:rsid w:val="001439F5"/>
    <w:rsid w:val="0015065E"/>
    <w:rsid w:val="001536A2"/>
    <w:rsid w:val="0015517E"/>
    <w:rsid w:val="001573D7"/>
    <w:rsid w:val="00160E44"/>
    <w:rsid w:val="00161489"/>
    <w:rsid w:val="00162B06"/>
    <w:rsid w:val="0016664E"/>
    <w:rsid w:val="00167310"/>
    <w:rsid w:val="00170ADD"/>
    <w:rsid w:val="00171BBF"/>
    <w:rsid w:val="00172AB2"/>
    <w:rsid w:val="001745D8"/>
    <w:rsid w:val="00176C8F"/>
    <w:rsid w:val="00176D7B"/>
    <w:rsid w:val="00183FE8"/>
    <w:rsid w:val="00187949"/>
    <w:rsid w:val="00191B88"/>
    <w:rsid w:val="0019457A"/>
    <w:rsid w:val="00194EA3"/>
    <w:rsid w:val="00195B7E"/>
    <w:rsid w:val="001A21B1"/>
    <w:rsid w:val="001A34F3"/>
    <w:rsid w:val="001A5A75"/>
    <w:rsid w:val="001A5FCF"/>
    <w:rsid w:val="001A67D8"/>
    <w:rsid w:val="001B040A"/>
    <w:rsid w:val="001B13D6"/>
    <w:rsid w:val="001B4929"/>
    <w:rsid w:val="001C04A7"/>
    <w:rsid w:val="001C0E83"/>
    <w:rsid w:val="001C1476"/>
    <w:rsid w:val="001C5327"/>
    <w:rsid w:val="001C633C"/>
    <w:rsid w:val="001C72BD"/>
    <w:rsid w:val="001D1DAC"/>
    <w:rsid w:val="001D5FA6"/>
    <w:rsid w:val="001D6536"/>
    <w:rsid w:val="001E41E2"/>
    <w:rsid w:val="001E4337"/>
    <w:rsid w:val="001F1470"/>
    <w:rsid w:val="001F1C12"/>
    <w:rsid w:val="001F20E3"/>
    <w:rsid w:val="001F2482"/>
    <w:rsid w:val="001F45CC"/>
    <w:rsid w:val="0020141F"/>
    <w:rsid w:val="0020391B"/>
    <w:rsid w:val="00210A99"/>
    <w:rsid w:val="00211A44"/>
    <w:rsid w:val="00222627"/>
    <w:rsid w:val="00223796"/>
    <w:rsid w:val="00231143"/>
    <w:rsid w:val="00231192"/>
    <w:rsid w:val="0023597A"/>
    <w:rsid w:val="002400B6"/>
    <w:rsid w:val="002409F6"/>
    <w:rsid w:val="00243C6F"/>
    <w:rsid w:val="002449E7"/>
    <w:rsid w:val="00245601"/>
    <w:rsid w:val="002511E0"/>
    <w:rsid w:val="002519C4"/>
    <w:rsid w:val="0025334C"/>
    <w:rsid w:val="002553E7"/>
    <w:rsid w:val="00260CBE"/>
    <w:rsid w:val="00260F3B"/>
    <w:rsid w:val="00260FDD"/>
    <w:rsid w:val="0026174E"/>
    <w:rsid w:val="00262935"/>
    <w:rsid w:val="00263FF1"/>
    <w:rsid w:val="002653C3"/>
    <w:rsid w:val="00267FA3"/>
    <w:rsid w:val="00271E88"/>
    <w:rsid w:val="00276B60"/>
    <w:rsid w:val="00280318"/>
    <w:rsid w:val="0028031D"/>
    <w:rsid w:val="0028213C"/>
    <w:rsid w:val="00283F6C"/>
    <w:rsid w:val="00290BEB"/>
    <w:rsid w:val="00290EDA"/>
    <w:rsid w:val="00293D52"/>
    <w:rsid w:val="002A15AB"/>
    <w:rsid w:val="002A35F3"/>
    <w:rsid w:val="002B0000"/>
    <w:rsid w:val="002B0193"/>
    <w:rsid w:val="002B07AC"/>
    <w:rsid w:val="002B0B70"/>
    <w:rsid w:val="002B0EC2"/>
    <w:rsid w:val="002B418A"/>
    <w:rsid w:val="002B66B3"/>
    <w:rsid w:val="002B733A"/>
    <w:rsid w:val="002C4F9C"/>
    <w:rsid w:val="002C623B"/>
    <w:rsid w:val="002C7757"/>
    <w:rsid w:val="002D282B"/>
    <w:rsid w:val="002D5FC2"/>
    <w:rsid w:val="002E2F57"/>
    <w:rsid w:val="002E679C"/>
    <w:rsid w:val="002F17CA"/>
    <w:rsid w:val="002F3696"/>
    <w:rsid w:val="002F4EB7"/>
    <w:rsid w:val="002F55F7"/>
    <w:rsid w:val="00300FE6"/>
    <w:rsid w:val="003021D2"/>
    <w:rsid w:val="003039B8"/>
    <w:rsid w:val="00304AA9"/>
    <w:rsid w:val="00306365"/>
    <w:rsid w:val="0031228E"/>
    <w:rsid w:val="00313003"/>
    <w:rsid w:val="00314826"/>
    <w:rsid w:val="00315AC3"/>
    <w:rsid w:val="00320BF8"/>
    <w:rsid w:val="003228C7"/>
    <w:rsid w:val="0033242B"/>
    <w:rsid w:val="003331DF"/>
    <w:rsid w:val="0033370F"/>
    <w:rsid w:val="00341F66"/>
    <w:rsid w:val="00343D0F"/>
    <w:rsid w:val="00344C38"/>
    <w:rsid w:val="003501B7"/>
    <w:rsid w:val="00353319"/>
    <w:rsid w:val="00355FD7"/>
    <w:rsid w:val="00364B41"/>
    <w:rsid w:val="0036586B"/>
    <w:rsid w:val="003668B0"/>
    <w:rsid w:val="003678B5"/>
    <w:rsid w:val="00372437"/>
    <w:rsid w:val="00374590"/>
    <w:rsid w:val="0038100D"/>
    <w:rsid w:val="003824D9"/>
    <w:rsid w:val="003827E2"/>
    <w:rsid w:val="00386741"/>
    <w:rsid w:val="003903C5"/>
    <w:rsid w:val="0039296D"/>
    <w:rsid w:val="00395743"/>
    <w:rsid w:val="0039650C"/>
    <w:rsid w:val="00396EC6"/>
    <w:rsid w:val="003971C5"/>
    <w:rsid w:val="003A10D2"/>
    <w:rsid w:val="003A115B"/>
    <w:rsid w:val="003C04B7"/>
    <w:rsid w:val="003C238E"/>
    <w:rsid w:val="003D1FBB"/>
    <w:rsid w:val="003D411C"/>
    <w:rsid w:val="003D4E01"/>
    <w:rsid w:val="003D5060"/>
    <w:rsid w:val="003D6B63"/>
    <w:rsid w:val="003D6CBD"/>
    <w:rsid w:val="003E3C54"/>
    <w:rsid w:val="003E5D73"/>
    <w:rsid w:val="003F12E8"/>
    <w:rsid w:val="003F1E22"/>
    <w:rsid w:val="003F6C93"/>
    <w:rsid w:val="00400A5E"/>
    <w:rsid w:val="00400B32"/>
    <w:rsid w:val="004024B8"/>
    <w:rsid w:val="00411B9F"/>
    <w:rsid w:val="0041626C"/>
    <w:rsid w:val="00432DBF"/>
    <w:rsid w:val="00435B01"/>
    <w:rsid w:val="00436634"/>
    <w:rsid w:val="00440C24"/>
    <w:rsid w:val="00446FEB"/>
    <w:rsid w:val="0046303D"/>
    <w:rsid w:val="0046391B"/>
    <w:rsid w:val="00463F21"/>
    <w:rsid w:val="00464A82"/>
    <w:rsid w:val="0046532B"/>
    <w:rsid w:val="004700DE"/>
    <w:rsid w:val="00473606"/>
    <w:rsid w:val="00475D78"/>
    <w:rsid w:val="0047716E"/>
    <w:rsid w:val="00481345"/>
    <w:rsid w:val="004820D9"/>
    <w:rsid w:val="00495CC2"/>
    <w:rsid w:val="004A1ED2"/>
    <w:rsid w:val="004A277A"/>
    <w:rsid w:val="004A6C08"/>
    <w:rsid w:val="004B5DD4"/>
    <w:rsid w:val="004B61B0"/>
    <w:rsid w:val="004C0CDB"/>
    <w:rsid w:val="004D0413"/>
    <w:rsid w:val="004D2AF7"/>
    <w:rsid w:val="004D4D21"/>
    <w:rsid w:val="004D7A92"/>
    <w:rsid w:val="004E1C13"/>
    <w:rsid w:val="004E5182"/>
    <w:rsid w:val="004E525F"/>
    <w:rsid w:val="004E6E06"/>
    <w:rsid w:val="004E77BC"/>
    <w:rsid w:val="004F3AED"/>
    <w:rsid w:val="004F499D"/>
    <w:rsid w:val="004F575F"/>
    <w:rsid w:val="00501461"/>
    <w:rsid w:val="00503D9B"/>
    <w:rsid w:val="00507A83"/>
    <w:rsid w:val="00511CD9"/>
    <w:rsid w:val="00514EC9"/>
    <w:rsid w:val="00515A32"/>
    <w:rsid w:val="00516861"/>
    <w:rsid w:val="00516963"/>
    <w:rsid w:val="0052074D"/>
    <w:rsid w:val="00525555"/>
    <w:rsid w:val="0052639A"/>
    <w:rsid w:val="00530726"/>
    <w:rsid w:val="00540E5D"/>
    <w:rsid w:val="00540EE1"/>
    <w:rsid w:val="0054395A"/>
    <w:rsid w:val="005445B4"/>
    <w:rsid w:val="005447E1"/>
    <w:rsid w:val="00551871"/>
    <w:rsid w:val="00553425"/>
    <w:rsid w:val="00553746"/>
    <w:rsid w:val="005540DB"/>
    <w:rsid w:val="00554D62"/>
    <w:rsid w:val="00555E8D"/>
    <w:rsid w:val="00560131"/>
    <w:rsid w:val="0056098D"/>
    <w:rsid w:val="0056148F"/>
    <w:rsid w:val="0056193E"/>
    <w:rsid w:val="00563541"/>
    <w:rsid w:val="005714BE"/>
    <w:rsid w:val="005739AE"/>
    <w:rsid w:val="00573C28"/>
    <w:rsid w:val="00574090"/>
    <w:rsid w:val="0057558A"/>
    <w:rsid w:val="005757C3"/>
    <w:rsid w:val="00575F07"/>
    <w:rsid w:val="005762E2"/>
    <w:rsid w:val="00583736"/>
    <w:rsid w:val="00592288"/>
    <w:rsid w:val="005946BC"/>
    <w:rsid w:val="00594F72"/>
    <w:rsid w:val="005952DF"/>
    <w:rsid w:val="005A1DF3"/>
    <w:rsid w:val="005A6AE7"/>
    <w:rsid w:val="005B016B"/>
    <w:rsid w:val="005B24EC"/>
    <w:rsid w:val="005B6CBD"/>
    <w:rsid w:val="005C0C8B"/>
    <w:rsid w:val="005C1277"/>
    <w:rsid w:val="005D1F9A"/>
    <w:rsid w:val="005D2A41"/>
    <w:rsid w:val="005E0081"/>
    <w:rsid w:val="005E31EF"/>
    <w:rsid w:val="005E4E46"/>
    <w:rsid w:val="005E6723"/>
    <w:rsid w:val="005E723F"/>
    <w:rsid w:val="005E78E2"/>
    <w:rsid w:val="005F1604"/>
    <w:rsid w:val="005F4E18"/>
    <w:rsid w:val="005F62F9"/>
    <w:rsid w:val="0060083A"/>
    <w:rsid w:val="00601361"/>
    <w:rsid w:val="00601619"/>
    <w:rsid w:val="006049C6"/>
    <w:rsid w:val="006114EF"/>
    <w:rsid w:val="006212C7"/>
    <w:rsid w:val="00630EE6"/>
    <w:rsid w:val="00631770"/>
    <w:rsid w:val="00633BFC"/>
    <w:rsid w:val="00637AED"/>
    <w:rsid w:val="0064095F"/>
    <w:rsid w:val="00641D19"/>
    <w:rsid w:val="00645F9F"/>
    <w:rsid w:val="0064626D"/>
    <w:rsid w:val="006479C3"/>
    <w:rsid w:val="00652F1B"/>
    <w:rsid w:val="00655776"/>
    <w:rsid w:val="00655C9E"/>
    <w:rsid w:val="00657468"/>
    <w:rsid w:val="0066509F"/>
    <w:rsid w:val="0067092E"/>
    <w:rsid w:val="00671C8B"/>
    <w:rsid w:val="00681095"/>
    <w:rsid w:val="0068364E"/>
    <w:rsid w:val="00684D9A"/>
    <w:rsid w:val="00686489"/>
    <w:rsid w:val="00693174"/>
    <w:rsid w:val="00696855"/>
    <w:rsid w:val="006A04B3"/>
    <w:rsid w:val="006B49C0"/>
    <w:rsid w:val="006C0297"/>
    <w:rsid w:val="006C0C25"/>
    <w:rsid w:val="006C1D72"/>
    <w:rsid w:val="006C235C"/>
    <w:rsid w:val="006C7917"/>
    <w:rsid w:val="006D1926"/>
    <w:rsid w:val="006D331A"/>
    <w:rsid w:val="006D4EBE"/>
    <w:rsid w:val="006D7AF2"/>
    <w:rsid w:val="006D7BA0"/>
    <w:rsid w:val="006E4A68"/>
    <w:rsid w:val="006F2330"/>
    <w:rsid w:val="006F5E9D"/>
    <w:rsid w:val="00710CA7"/>
    <w:rsid w:val="00711070"/>
    <w:rsid w:val="007148B5"/>
    <w:rsid w:val="007169E7"/>
    <w:rsid w:val="00716BF9"/>
    <w:rsid w:val="007208EE"/>
    <w:rsid w:val="00721206"/>
    <w:rsid w:val="00721E65"/>
    <w:rsid w:val="007276DB"/>
    <w:rsid w:val="00727E2C"/>
    <w:rsid w:val="0073536B"/>
    <w:rsid w:val="00736975"/>
    <w:rsid w:val="0074171E"/>
    <w:rsid w:val="00743C37"/>
    <w:rsid w:val="0074756E"/>
    <w:rsid w:val="00747A80"/>
    <w:rsid w:val="00747EFA"/>
    <w:rsid w:val="0075583D"/>
    <w:rsid w:val="00761244"/>
    <w:rsid w:val="007619F0"/>
    <w:rsid w:val="007665BE"/>
    <w:rsid w:val="00767844"/>
    <w:rsid w:val="00770E7F"/>
    <w:rsid w:val="007823B6"/>
    <w:rsid w:val="00786614"/>
    <w:rsid w:val="0078786D"/>
    <w:rsid w:val="0079134D"/>
    <w:rsid w:val="00791A10"/>
    <w:rsid w:val="007A429D"/>
    <w:rsid w:val="007A6A16"/>
    <w:rsid w:val="007B332F"/>
    <w:rsid w:val="007B44B8"/>
    <w:rsid w:val="007B4F97"/>
    <w:rsid w:val="007B6CE9"/>
    <w:rsid w:val="007B73BB"/>
    <w:rsid w:val="007B79FC"/>
    <w:rsid w:val="007C0F76"/>
    <w:rsid w:val="007C24EF"/>
    <w:rsid w:val="007C7C94"/>
    <w:rsid w:val="007D1E4F"/>
    <w:rsid w:val="007D5EEF"/>
    <w:rsid w:val="007D6174"/>
    <w:rsid w:val="007E41FF"/>
    <w:rsid w:val="007E63F4"/>
    <w:rsid w:val="007E6AE5"/>
    <w:rsid w:val="007F5244"/>
    <w:rsid w:val="007F7C64"/>
    <w:rsid w:val="00800417"/>
    <w:rsid w:val="008038CE"/>
    <w:rsid w:val="00804D5C"/>
    <w:rsid w:val="00805363"/>
    <w:rsid w:val="00806A93"/>
    <w:rsid w:val="00811206"/>
    <w:rsid w:val="00814445"/>
    <w:rsid w:val="00817EAA"/>
    <w:rsid w:val="00817F64"/>
    <w:rsid w:val="00823CC1"/>
    <w:rsid w:val="00824C60"/>
    <w:rsid w:val="0083043B"/>
    <w:rsid w:val="00830B01"/>
    <w:rsid w:val="00836A4D"/>
    <w:rsid w:val="00844F2A"/>
    <w:rsid w:val="008461D2"/>
    <w:rsid w:val="00847D69"/>
    <w:rsid w:val="00850D1D"/>
    <w:rsid w:val="0085609F"/>
    <w:rsid w:val="00865517"/>
    <w:rsid w:val="00866188"/>
    <w:rsid w:val="00867668"/>
    <w:rsid w:val="008721A2"/>
    <w:rsid w:val="0088147D"/>
    <w:rsid w:val="008814C9"/>
    <w:rsid w:val="008843A9"/>
    <w:rsid w:val="00884E79"/>
    <w:rsid w:val="00885EFC"/>
    <w:rsid w:val="00891B1E"/>
    <w:rsid w:val="0089443F"/>
    <w:rsid w:val="008948B5"/>
    <w:rsid w:val="00895A77"/>
    <w:rsid w:val="008A5B8D"/>
    <w:rsid w:val="008A6C48"/>
    <w:rsid w:val="008B4FA4"/>
    <w:rsid w:val="008B5ADA"/>
    <w:rsid w:val="008C357C"/>
    <w:rsid w:val="008C38A0"/>
    <w:rsid w:val="008C6D54"/>
    <w:rsid w:val="008D197A"/>
    <w:rsid w:val="008D5EBD"/>
    <w:rsid w:val="008E222C"/>
    <w:rsid w:val="008E36CA"/>
    <w:rsid w:val="008E39CF"/>
    <w:rsid w:val="008F3CD7"/>
    <w:rsid w:val="008F3F7C"/>
    <w:rsid w:val="008F7A26"/>
    <w:rsid w:val="009046A1"/>
    <w:rsid w:val="0090576C"/>
    <w:rsid w:val="00907DCF"/>
    <w:rsid w:val="00914578"/>
    <w:rsid w:val="00914CBC"/>
    <w:rsid w:val="0091618E"/>
    <w:rsid w:val="009174E9"/>
    <w:rsid w:val="00925505"/>
    <w:rsid w:val="00926C29"/>
    <w:rsid w:val="00926CEE"/>
    <w:rsid w:val="00930DDE"/>
    <w:rsid w:val="0093244F"/>
    <w:rsid w:val="00937356"/>
    <w:rsid w:val="00940DC1"/>
    <w:rsid w:val="00940EB7"/>
    <w:rsid w:val="00945866"/>
    <w:rsid w:val="00945B66"/>
    <w:rsid w:val="00951400"/>
    <w:rsid w:val="00952862"/>
    <w:rsid w:val="0095288D"/>
    <w:rsid w:val="00954FF5"/>
    <w:rsid w:val="00956631"/>
    <w:rsid w:val="00970DD6"/>
    <w:rsid w:val="00971310"/>
    <w:rsid w:val="00974A60"/>
    <w:rsid w:val="0097543A"/>
    <w:rsid w:val="0098130F"/>
    <w:rsid w:val="0098516B"/>
    <w:rsid w:val="00994638"/>
    <w:rsid w:val="009A2536"/>
    <w:rsid w:val="009A7E08"/>
    <w:rsid w:val="009C1270"/>
    <w:rsid w:val="009C435A"/>
    <w:rsid w:val="009C56AC"/>
    <w:rsid w:val="009D13FF"/>
    <w:rsid w:val="009E3249"/>
    <w:rsid w:val="009F062B"/>
    <w:rsid w:val="009F3BFC"/>
    <w:rsid w:val="009F4BC1"/>
    <w:rsid w:val="00A028AF"/>
    <w:rsid w:val="00A05306"/>
    <w:rsid w:val="00A05964"/>
    <w:rsid w:val="00A07365"/>
    <w:rsid w:val="00A14B95"/>
    <w:rsid w:val="00A16974"/>
    <w:rsid w:val="00A2096B"/>
    <w:rsid w:val="00A20996"/>
    <w:rsid w:val="00A22F0C"/>
    <w:rsid w:val="00A2421A"/>
    <w:rsid w:val="00A24335"/>
    <w:rsid w:val="00A25460"/>
    <w:rsid w:val="00A30F0B"/>
    <w:rsid w:val="00A32AF2"/>
    <w:rsid w:val="00A34221"/>
    <w:rsid w:val="00A37935"/>
    <w:rsid w:val="00A44D9C"/>
    <w:rsid w:val="00A46480"/>
    <w:rsid w:val="00A506F7"/>
    <w:rsid w:val="00A51E59"/>
    <w:rsid w:val="00A53DA6"/>
    <w:rsid w:val="00A56802"/>
    <w:rsid w:val="00A63823"/>
    <w:rsid w:val="00A6494E"/>
    <w:rsid w:val="00A656F2"/>
    <w:rsid w:val="00A70444"/>
    <w:rsid w:val="00A723BF"/>
    <w:rsid w:val="00A724AC"/>
    <w:rsid w:val="00A73777"/>
    <w:rsid w:val="00A73D62"/>
    <w:rsid w:val="00A76ADA"/>
    <w:rsid w:val="00A80DB7"/>
    <w:rsid w:val="00A810DA"/>
    <w:rsid w:val="00A820DD"/>
    <w:rsid w:val="00A82180"/>
    <w:rsid w:val="00A84F35"/>
    <w:rsid w:val="00A9123F"/>
    <w:rsid w:val="00A9317C"/>
    <w:rsid w:val="00AA1904"/>
    <w:rsid w:val="00AA358A"/>
    <w:rsid w:val="00AA56D6"/>
    <w:rsid w:val="00AB2BC6"/>
    <w:rsid w:val="00AB39EB"/>
    <w:rsid w:val="00AB3E29"/>
    <w:rsid w:val="00AC6F83"/>
    <w:rsid w:val="00AD6E09"/>
    <w:rsid w:val="00AE669C"/>
    <w:rsid w:val="00AE73BE"/>
    <w:rsid w:val="00AF32B3"/>
    <w:rsid w:val="00AF6FFA"/>
    <w:rsid w:val="00B01EBB"/>
    <w:rsid w:val="00B046D7"/>
    <w:rsid w:val="00B06BB1"/>
    <w:rsid w:val="00B06DAE"/>
    <w:rsid w:val="00B100C4"/>
    <w:rsid w:val="00B27703"/>
    <w:rsid w:val="00B3533F"/>
    <w:rsid w:val="00B42EE7"/>
    <w:rsid w:val="00B47B6C"/>
    <w:rsid w:val="00B512C5"/>
    <w:rsid w:val="00B53200"/>
    <w:rsid w:val="00B5745E"/>
    <w:rsid w:val="00B578B6"/>
    <w:rsid w:val="00B624A8"/>
    <w:rsid w:val="00B66000"/>
    <w:rsid w:val="00B66BE5"/>
    <w:rsid w:val="00B675B1"/>
    <w:rsid w:val="00B72AAD"/>
    <w:rsid w:val="00B72D68"/>
    <w:rsid w:val="00B731C9"/>
    <w:rsid w:val="00B7390F"/>
    <w:rsid w:val="00B74761"/>
    <w:rsid w:val="00B82097"/>
    <w:rsid w:val="00B838C1"/>
    <w:rsid w:val="00B8394C"/>
    <w:rsid w:val="00B8402C"/>
    <w:rsid w:val="00B92F2F"/>
    <w:rsid w:val="00B94B12"/>
    <w:rsid w:val="00B958F3"/>
    <w:rsid w:val="00BA1D05"/>
    <w:rsid w:val="00BA24C0"/>
    <w:rsid w:val="00BA36FB"/>
    <w:rsid w:val="00BA5E40"/>
    <w:rsid w:val="00BB153B"/>
    <w:rsid w:val="00BB57C7"/>
    <w:rsid w:val="00BB7CD7"/>
    <w:rsid w:val="00BC0095"/>
    <w:rsid w:val="00BC0B9C"/>
    <w:rsid w:val="00BC1FF8"/>
    <w:rsid w:val="00BC38AB"/>
    <w:rsid w:val="00BC51C4"/>
    <w:rsid w:val="00BC7DF2"/>
    <w:rsid w:val="00BD251B"/>
    <w:rsid w:val="00BD7140"/>
    <w:rsid w:val="00BE0F05"/>
    <w:rsid w:val="00BE29C9"/>
    <w:rsid w:val="00BE2DD7"/>
    <w:rsid w:val="00BF2110"/>
    <w:rsid w:val="00C04117"/>
    <w:rsid w:val="00C11C27"/>
    <w:rsid w:val="00C11DD2"/>
    <w:rsid w:val="00C1211C"/>
    <w:rsid w:val="00C13289"/>
    <w:rsid w:val="00C20B10"/>
    <w:rsid w:val="00C215B9"/>
    <w:rsid w:val="00C219BF"/>
    <w:rsid w:val="00C21D51"/>
    <w:rsid w:val="00C2282C"/>
    <w:rsid w:val="00C22EB9"/>
    <w:rsid w:val="00C2693D"/>
    <w:rsid w:val="00C333E4"/>
    <w:rsid w:val="00C34A46"/>
    <w:rsid w:val="00C406FF"/>
    <w:rsid w:val="00C409AC"/>
    <w:rsid w:val="00C50206"/>
    <w:rsid w:val="00C50ED1"/>
    <w:rsid w:val="00C53B63"/>
    <w:rsid w:val="00C57A02"/>
    <w:rsid w:val="00C613F7"/>
    <w:rsid w:val="00C64310"/>
    <w:rsid w:val="00C66A86"/>
    <w:rsid w:val="00C70181"/>
    <w:rsid w:val="00C702C8"/>
    <w:rsid w:val="00C7508D"/>
    <w:rsid w:val="00C7786E"/>
    <w:rsid w:val="00C77EBE"/>
    <w:rsid w:val="00C8287F"/>
    <w:rsid w:val="00C83919"/>
    <w:rsid w:val="00C849D3"/>
    <w:rsid w:val="00C90968"/>
    <w:rsid w:val="00C946A8"/>
    <w:rsid w:val="00C96005"/>
    <w:rsid w:val="00CA0D26"/>
    <w:rsid w:val="00CA4284"/>
    <w:rsid w:val="00CA6339"/>
    <w:rsid w:val="00CB0086"/>
    <w:rsid w:val="00CB4733"/>
    <w:rsid w:val="00CC4BA2"/>
    <w:rsid w:val="00CD2D1A"/>
    <w:rsid w:val="00CD3844"/>
    <w:rsid w:val="00CD5E35"/>
    <w:rsid w:val="00CD6CD8"/>
    <w:rsid w:val="00CE31A6"/>
    <w:rsid w:val="00CE518D"/>
    <w:rsid w:val="00CE6A8A"/>
    <w:rsid w:val="00CF0E31"/>
    <w:rsid w:val="00CF27EC"/>
    <w:rsid w:val="00CF5929"/>
    <w:rsid w:val="00D02B40"/>
    <w:rsid w:val="00D02FB0"/>
    <w:rsid w:val="00D0368C"/>
    <w:rsid w:val="00D06699"/>
    <w:rsid w:val="00D104DA"/>
    <w:rsid w:val="00D1174C"/>
    <w:rsid w:val="00D14DB5"/>
    <w:rsid w:val="00D20318"/>
    <w:rsid w:val="00D2070C"/>
    <w:rsid w:val="00D21857"/>
    <w:rsid w:val="00D23454"/>
    <w:rsid w:val="00D23796"/>
    <w:rsid w:val="00D34E70"/>
    <w:rsid w:val="00D35B49"/>
    <w:rsid w:val="00D4075A"/>
    <w:rsid w:val="00D40A40"/>
    <w:rsid w:val="00D40D2B"/>
    <w:rsid w:val="00D43A60"/>
    <w:rsid w:val="00D44BD8"/>
    <w:rsid w:val="00D45DFE"/>
    <w:rsid w:val="00D4624D"/>
    <w:rsid w:val="00D46DE5"/>
    <w:rsid w:val="00D5034A"/>
    <w:rsid w:val="00D528B1"/>
    <w:rsid w:val="00D6093C"/>
    <w:rsid w:val="00D62E0C"/>
    <w:rsid w:val="00D62E75"/>
    <w:rsid w:val="00D64528"/>
    <w:rsid w:val="00D64E38"/>
    <w:rsid w:val="00D67D28"/>
    <w:rsid w:val="00D7084E"/>
    <w:rsid w:val="00D7334D"/>
    <w:rsid w:val="00D74DF0"/>
    <w:rsid w:val="00D76446"/>
    <w:rsid w:val="00D8055B"/>
    <w:rsid w:val="00D836AD"/>
    <w:rsid w:val="00D841AF"/>
    <w:rsid w:val="00D86DDB"/>
    <w:rsid w:val="00D90B75"/>
    <w:rsid w:val="00D94FD5"/>
    <w:rsid w:val="00D95694"/>
    <w:rsid w:val="00D95DC0"/>
    <w:rsid w:val="00D96895"/>
    <w:rsid w:val="00DA2828"/>
    <w:rsid w:val="00DA4D78"/>
    <w:rsid w:val="00DA706D"/>
    <w:rsid w:val="00DB214B"/>
    <w:rsid w:val="00DB2184"/>
    <w:rsid w:val="00DB2398"/>
    <w:rsid w:val="00DB5BA1"/>
    <w:rsid w:val="00DC38DC"/>
    <w:rsid w:val="00DC40DD"/>
    <w:rsid w:val="00DD50EB"/>
    <w:rsid w:val="00DE2219"/>
    <w:rsid w:val="00DE23BB"/>
    <w:rsid w:val="00DE3D63"/>
    <w:rsid w:val="00DF2C6F"/>
    <w:rsid w:val="00DF44F9"/>
    <w:rsid w:val="00E0341C"/>
    <w:rsid w:val="00E06001"/>
    <w:rsid w:val="00E10401"/>
    <w:rsid w:val="00E1178A"/>
    <w:rsid w:val="00E1279B"/>
    <w:rsid w:val="00E15FDF"/>
    <w:rsid w:val="00E21227"/>
    <w:rsid w:val="00E214EF"/>
    <w:rsid w:val="00E2608C"/>
    <w:rsid w:val="00E31F85"/>
    <w:rsid w:val="00E35AA5"/>
    <w:rsid w:val="00E361DE"/>
    <w:rsid w:val="00E361F7"/>
    <w:rsid w:val="00E43286"/>
    <w:rsid w:val="00E44A98"/>
    <w:rsid w:val="00E47529"/>
    <w:rsid w:val="00E50D2D"/>
    <w:rsid w:val="00E521EE"/>
    <w:rsid w:val="00E52B35"/>
    <w:rsid w:val="00E55F04"/>
    <w:rsid w:val="00E56D91"/>
    <w:rsid w:val="00E62727"/>
    <w:rsid w:val="00E70C90"/>
    <w:rsid w:val="00E71488"/>
    <w:rsid w:val="00E732A7"/>
    <w:rsid w:val="00E76A4C"/>
    <w:rsid w:val="00E833A6"/>
    <w:rsid w:val="00E9423C"/>
    <w:rsid w:val="00E94301"/>
    <w:rsid w:val="00E94683"/>
    <w:rsid w:val="00E96716"/>
    <w:rsid w:val="00EA1C56"/>
    <w:rsid w:val="00EA41A8"/>
    <w:rsid w:val="00EA64EC"/>
    <w:rsid w:val="00EA6D36"/>
    <w:rsid w:val="00EB0517"/>
    <w:rsid w:val="00EB28AE"/>
    <w:rsid w:val="00EB2CF5"/>
    <w:rsid w:val="00EB63F5"/>
    <w:rsid w:val="00EB7D57"/>
    <w:rsid w:val="00EC39FD"/>
    <w:rsid w:val="00EC3D34"/>
    <w:rsid w:val="00ED00B0"/>
    <w:rsid w:val="00ED11E9"/>
    <w:rsid w:val="00ED2E15"/>
    <w:rsid w:val="00ED524F"/>
    <w:rsid w:val="00ED6931"/>
    <w:rsid w:val="00EE4CCD"/>
    <w:rsid w:val="00EE53CF"/>
    <w:rsid w:val="00EE77BB"/>
    <w:rsid w:val="00F027ED"/>
    <w:rsid w:val="00F03933"/>
    <w:rsid w:val="00F06480"/>
    <w:rsid w:val="00F067A1"/>
    <w:rsid w:val="00F102B2"/>
    <w:rsid w:val="00F11BC3"/>
    <w:rsid w:val="00F1232C"/>
    <w:rsid w:val="00F1492E"/>
    <w:rsid w:val="00F15296"/>
    <w:rsid w:val="00F2479E"/>
    <w:rsid w:val="00F278DC"/>
    <w:rsid w:val="00F317A5"/>
    <w:rsid w:val="00F33488"/>
    <w:rsid w:val="00F3795B"/>
    <w:rsid w:val="00F40AF3"/>
    <w:rsid w:val="00F41D9D"/>
    <w:rsid w:val="00F44977"/>
    <w:rsid w:val="00F46289"/>
    <w:rsid w:val="00F514DB"/>
    <w:rsid w:val="00F53C19"/>
    <w:rsid w:val="00F572B1"/>
    <w:rsid w:val="00F65761"/>
    <w:rsid w:val="00F74873"/>
    <w:rsid w:val="00F8267B"/>
    <w:rsid w:val="00F82A26"/>
    <w:rsid w:val="00F874EF"/>
    <w:rsid w:val="00F926EE"/>
    <w:rsid w:val="00F959A7"/>
    <w:rsid w:val="00F9721C"/>
    <w:rsid w:val="00F97C56"/>
    <w:rsid w:val="00FA1FD9"/>
    <w:rsid w:val="00FA2086"/>
    <w:rsid w:val="00FA2D39"/>
    <w:rsid w:val="00FA3961"/>
    <w:rsid w:val="00FA43EC"/>
    <w:rsid w:val="00FA7833"/>
    <w:rsid w:val="00FA7D3C"/>
    <w:rsid w:val="00FB12E3"/>
    <w:rsid w:val="00FB1B5F"/>
    <w:rsid w:val="00FC11A6"/>
    <w:rsid w:val="00FC238F"/>
    <w:rsid w:val="00FC2977"/>
    <w:rsid w:val="00FC32F0"/>
    <w:rsid w:val="00FC3B15"/>
    <w:rsid w:val="00FC7FF3"/>
    <w:rsid w:val="00FD1CB2"/>
    <w:rsid w:val="00FD28FA"/>
    <w:rsid w:val="00FE452F"/>
    <w:rsid w:val="00FE6EF5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8AFD0"/>
  <w15:docId w15:val="{B0739BFC-A926-7340-9B57-04727A88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ES" w:eastAsia="en-IE"/>
    </w:rPr>
  </w:style>
  <w:style w:type="paragraph" w:styleId="Ttulo1">
    <w:name w:val="heading 1"/>
    <w:basedOn w:val="Normal"/>
    <w:next w:val="Normal"/>
    <w:link w:val="Ttulo1Ch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h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h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CabealhoChar">
    <w:name w:val="Cabeçalho Char"/>
    <w:basedOn w:val="Fontepargpadro"/>
    <w:link w:val="Cabealho"/>
    <w:rsid w:val="003D1FBB"/>
    <w:rPr>
      <w:rFonts w:asciiTheme="minorHAnsi" w:hAnsiTheme="minorHAnsi"/>
      <w:sz w:val="24"/>
      <w:szCs w:val="24"/>
    </w:rPr>
  </w:style>
  <w:style w:type="paragraph" w:styleId="Rodap">
    <w:name w:val="footer"/>
    <w:basedOn w:val="Normal"/>
    <w:link w:val="RodapCh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RodapChar">
    <w:name w:val="Rodapé Char"/>
    <w:basedOn w:val="Fontepargpadro"/>
    <w:link w:val="Rodap"/>
    <w:rsid w:val="003D1FBB"/>
    <w:rPr>
      <w:rFonts w:asciiTheme="minorHAnsi" w:hAnsiTheme="minorHAnsi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35B01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D384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Commarcadore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emEspaament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Forte">
    <w:name w:val="Strong"/>
    <w:uiPriority w:val="22"/>
    <w:qFormat/>
    <w:rsid w:val="0090576C"/>
    <w:rPr>
      <w:b/>
      <w:bCs/>
    </w:rPr>
  </w:style>
  <w:style w:type="character" w:styleId="Hyperlink">
    <w:name w:val="Hyperlink"/>
    <w:basedOn w:val="Fontepargpadro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decomentrio">
    <w:name w:val="annotation text"/>
    <w:basedOn w:val="Normal"/>
    <w:link w:val="TextodecomentrioCh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ontepargpadro"/>
    <w:rsid w:val="001C04A7"/>
  </w:style>
  <w:style w:type="character" w:styleId="HiperlinkVisitado">
    <w:name w:val="FollowedHyperlink"/>
    <w:basedOn w:val="Fontepargpadro"/>
    <w:semiHidden/>
    <w:unhideWhenUsed/>
    <w:rsid w:val="00F33488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semiHidden/>
    <w:unhideWhenUsed/>
    <w:rsid w:val="00FC7FF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argrafoda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har">
    <w:name w:val="Título 3 Char"/>
    <w:basedOn w:val="Fontepargpadro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elacomgrade">
    <w:name w:val="Table Grid"/>
    <w:basedOn w:val="Tabe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ontepargpadro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block">
    <w:name w:val="block"/>
    <w:basedOn w:val="Fontepargpadro"/>
    <w:rsid w:val="00CF27EC"/>
  </w:style>
  <w:style w:type="paragraph" w:customStyle="1" w:styleId="feature">
    <w:name w:val="feature"/>
    <w:basedOn w:val="Normal"/>
    <w:rsid w:val="00C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ectionshareable">
    <w:name w:val="selectionshareable"/>
    <w:basedOn w:val="Normal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o">
    <w:name w:val="Revision"/>
    <w:hidden/>
    <w:uiPriority w:val="99"/>
    <w:semiHidden/>
    <w:rsid w:val="00DB5BA1"/>
    <w:rPr>
      <w:rFonts w:asciiTheme="minorHAnsi" w:eastAsiaTheme="minorEastAsia" w:hAnsiTheme="minorHAnsi" w:cstheme="minorBidi"/>
      <w:sz w:val="22"/>
      <w:szCs w:val="22"/>
      <w:lang w:val="es-ES" w:eastAsia="en-I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F067A1"/>
    <w:rPr>
      <w:color w:val="605E5C"/>
      <w:shd w:val="clear" w:color="auto" w:fill="E1DFDD"/>
    </w:rPr>
  </w:style>
  <w:style w:type="character" w:styleId="RefernciaIntensa">
    <w:name w:val="Intense Reference"/>
    <w:basedOn w:val="Fontepargpadro"/>
    <w:uiPriority w:val="32"/>
    <w:qFormat/>
    <w:rsid w:val="00937356"/>
    <w:rPr>
      <w:b/>
      <w:bCs/>
      <w:smallCaps/>
      <w:color w:val="455D6F" w:themeColor="accent2"/>
      <w:spacing w:val="5"/>
      <w:u w:val="single"/>
    </w:rPr>
  </w:style>
  <w:style w:type="character" w:customStyle="1" w:styleId="MenoNoResolvida2">
    <w:name w:val="Menção Não Resolvida2"/>
    <w:basedOn w:val="Fontepargpadro"/>
    <w:uiPriority w:val="99"/>
    <w:semiHidden/>
    <w:unhideWhenUsed/>
    <w:rsid w:val="00A64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310">
          <w:marLeft w:val="0"/>
          <w:marRight w:val="0"/>
          <w:marTop w:val="0"/>
          <w:marBottom w:val="75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1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omra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mra.com/pt-b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arconyharris.com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oao.Medeiros@tom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root>
</roo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8E0E0-1AEB-44B5-8ED6-242E902FB4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F9124C-6712-455B-81DD-D5EBCBBCCBA8}">
  <ds:schemaRefs/>
</ds:datastoreItem>
</file>

<file path=customXml/itemProps4.xml><?xml version="1.0" encoding="utf-8"?>
<ds:datastoreItem xmlns:ds="http://schemas.openxmlformats.org/officeDocument/2006/customXml" ds:itemID="{029F2783-08E0-9B45-82C6-2F90C31DC2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</Template>
  <TotalTime>15</TotalTime>
  <Pages>2</Pages>
  <Words>818</Words>
  <Characters>4420</Characters>
  <Application>Microsoft Office Word</Application>
  <DocSecurity>0</DocSecurity>
  <PresentationFormat/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5228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Joao de Medeiros</cp:lastModifiedBy>
  <cp:revision>4</cp:revision>
  <dcterms:created xsi:type="dcterms:W3CDTF">2020-12-08T12:40:00Z</dcterms:created>
  <dcterms:modified xsi:type="dcterms:W3CDTF">2021-02-04T12:14:00Z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