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B39EC" w14:textId="55E2BDF9" w:rsidR="0037423D" w:rsidRPr="00526922" w:rsidRDefault="0037423D" w:rsidP="00E22B4B">
      <w:pPr>
        <w:spacing w:after="200" w:line="276" w:lineRule="auto"/>
        <w:rPr>
          <w:rFonts w:cstheme="minorHAnsi"/>
          <w:b/>
        </w:rPr>
      </w:pPr>
      <w:r w:rsidRPr="00526922">
        <w:rPr>
          <w:rFonts w:cstheme="minorHAnsi"/>
          <w:b/>
        </w:rPr>
        <w:t>FOR IMMEDIATE RELEASE</w:t>
      </w:r>
    </w:p>
    <w:p w14:paraId="6197E163" w14:textId="572D188B" w:rsidR="00574F5D" w:rsidRPr="00526922" w:rsidRDefault="00574F5D" w:rsidP="00E22B4B">
      <w:pPr>
        <w:spacing w:line="276" w:lineRule="auto"/>
        <w:jc w:val="center"/>
        <w:rPr>
          <w:rFonts w:cstheme="minorHAnsi"/>
          <w:b/>
          <w:bCs/>
        </w:rPr>
      </w:pPr>
      <w:r w:rsidRPr="00526922">
        <w:rPr>
          <w:rFonts w:cstheme="minorHAnsi"/>
          <w:b/>
          <w:bCs/>
        </w:rPr>
        <w:t>TOMRA FOOD OPENS NEW REGIONAL HEADQUARTERS IN LATIN AMERICA</w:t>
      </w:r>
    </w:p>
    <w:p w14:paraId="42E78B62" w14:textId="7914F8ED" w:rsidR="00574F5D" w:rsidRPr="00526922" w:rsidRDefault="00574F5D" w:rsidP="00E22B4B">
      <w:pPr>
        <w:spacing w:line="276" w:lineRule="auto"/>
        <w:jc w:val="center"/>
        <w:rPr>
          <w:rFonts w:cstheme="minorHAnsi"/>
          <w:i/>
          <w:iCs/>
        </w:rPr>
      </w:pPr>
      <w:r w:rsidRPr="00526922">
        <w:rPr>
          <w:rFonts w:cstheme="minorHAnsi"/>
          <w:i/>
          <w:iCs/>
        </w:rPr>
        <w:t xml:space="preserve">New premises, with </w:t>
      </w:r>
      <w:r w:rsidR="000542D2" w:rsidRPr="00526922">
        <w:rPr>
          <w:rFonts w:cstheme="minorHAnsi"/>
          <w:i/>
          <w:iCs/>
        </w:rPr>
        <w:t xml:space="preserve">Customer Experience Center and </w:t>
      </w:r>
      <w:r w:rsidR="00E54591" w:rsidRPr="00526922">
        <w:rPr>
          <w:rFonts w:cstheme="minorHAnsi"/>
          <w:i/>
          <w:iCs/>
        </w:rPr>
        <w:t>R</w:t>
      </w:r>
      <w:r w:rsidR="000542D2" w:rsidRPr="00526922">
        <w:rPr>
          <w:rFonts w:cstheme="minorHAnsi"/>
          <w:i/>
          <w:iCs/>
        </w:rPr>
        <w:t xml:space="preserve">egional </w:t>
      </w:r>
      <w:r w:rsidR="00E54591" w:rsidRPr="00526922">
        <w:rPr>
          <w:rFonts w:cstheme="minorHAnsi"/>
          <w:i/>
          <w:iCs/>
        </w:rPr>
        <w:t>T</w:t>
      </w:r>
      <w:r w:rsidR="000542D2" w:rsidRPr="00526922">
        <w:rPr>
          <w:rFonts w:cstheme="minorHAnsi"/>
          <w:i/>
          <w:iCs/>
        </w:rPr>
        <w:t xml:space="preserve">raining </w:t>
      </w:r>
      <w:r w:rsidR="00E54591" w:rsidRPr="00526922">
        <w:rPr>
          <w:rFonts w:cstheme="minorHAnsi"/>
          <w:i/>
          <w:iCs/>
        </w:rPr>
        <w:t>H</w:t>
      </w:r>
      <w:r w:rsidR="000542D2" w:rsidRPr="00526922">
        <w:rPr>
          <w:rFonts w:cstheme="minorHAnsi"/>
          <w:i/>
          <w:iCs/>
        </w:rPr>
        <w:t xml:space="preserve">ub, </w:t>
      </w:r>
      <w:r w:rsidRPr="00526922">
        <w:rPr>
          <w:rFonts w:cstheme="minorHAnsi"/>
          <w:i/>
          <w:iCs/>
        </w:rPr>
        <w:t xml:space="preserve">will strengthen </w:t>
      </w:r>
      <w:r w:rsidR="000542D2" w:rsidRPr="00526922">
        <w:rPr>
          <w:rFonts w:cstheme="minorHAnsi"/>
          <w:i/>
          <w:iCs/>
        </w:rPr>
        <w:t xml:space="preserve">the </w:t>
      </w:r>
      <w:r w:rsidRPr="00526922">
        <w:rPr>
          <w:rFonts w:cstheme="minorHAnsi"/>
          <w:i/>
          <w:iCs/>
        </w:rPr>
        <w:t xml:space="preserve">customer support provided across </w:t>
      </w:r>
      <w:r w:rsidR="00E54591" w:rsidRPr="00526922">
        <w:rPr>
          <w:rFonts w:cstheme="minorHAnsi"/>
          <w:i/>
          <w:iCs/>
        </w:rPr>
        <w:t xml:space="preserve">Latin </w:t>
      </w:r>
      <w:r w:rsidRPr="00526922">
        <w:rPr>
          <w:rFonts w:cstheme="minorHAnsi"/>
          <w:i/>
          <w:iCs/>
        </w:rPr>
        <w:t>America by TOMRA Food, Compac, and BBC Technologies</w:t>
      </w:r>
    </w:p>
    <w:p w14:paraId="1C97ECE5" w14:textId="3CE0EE1D" w:rsidR="003426E5" w:rsidRPr="00526922" w:rsidRDefault="00AE2CFA" w:rsidP="00E22B4B">
      <w:pPr>
        <w:spacing w:line="276" w:lineRule="auto"/>
        <w:rPr>
          <w:rFonts w:eastAsia="Times New Roman" w:cstheme="minorHAnsi"/>
          <w:lang w:val="en-GB" w:eastAsia="es-ES"/>
        </w:rPr>
      </w:pPr>
      <w:r w:rsidRPr="00526922">
        <w:rPr>
          <w:rFonts w:cstheme="minorHAnsi"/>
          <w:b/>
          <w:bCs/>
        </w:rPr>
        <w:t xml:space="preserve">Leuven, Belgium, </w:t>
      </w:r>
      <w:r w:rsidR="00AC331E" w:rsidRPr="00526922">
        <w:rPr>
          <w:rFonts w:cstheme="minorHAnsi"/>
          <w:b/>
          <w:bCs/>
        </w:rPr>
        <w:t>23</w:t>
      </w:r>
      <w:r w:rsidRPr="00526922">
        <w:rPr>
          <w:rFonts w:cstheme="minorHAnsi"/>
          <w:b/>
          <w:bCs/>
        </w:rPr>
        <w:t xml:space="preserve"> July 2020 –</w:t>
      </w:r>
      <w:r w:rsidR="00574F5D" w:rsidRPr="00526922">
        <w:rPr>
          <w:rFonts w:cstheme="minorHAnsi"/>
          <w:b/>
          <w:bCs/>
        </w:rPr>
        <w:t xml:space="preserve"> </w:t>
      </w:r>
      <w:r w:rsidR="00574F5D" w:rsidRPr="00526922">
        <w:rPr>
          <w:rFonts w:cstheme="minorHAnsi"/>
        </w:rPr>
        <w:t xml:space="preserve">TOMRA Food has opened new regional headquarters to enhance its support of food processors and packers across Latin America. The new purpose-built base, in Santiago, Chile, means that TOMRA Food and its two sister companies, Compac and BBC Technologies, now all have a strong presence in </w:t>
      </w:r>
      <w:r w:rsidR="00AB6AB2" w:rsidRPr="00526922">
        <w:rPr>
          <w:rFonts w:cstheme="minorHAnsi"/>
        </w:rPr>
        <w:t xml:space="preserve">the </w:t>
      </w:r>
      <w:r w:rsidR="00DA02B4" w:rsidRPr="00526922">
        <w:rPr>
          <w:rFonts w:cstheme="minorHAnsi"/>
        </w:rPr>
        <w:t>region, which</w:t>
      </w:r>
      <w:r w:rsidR="00AB6AB2" w:rsidRPr="00526922">
        <w:rPr>
          <w:rFonts w:cstheme="minorHAnsi"/>
        </w:rPr>
        <w:t xml:space="preserve"> contributes significantly to </w:t>
      </w:r>
      <w:r w:rsidR="000542D2" w:rsidRPr="00526922">
        <w:rPr>
          <w:rFonts w:cstheme="minorHAnsi"/>
        </w:rPr>
        <w:t xml:space="preserve">the global supply of </w:t>
      </w:r>
      <w:r w:rsidR="003426E5" w:rsidRPr="00526922">
        <w:rPr>
          <w:rFonts w:cstheme="minorHAnsi"/>
        </w:rPr>
        <w:t>fruits, nuts, vegetables, potato products, grains and seeds, dried fruit, meat and seafood.</w:t>
      </w:r>
    </w:p>
    <w:p w14:paraId="45E12B44" w14:textId="5A17C813" w:rsidR="00B107AF" w:rsidRPr="00526922" w:rsidRDefault="000542D2" w:rsidP="00E22B4B">
      <w:pPr>
        <w:spacing w:line="276" w:lineRule="auto"/>
        <w:rPr>
          <w:rFonts w:cstheme="minorHAnsi"/>
        </w:rPr>
      </w:pPr>
      <w:r w:rsidRPr="00526922">
        <w:rPr>
          <w:rFonts w:cstheme="minorHAnsi"/>
        </w:rPr>
        <w:t xml:space="preserve">Located in the </w:t>
      </w:r>
      <w:r w:rsidR="00376B9B" w:rsidRPr="00526922">
        <w:rPr>
          <w:rFonts w:cstheme="minorHAnsi"/>
        </w:rPr>
        <w:t xml:space="preserve">ENEA business park in the </w:t>
      </w:r>
      <w:proofErr w:type="spellStart"/>
      <w:r w:rsidR="00376B9B" w:rsidRPr="00526922">
        <w:rPr>
          <w:rFonts w:cstheme="minorHAnsi"/>
        </w:rPr>
        <w:t>Pudahuel</w:t>
      </w:r>
      <w:proofErr w:type="spellEnd"/>
      <w:r w:rsidR="00376B9B" w:rsidRPr="00526922">
        <w:rPr>
          <w:rFonts w:cstheme="minorHAnsi"/>
        </w:rPr>
        <w:t xml:space="preserve"> </w:t>
      </w:r>
      <w:r w:rsidRPr="00526922">
        <w:rPr>
          <w:rFonts w:cstheme="minorHAnsi"/>
        </w:rPr>
        <w:t xml:space="preserve">area of Santiago, the new headquarters </w:t>
      </w:r>
      <w:r w:rsidR="006C4FC4" w:rsidRPr="00526922">
        <w:rPr>
          <w:rFonts w:cstheme="minorHAnsi"/>
        </w:rPr>
        <w:t xml:space="preserve">are </w:t>
      </w:r>
      <w:r w:rsidRPr="00526922">
        <w:rPr>
          <w:rFonts w:cstheme="minorHAnsi"/>
        </w:rPr>
        <w:t xml:space="preserve">close to the city’s international airport for easy access for customers from all over </w:t>
      </w:r>
      <w:r w:rsidR="00B107AF" w:rsidRPr="00526922">
        <w:rPr>
          <w:rFonts w:cstheme="minorHAnsi"/>
        </w:rPr>
        <w:t xml:space="preserve">Latin </w:t>
      </w:r>
      <w:r w:rsidRPr="00526922">
        <w:rPr>
          <w:rFonts w:cstheme="minorHAnsi"/>
        </w:rPr>
        <w:t xml:space="preserve">America. </w:t>
      </w:r>
      <w:r w:rsidR="003426E5" w:rsidRPr="00526922">
        <w:rPr>
          <w:rFonts w:cstheme="minorHAnsi"/>
        </w:rPr>
        <w:t xml:space="preserve">The </w:t>
      </w:r>
      <w:proofErr w:type="gramStart"/>
      <w:r w:rsidR="00E44011" w:rsidRPr="00526922">
        <w:rPr>
          <w:rFonts w:cstheme="minorHAnsi"/>
        </w:rPr>
        <w:t xml:space="preserve">810 </w:t>
      </w:r>
      <w:r w:rsidR="003426E5" w:rsidRPr="00526922">
        <w:rPr>
          <w:rFonts w:cstheme="minorHAnsi"/>
        </w:rPr>
        <w:t xml:space="preserve"> square</w:t>
      </w:r>
      <w:proofErr w:type="gramEnd"/>
      <w:r w:rsidR="003426E5" w:rsidRPr="00526922">
        <w:rPr>
          <w:rFonts w:cstheme="minorHAnsi"/>
        </w:rPr>
        <w:t xml:space="preserve">-meter, two-story building adds to the premises BBC Technologies has been operating in </w:t>
      </w:r>
      <w:proofErr w:type="spellStart"/>
      <w:r w:rsidR="000E7949">
        <w:t>Chillán</w:t>
      </w:r>
      <w:proofErr w:type="spellEnd"/>
      <w:r w:rsidR="000E7949" w:rsidRPr="00526922">
        <w:rPr>
          <w:rFonts w:cstheme="minorHAnsi"/>
        </w:rPr>
        <w:t xml:space="preserve"> </w:t>
      </w:r>
      <w:r w:rsidR="003426E5" w:rsidRPr="00526922">
        <w:rPr>
          <w:rFonts w:cstheme="minorHAnsi"/>
        </w:rPr>
        <w:t xml:space="preserve">for 10 years with </w:t>
      </w:r>
      <w:r w:rsidR="00E44011" w:rsidRPr="00526922">
        <w:rPr>
          <w:rFonts w:cstheme="minorHAnsi"/>
        </w:rPr>
        <w:t xml:space="preserve">more than 20 </w:t>
      </w:r>
      <w:r w:rsidR="00DC6B5E" w:rsidRPr="00526922">
        <w:rPr>
          <w:rFonts w:cstheme="minorHAnsi"/>
        </w:rPr>
        <w:t>employees</w:t>
      </w:r>
      <w:r w:rsidR="003426E5" w:rsidRPr="00526922">
        <w:rPr>
          <w:rFonts w:cstheme="minorHAnsi"/>
        </w:rPr>
        <w:t xml:space="preserve">. </w:t>
      </w:r>
      <w:r w:rsidR="00E9612D" w:rsidRPr="00526922">
        <w:rPr>
          <w:rFonts w:cstheme="minorHAnsi"/>
        </w:rPr>
        <w:t xml:space="preserve">The new building </w:t>
      </w:r>
      <w:r w:rsidRPr="00526922">
        <w:rPr>
          <w:rFonts w:cstheme="minorHAnsi"/>
        </w:rPr>
        <w:t xml:space="preserve">accommodates offices, a meeting room, a spare parts store for greater spare parts stock, and a </w:t>
      </w:r>
      <w:r w:rsidR="00182881" w:rsidRPr="00526922">
        <w:rPr>
          <w:rFonts w:cstheme="minorHAnsi"/>
        </w:rPr>
        <w:t xml:space="preserve">test and </w:t>
      </w:r>
      <w:r w:rsidRPr="00526922">
        <w:rPr>
          <w:rFonts w:cstheme="minorHAnsi"/>
        </w:rPr>
        <w:t xml:space="preserve">demonstration </w:t>
      </w:r>
      <w:r w:rsidR="00DA02B4" w:rsidRPr="00526922">
        <w:rPr>
          <w:rFonts w:cstheme="minorHAnsi"/>
        </w:rPr>
        <w:t>area that</w:t>
      </w:r>
      <w:r w:rsidRPr="00526922">
        <w:rPr>
          <w:rFonts w:cstheme="minorHAnsi"/>
        </w:rPr>
        <w:t xml:space="preserve"> serves as a Customer Experience Center and </w:t>
      </w:r>
      <w:r w:rsidR="0065491E" w:rsidRPr="00526922">
        <w:rPr>
          <w:rFonts w:cstheme="minorHAnsi"/>
        </w:rPr>
        <w:t>R</w:t>
      </w:r>
      <w:r w:rsidRPr="00526922">
        <w:rPr>
          <w:rFonts w:cstheme="minorHAnsi"/>
        </w:rPr>
        <w:t xml:space="preserve">egional </w:t>
      </w:r>
      <w:r w:rsidR="0065491E" w:rsidRPr="00526922">
        <w:rPr>
          <w:rFonts w:cstheme="minorHAnsi"/>
        </w:rPr>
        <w:t>T</w:t>
      </w:r>
      <w:r w:rsidRPr="00526922">
        <w:rPr>
          <w:rFonts w:cstheme="minorHAnsi"/>
        </w:rPr>
        <w:t xml:space="preserve">raining </w:t>
      </w:r>
      <w:r w:rsidR="0065491E" w:rsidRPr="00526922">
        <w:rPr>
          <w:rFonts w:cstheme="minorHAnsi"/>
        </w:rPr>
        <w:t>H</w:t>
      </w:r>
      <w:r w:rsidRPr="00526922">
        <w:rPr>
          <w:rFonts w:cstheme="minorHAnsi"/>
        </w:rPr>
        <w:t>ub.</w:t>
      </w:r>
      <w:r w:rsidR="00B107AF" w:rsidRPr="00526922">
        <w:rPr>
          <w:rFonts w:cstheme="minorHAnsi"/>
        </w:rPr>
        <w:t xml:space="preserve"> These facilities and activities</w:t>
      </w:r>
      <w:r w:rsidR="00C42D3E" w:rsidRPr="00526922">
        <w:rPr>
          <w:rFonts w:cstheme="minorHAnsi"/>
        </w:rPr>
        <w:t xml:space="preserve"> are</w:t>
      </w:r>
      <w:r w:rsidR="00B107AF" w:rsidRPr="00526922">
        <w:rPr>
          <w:rFonts w:cstheme="minorHAnsi"/>
        </w:rPr>
        <w:t xml:space="preserve"> creating local</w:t>
      </w:r>
      <w:r w:rsidR="00C42D3E" w:rsidRPr="00526922">
        <w:rPr>
          <w:rFonts w:cstheme="minorHAnsi"/>
        </w:rPr>
        <w:t xml:space="preserve"> employment </w:t>
      </w:r>
      <w:r w:rsidR="00B107AF" w:rsidRPr="00526922">
        <w:rPr>
          <w:rFonts w:cstheme="minorHAnsi"/>
        </w:rPr>
        <w:t xml:space="preserve">opportunities. </w:t>
      </w:r>
    </w:p>
    <w:p w14:paraId="63011311" w14:textId="68EEDB71" w:rsidR="00574F5D" w:rsidRPr="00526922" w:rsidRDefault="00574F5D" w:rsidP="00E22B4B">
      <w:pPr>
        <w:spacing w:line="276" w:lineRule="auto"/>
        <w:rPr>
          <w:rFonts w:cstheme="minorHAnsi"/>
        </w:rPr>
      </w:pPr>
      <w:r w:rsidRPr="00526922">
        <w:rPr>
          <w:rFonts w:cstheme="minorHAnsi"/>
        </w:rPr>
        <w:t xml:space="preserve">Michel Picandet, Head of TOMRA Food, commented: “TOMRA </w:t>
      </w:r>
      <w:r w:rsidR="00E15CF3" w:rsidRPr="00526922">
        <w:rPr>
          <w:rFonts w:cstheme="minorHAnsi"/>
        </w:rPr>
        <w:t xml:space="preserve">Food </w:t>
      </w:r>
      <w:r w:rsidRPr="00526922">
        <w:rPr>
          <w:rFonts w:cstheme="minorHAnsi"/>
        </w:rPr>
        <w:t xml:space="preserve">is growing in Latin America, as it is elsewhere in the world, and Chile is the perfect location for expanding our presence here. The new </w:t>
      </w:r>
      <w:r w:rsidR="00A3408C" w:rsidRPr="00526922">
        <w:rPr>
          <w:rFonts w:cstheme="minorHAnsi"/>
        </w:rPr>
        <w:t xml:space="preserve">regional </w:t>
      </w:r>
      <w:r w:rsidRPr="00526922">
        <w:rPr>
          <w:rFonts w:cstheme="minorHAnsi"/>
        </w:rPr>
        <w:t xml:space="preserve">headquarters put us closer to all our Latin American customers to ensure they receive the best resources, service and support. </w:t>
      </w:r>
      <w:r w:rsidR="00897BBF" w:rsidRPr="00526922">
        <w:rPr>
          <w:rFonts w:cstheme="minorHAnsi"/>
        </w:rPr>
        <w:t>Th</w:t>
      </w:r>
      <w:r w:rsidR="005C721F" w:rsidRPr="00526922">
        <w:rPr>
          <w:rFonts w:cstheme="minorHAnsi"/>
        </w:rPr>
        <w:t xml:space="preserve">is large </w:t>
      </w:r>
      <w:r w:rsidRPr="00526922">
        <w:rPr>
          <w:rFonts w:cstheme="minorHAnsi"/>
        </w:rPr>
        <w:t>facility host</w:t>
      </w:r>
      <w:r w:rsidR="00125B3B" w:rsidRPr="00526922">
        <w:rPr>
          <w:rFonts w:cstheme="minorHAnsi"/>
        </w:rPr>
        <w:t>s</w:t>
      </w:r>
      <w:r w:rsidRPr="00526922">
        <w:rPr>
          <w:rFonts w:cstheme="minorHAnsi"/>
        </w:rPr>
        <w:t xml:space="preserve"> both Service and Sales</w:t>
      </w:r>
      <w:r w:rsidR="00E54591" w:rsidRPr="00526922">
        <w:rPr>
          <w:rFonts w:cstheme="minorHAnsi"/>
        </w:rPr>
        <w:t xml:space="preserve"> personnel, </w:t>
      </w:r>
      <w:r w:rsidRPr="00526922">
        <w:rPr>
          <w:rFonts w:cstheme="minorHAnsi"/>
        </w:rPr>
        <w:t>affirming our commitment to the future in this region.”</w:t>
      </w:r>
    </w:p>
    <w:p w14:paraId="0CBF3A9C" w14:textId="6555C4AC" w:rsidR="000542D2" w:rsidRPr="00526922" w:rsidRDefault="000542D2" w:rsidP="00E22B4B">
      <w:pPr>
        <w:spacing w:line="276" w:lineRule="auto"/>
        <w:rPr>
          <w:rFonts w:cstheme="minorHAnsi"/>
        </w:rPr>
      </w:pPr>
      <w:r w:rsidRPr="00526922">
        <w:rPr>
          <w:rFonts w:cstheme="minorHAnsi"/>
        </w:rPr>
        <w:t xml:space="preserve">Ken Moynihan, CEO of Compac, said: “Opening our new </w:t>
      </w:r>
      <w:r w:rsidR="009A1D6D" w:rsidRPr="00526922">
        <w:rPr>
          <w:rFonts w:cstheme="minorHAnsi"/>
        </w:rPr>
        <w:t xml:space="preserve">regional </w:t>
      </w:r>
      <w:r w:rsidRPr="00526922">
        <w:rPr>
          <w:rFonts w:cstheme="minorHAnsi"/>
        </w:rPr>
        <w:t xml:space="preserve">headquarters is another step forward in providing local access to our global network of training, technical expertise and services across the whole Latin American region, which exports a significant portion of the global trade in fresh produce. Fresh produce companies are looking to supply their customers 365 days per year, so they need to secure high-quality supply from the southern hemisphere. And to succeed in this high value market, exporters need the best packing lines, which is where </w:t>
      </w:r>
      <w:r w:rsidR="00D341CF" w:rsidRPr="00526922">
        <w:rPr>
          <w:rFonts w:cstheme="minorHAnsi"/>
        </w:rPr>
        <w:t xml:space="preserve">we </w:t>
      </w:r>
      <w:r w:rsidRPr="00526922">
        <w:rPr>
          <w:rFonts w:cstheme="minorHAnsi"/>
        </w:rPr>
        <w:t xml:space="preserve">add value to their business.” </w:t>
      </w:r>
    </w:p>
    <w:p w14:paraId="672D70CA" w14:textId="2C03846C" w:rsidR="00574F5D" w:rsidRPr="00526922" w:rsidRDefault="00574F5D" w:rsidP="00E22B4B">
      <w:pPr>
        <w:spacing w:line="276" w:lineRule="auto"/>
        <w:rPr>
          <w:rFonts w:cstheme="minorHAnsi"/>
        </w:rPr>
      </w:pPr>
      <w:r w:rsidRPr="00526922">
        <w:rPr>
          <w:rFonts w:cstheme="minorHAnsi"/>
        </w:rPr>
        <w:t xml:space="preserve">The headquarters’ spacious demonstration area makes it possible for potential customers to test machines with </w:t>
      </w:r>
      <w:r w:rsidR="00C81DE3" w:rsidRPr="00526922">
        <w:rPr>
          <w:rFonts w:cstheme="minorHAnsi"/>
        </w:rPr>
        <w:t xml:space="preserve">their own </w:t>
      </w:r>
      <w:r w:rsidRPr="00526922">
        <w:rPr>
          <w:rFonts w:cstheme="minorHAnsi"/>
        </w:rPr>
        <w:t>samples of produce</w:t>
      </w:r>
      <w:r w:rsidR="00C81DE3" w:rsidRPr="00526922">
        <w:rPr>
          <w:rFonts w:cstheme="minorHAnsi"/>
        </w:rPr>
        <w:t>. L</w:t>
      </w:r>
      <w:r w:rsidRPr="00526922">
        <w:rPr>
          <w:rFonts w:cstheme="minorHAnsi"/>
        </w:rPr>
        <w:t>atin American customers who previously wanted to do this typically had to</w:t>
      </w:r>
      <w:r w:rsidR="00C81DE3" w:rsidRPr="00526922">
        <w:rPr>
          <w:rFonts w:cstheme="minorHAnsi"/>
        </w:rPr>
        <w:t xml:space="preserve"> make the longer trip to </w:t>
      </w:r>
      <w:r w:rsidRPr="00526922">
        <w:rPr>
          <w:rFonts w:cstheme="minorHAnsi"/>
        </w:rPr>
        <w:t>TOMRA’s premises in California</w:t>
      </w:r>
      <w:r w:rsidR="00AB6AB2" w:rsidRPr="00526922">
        <w:rPr>
          <w:rFonts w:cstheme="minorHAnsi"/>
        </w:rPr>
        <w:t xml:space="preserve">. </w:t>
      </w:r>
      <w:r w:rsidRPr="00526922">
        <w:rPr>
          <w:rFonts w:cstheme="minorHAnsi"/>
        </w:rPr>
        <w:t>Jacinto Trigo, Compac’s Latin America Regional Director, said: “Our sorting and grading technologies are so powerful, because they can inspect the product externally and internally, that sometimes people have to see the results for themselves to believe them!”</w:t>
      </w:r>
    </w:p>
    <w:p w14:paraId="6FBF601C" w14:textId="47BEEFCA" w:rsidR="00DA02B4" w:rsidRPr="00526922" w:rsidRDefault="00574F5D" w:rsidP="00E22B4B">
      <w:pPr>
        <w:spacing w:line="276" w:lineRule="auto"/>
        <w:rPr>
          <w:rFonts w:cstheme="minorHAnsi"/>
        </w:rPr>
      </w:pPr>
      <w:r w:rsidRPr="00526922">
        <w:rPr>
          <w:rFonts w:cstheme="minorHAnsi"/>
        </w:rPr>
        <w:t xml:space="preserve">The demonstration room in Santiago currently hosts </w:t>
      </w:r>
      <w:r w:rsidR="00376B9B" w:rsidRPr="00526922">
        <w:rPr>
          <w:rFonts w:cstheme="minorHAnsi"/>
        </w:rPr>
        <w:t xml:space="preserve">five optical sorting </w:t>
      </w:r>
      <w:r w:rsidRPr="00526922">
        <w:rPr>
          <w:rFonts w:cstheme="minorHAnsi"/>
        </w:rPr>
        <w:t>machines: TOMRA 5A</w:t>
      </w:r>
      <w:r w:rsidR="00376B9B" w:rsidRPr="00526922">
        <w:rPr>
          <w:rFonts w:cstheme="minorHAnsi"/>
        </w:rPr>
        <w:t xml:space="preserve">, TOMRA 5B, TOMRA 3C, </w:t>
      </w:r>
      <w:r w:rsidRPr="00526922">
        <w:rPr>
          <w:rFonts w:cstheme="minorHAnsi"/>
        </w:rPr>
        <w:t xml:space="preserve">TOMRA Nimbus </w:t>
      </w:r>
      <w:r w:rsidR="00376B9B" w:rsidRPr="00526922">
        <w:rPr>
          <w:rFonts w:cstheme="minorHAnsi"/>
        </w:rPr>
        <w:t xml:space="preserve">BSI+, and Blizzard. </w:t>
      </w:r>
      <w:r w:rsidR="007E2F50" w:rsidRPr="00526922">
        <w:rPr>
          <w:rFonts w:cstheme="minorHAnsi"/>
        </w:rPr>
        <w:t xml:space="preserve">In the </w:t>
      </w:r>
      <w:r w:rsidR="00AC331E" w:rsidRPr="00526922">
        <w:rPr>
          <w:rFonts w:cstheme="minorHAnsi"/>
        </w:rPr>
        <w:t>up</w:t>
      </w:r>
      <w:r w:rsidR="007E2F50" w:rsidRPr="00526922">
        <w:rPr>
          <w:rFonts w:cstheme="minorHAnsi"/>
        </w:rPr>
        <w:t>coming months,</w:t>
      </w:r>
      <w:r w:rsidR="0025728A" w:rsidRPr="00526922">
        <w:rPr>
          <w:rFonts w:cstheme="minorHAnsi"/>
        </w:rPr>
        <w:t xml:space="preserve"> customers </w:t>
      </w:r>
      <w:r w:rsidR="00376B9B" w:rsidRPr="00526922">
        <w:rPr>
          <w:rFonts w:cstheme="minorHAnsi"/>
        </w:rPr>
        <w:t xml:space="preserve">will also </w:t>
      </w:r>
      <w:r w:rsidR="00F70B90" w:rsidRPr="00526922">
        <w:rPr>
          <w:rFonts w:cstheme="minorHAnsi"/>
        </w:rPr>
        <w:t xml:space="preserve">be </w:t>
      </w:r>
      <w:r w:rsidR="0025728A" w:rsidRPr="00526922">
        <w:rPr>
          <w:rFonts w:cstheme="minorHAnsi"/>
        </w:rPr>
        <w:t>a</w:t>
      </w:r>
      <w:r w:rsidR="00376B9B" w:rsidRPr="00526922">
        <w:rPr>
          <w:rFonts w:cstheme="minorHAnsi"/>
        </w:rPr>
        <w:t>b</w:t>
      </w:r>
      <w:r w:rsidR="0025728A" w:rsidRPr="00526922">
        <w:rPr>
          <w:rFonts w:cstheme="minorHAnsi"/>
        </w:rPr>
        <w:t>l</w:t>
      </w:r>
      <w:r w:rsidR="00376B9B" w:rsidRPr="00526922">
        <w:rPr>
          <w:rFonts w:cstheme="minorHAnsi"/>
        </w:rPr>
        <w:t xml:space="preserve">e </w:t>
      </w:r>
      <w:r w:rsidR="0025728A" w:rsidRPr="00526922">
        <w:rPr>
          <w:rFonts w:cstheme="minorHAnsi"/>
        </w:rPr>
        <w:t xml:space="preserve">to test here </w:t>
      </w:r>
      <w:r w:rsidR="00376B9B" w:rsidRPr="00526922">
        <w:rPr>
          <w:rFonts w:cstheme="minorHAnsi"/>
        </w:rPr>
        <w:t xml:space="preserve">a </w:t>
      </w:r>
      <w:r w:rsidRPr="00526922">
        <w:rPr>
          <w:rFonts w:cstheme="minorHAnsi"/>
        </w:rPr>
        <w:t xml:space="preserve">Compac Single Lane Sorter with </w:t>
      </w:r>
      <w:r w:rsidR="0025728A" w:rsidRPr="00526922">
        <w:rPr>
          <w:rFonts w:cstheme="minorHAnsi"/>
        </w:rPr>
        <w:t xml:space="preserve">Spectrim, </w:t>
      </w:r>
      <w:r w:rsidRPr="00526922">
        <w:rPr>
          <w:rFonts w:cstheme="minorHAnsi"/>
        </w:rPr>
        <w:t>UltraView</w:t>
      </w:r>
      <w:r w:rsidR="0025728A" w:rsidRPr="00526922">
        <w:rPr>
          <w:rFonts w:cstheme="minorHAnsi"/>
        </w:rPr>
        <w:t xml:space="preserve">, and </w:t>
      </w:r>
      <w:proofErr w:type="spellStart"/>
      <w:r w:rsidR="0025728A" w:rsidRPr="00526922">
        <w:rPr>
          <w:rFonts w:cstheme="minorHAnsi"/>
        </w:rPr>
        <w:t>Inspectra</w:t>
      </w:r>
      <w:proofErr w:type="spellEnd"/>
      <w:r w:rsidR="0025728A" w:rsidRPr="00526922">
        <w:rPr>
          <w:rFonts w:cstheme="minorHAnsi"/>
        </w:rPr>
        <w:t xml:space="preserve"> </w:t>
      </w:r>
      <w:r w:rsidRPr="00526922">
        <w:rPr>
          <w:rFonts w:cstheme="minorHAnsi"/>
        </w:rPr>
        <w:t xml:space="preserve">inspection </w:t>
      </w:r>
      <w:r w:rsidR="0025728A" w:rsidRPr="00526922">
        <w:rPr>
          <w:rFonts w:cstheme="minorHAnsi"/>
        </w:rPr>
        <w:t>systems.</w:t>
      </w:r>
      <w:r w:rsidR="00DA02B4" w:rsidRPr="00526922">
        <w:rPr>
          <w:rFonts w:cstheme="minorHAnsi"/>
        </w:rPr>
        <w:t xml:space="preserve"> </w:t>
      </w:r>
    </w:p>
    <w:p w14:paraId="297B2474" w14:textId="77777777" w:rsidR="00FE7B81" w:rsidRPr="00526922" w:rsidRDefault="000D6E6B" w:rsidP="00E22B4B">
      <w:pPr>
        <w:spacing w:line="276" w:lineRule="auto"/>
        <w:rPr>
          <w:rFonts w:cstheme="minorHAnsi"/>
        </w:rPr>
      </w:pPr>
      <w:r w:rsidRPr="00526922">
        <w:rPr>
          <w:rFonts w:cstheme="minorHAnsi"/>
        </w:rPr>
        <w:lastRenderedPageBreak/>
        <w:t>Compac customers from Argentina, Brazil, Chile</w:t>
      </w:r>
      <w:r w:rsidR="00376B9B" w:rsidRPr="00526922">
        <w:rPr>
          <w:rFonts w:cstheme="minorHAnsi"/>
        </w:rPr>
        <w:t xml:space="preserve"> </w:t>
      </w:r>
      <w:r w:rsidRPr="00526922">
        <w:rPr>
          <w:rFonts w:cstheme="minorHAnsi"/>
        </w:rPr>
        <w:t xml:space="preserve">and Peru are already expressing </w:t>
      </w:r>
      <w:r w:rsidR="00574F5D" w:rsidRPr="00526922">
        <w:rPr>
          <w:rFonts w:cstheme="minorHAnsi"/>
        </w:rPr>
        <w:t>interest in testing these machines</w:t>
      </w:r>
      <w:r w:rsidR="00E9612D" w:rsidRPr="00526922">
        <w:rPr>
          <w:rFonts w:cstheme="minorHAnsi"/>
        </w:rPr>
        <w:t xml:space="preserve">, with fresh produce as varied as </w:t>
      </w:r>
      <w:r w:rsidR="00574F5D" w:rsidRPr="00526922">
        <w:rPr>
          <w:rFonts w:cstheme="minorHAnsi"/>
        </w:rPr>
        <w:t>apples, avocados, citrus fruits, kiwis, mangoes, round fruits, and stone fruits.</w:t>
      </w:r>
      <w:r w:rsidR="00E9612D" w:rsidRPr="00526922">
        <w:rPr>
          <w:rFonts w:cstheme="minorHAnsi"/>
        </w:rPr>
        <w:t xml:space="preserve"> </w:t>
      </w:r>
    </w:p>
    <w:p w14:paraId="343BEAFF" w14:textId="74323D9F" w:rsidR="00820A3E" w:rsidRPr="00526922" w:rsidRDefault="00820A3E" w:rsidP="00E22B4B">
      <w:pPr>
        <w:spacing w:line="276" w:lineRule="auto"/>
        <w:rPr>
          <w:rFonts w:cstheme="minorHAnsi"/>
          <w:lang w:val="en-GB"/>
        </w:rPr>
      </w:pPr>
      <w:r w:rsidRPr="00526922">
        <w:rPr>
          <w:rFonts w:cstheme="minorHAnsi"/>
        </w:rPr>
        <w:t xml:space="preserve">Johan Germeys, Regional Sales Manager LATAM, TOMRA Food, said: “We have </w:t>
      </w:r>
      <w:r w:rsidR="00E9612D" w:rsidRPr="00526922">
        <w:rPr>
          <w:rFonts w:cstheme="minorHAnsi"/>
          <w:lang w:val="en-GB"/>
        </w:rPr>
        <w:t xml:space="preserve">already delivered many tests for customers on </w:t>
      </w:r>
      <w:r w:rsidRPr="00526922">
        <w:rPr>
          <w:rFonts w:cstheme="minorHAnsi"/>
          <w:lang w:val="en-GB"/>
        </w:rPr>
        <w:t xml:space="preserve">a wide variety of produce – </w:t>
      </w:r>
      <w:r w:rsidR="003A0A85" w:rsidRPr="00526922">
        <w:rPr>
          <w:rFonts w:cstheme="minorHAnsi"/>
          <w:lang w:val="en-GB"/>
        </w:rPr>
        <w:t>fresh and IQF</w:t>
      </w:r>
      <w:r w:rsidR="006048F4" w:rsidRPr="00526922">
        <w:rPr>
          <w:rFonts w:cstheme="minorHAnsi"/>
          <w:lang w:val="en-GB"/>
        </w:rPr>
        <w:t xml:space="preserve"> berries such as</w:t>
      </w:r>
      <w:r w:rsidR="003A0A85" w:rsidRPr="00526922">
        <w:rPr>
          <w:rFonts w:cstheme="minorHAnsi"/>
          <w:lang w:val="en-GB"/>
        </w:rPr>
        <w:t xml:space="preserve"> strawberries, raspberries, </w:t>
      </w:r>
      <w:r w:rsidR="006048F4" w:rsidRPr="00526922">
        <w:rPr>
          <w:rFonts w:cstheme="minorHAnsi"/>
          <w:lang w:val="en-GB"/>
        </w:rPr>
        <w:t xml:space="preserve">blueberries and </w:t>
      </w:r>
      <w:r w:rsidR="003A0A85" w:rsidRPr="00526922">
        <w:rPr>
          <w:rFonts w:cstheme="minorHAnsi"/>
          <w:lang w:val="en-GB"/>
        </w:rPr>
        <w:t xml:space="preserve">blackberries, IQF grapes, green beans, nuts, almonds and seaweed </w:t>
      </w:r>
      <w:r w:rsidRPr="00526922">
        <w:rPr>
          <w:rFonts w:cstheme="minorHAnsi"/>
          <w:lang w:val="en-GB"/>
        </w:rPr>
        <w:t xml:space="preserve">– and on every occasion, customers have been impressed by the </w:t>
      </w:r>
      <w:r w:rsidR="00E9612D" w:rsidRPr="00526922">
        <w:rPr>
          <w:rFonts w:cstheme="minorHAnsi"/>
          <w:lang w:val="en-GB"/>
        </w:rPr>
        <w:t>results.</w:t>
      </w:r>
      <w:r w:rsidRPr="00526922">
        <w:rPr>
          <w:rFonts w:cstheme="minorHAnsi"/>
          <w:lang w:val="en-GB"/>
        </w:rPr>
        <w:t>”</w:t>
      </w:r>
    </w:p>
    <w:p w14:paraId="1D513C66" w14:textId="78C89F24" w:rsidR="00E9612D" w:rsidRPr="00526922" w:rsidRDefault="00574F5D" w:rsidP="00E22B4B">
      <w:pPr>
        <w:spacing w:line="276" w:lineRule="auto"/>
        <w:rPr>
          <w:rFonts w:cstheme="minorHAnsi"/>
        </w:rPr>
      </w:pPr>
      <w:r w:rsidRPr="00526922">
        <w:rPr>
          <w:rFonts w:cstheme="minorHAnsi"/>
        </w:rPr>
        <w:t>If customers are unable to visit Santiago because of COVID-19-related travel restrictions</w:t>
      </w:r>
      <w:r w:rsidR="00C81DE3" w:rsidRPr="00526922">
        <w:rPr>
          <w:rFonts w:cstheme="minorHAnsi"/>
        </w:rPr>
        <w:t xml:space="preserve"> or safety concerns</w:t>
      </w:r>
      <w:r w:rsidRPr="00526922">
        <w:rPr>
          <w:rFonts w:cstheme="minorHAnsi"/>
        </w:rPr>
        <w:t xml:space="preserve">, TOMRA </w:t>
      </w:r>
      <w:proofErr w:type="gramStart"/>
      <w:r w:rsidRPr="00526922">
        <w:rPr>
          <w:rFonts w:cstheme="minorHAnsi"/>
        </w:rPr>
        <w:t>make</w:t>
      </w:r>
      <w:r w:rsidR="00E9612D" w:rsidRPr="00526922">
        <w:rPr>
          <w:rFonts w:cstheme="minorHAnsi"/>
        </w:rPr>
        <w:t>s</w:t>
      </w:r>
      <w:r w:rsidRPr="00526922">
        <w:rPr>
          <w:rFonts w:cstheme="minorHAnsi"/>
        </w:rPr>
        <w:t xml:space="preserve"> arrangements</w:t>
      </w:r>
      <w:proofErr w:type="gramEnd"/>
      <w:r w:rsidRPr="00526922">
        <w:rPr>
          <w:rFonts w:cstheme="minorHAnsi"/>
        </w:rPr>
        <w:t xml:space="preserve"> to </w:t>
      </w:r>
      <w:r w:rsidR="00E9612D" w:rsidRPr="00526922">
        <w:rPr>
          <w:rFonts w:cstheme="minorHAnsi"/>
        </w:rPr>
        <w:t xml:space="preserve">hold tests </w:t>
      </w:r>
      <w:r w:rsidR="00E54591" w:rsidRPr="00526922">
        <w:rPr>
          <w:rFonts w:cstheme="minorHAnsi"/>
        </w:rPr>
        <w:t xml:space="preserve">with online </w:t>
      </w:r>
      <w:r w:rsidR="00E9612D" w:rsidRPr="00526922">
        <w:rPr>
          <w:rFonts w:cstheme="minorHAnsi"/>
        </w:rPr>
        <w:t>demonstrations</w:t>
      </w:r>
      <w:r w:rsidR="00E54591" w:rsidRPr="00526922">
        <w:rPr>
          <w:rFonts w:cstheme="minorHAnsi"/>
        </w:rPr>
        <w:t>.</w:t>
      </w:r>
      <w:r w:rsidR="00E9612D" w:rsidRPr="00526922">
        <w:rPr>
          <w:rFonts w:cstheme="minorHAnsi"/>
        </w:rPr>
        <w:t xml:space="preserve"> TOMRA</w:t>
      </w:r>
      <w:r w:rsidR="00422355" w:rsidRPr="00526922">
        <w:rPr>
          <w:rFonts w:cstheme="minorHAnsi"/>
        </w:rPr>
        <w:t xml:space="preserve">’s </w:t>
      </w:r>
      <w:r w:rsidR="00E9612D" w:rsidRPr="00526922">
        <w:rPr>
          <w:rFonts w:cstheme="minorHAnsi"/>
        </w:rPr>
        <w:t>team is also continuing to work closely with customers despite the pandemic by holding remote meetings and making training tools available online, eliminating the need for personnel to make any unnecessary trips.</w:t>
      </w:r>
    </w:p>
    <w:p w14:paraId="0CF87810" w14:textId="5DD24A17" w:rsidR="000542D2" w:rsidRPr="00526922" w:rsidRDefault="00B107AF" w:rsidP="00E22B4B">
      <w:pPr>
        <w:spacing w:line="276" w:lineRule="auto"/>
        <w:rPr>
          <w:rFonts w:cstheme="minorHAnsi"/>
        </w:rPr>
      </w:pPr>
      <w:r w:rsidRPr="00526922">
        <w:rPr>
          <w:rFonts w:cstheme="minorHAnsi"/>
        </w:rPr>
        <w:t>T</w:t>
      </w:r>
      <w:r w:rsidR="00AB6AB2" w:rsidRPr="00526922">
        <w:rPr>
          <w:rFonts w:cstheme="minorHAnsi"/>
        </w:rPr>
        <w:t xml:space="preserve">homas Molnar, Head of Global Sales at TOMRA Food, said: “A further </w:t>
      </w:r>
      <w:r w:rsidR="000542D2" w:rsidRPr="00526922">
        <w:rPr>
          <w:rFonts w:cstheme="minorHAnsi"/>
        </w:rPr>
        <w:t>benefit</w:t>
      </w:r>
      <w:r w:rsidR="00AB6AB2" w:rsidRPr="00526922">
        <w:rPr>
          <w:rFonts w:cstheme="minorHAnsi"/>
        </w:rPr>
        <w:t xml:space="preserve"> of the new headquarters is that people from all three of TOMRA’s food-related brands are now </w:t>
      </w:r>
      <w:r w:rsidR="005C721F" w:rsidRPr="00526922">
        <w:rPr>
          <w:rFonts w:cstheme="minorHAnsi"/>
        </w:rPr>
        <w:t xml:space="preserve">located in the same </w:t>
      </w:r>
      <w:r w:rsidR="00692EBD">
        <w:rPr>
          <w:rFonts w:cstheme="minorHAnsi"/>
        </w:rPr>
        <w:t>country</w:t>
      </w:r>
      <w:r w:rsidR="005C721F" w:rsidRPr="00526922">
        <w:rPr>
          <w:rFonts w:cstheme="minorHAnsi"/>
        </w:rPr>
        <w:t xml:space="preserve">, </w:t>
      </w:r>
      <w:r w:rsidR="009A7B78" w:rsidRPr="00526922">
        <w:rPr>
          <w:rFonts w:cstheme="minorHAnsi"/>
        </w:rPr>
        <w:t xml:space="preserve">working more closely together and exchanging information and ideas. </w:t>
      </w:r>
      <w:r w:rsidR="00AB6AB2" w:rsidRPr="00526922">
        <w:rPr>
          <w:rFonts w:cstheme="minorHAnsi"/>
        </w:rPr>
        <w:t>This is going to benefit customers by giving us an even better understanding of their operational challenges</w:t>
      </w:r>
      <w:r w:rsidR="003352BA" w:rsidRPr="00526922">
        <w:rPr>
          <w:rFonts w:cstheme="minorHAnsi"/>
        </w:rPr>
        <w:t xml:space="preserve">, </w:t>
      </w:r>
      <w:r w:rsidR="00AB6AB2" w:rsidRPr="00526922">
        <w:rPr>
          <w:rFonts w:cstheme="minorHAnsi"/>
        </w:rPr>
        <w:t>ambitions</w:t>
      </w:r>
      <w:r w:rsidR="003352BA" w:rsidRPr="00526922">
        <w:rPr>
          <w:rFonts w:cstheme="minorHAnsi"/>
        </w:rPr>
        <w:t>,</w:t>
      </w:r>
      <w:r w:rsidR="00AB6AB2" w:rsidRPr="00526922">
        <w:rPr>
          <w:rFonts w:cstheme="minorHAnsi"/>
        </w:rPr>
        <w:t xml:space="preserve"> and agricultural trends in the region. This is important because Latin America is such a big source in the global supply chain, and still developing.”   </w:t>
      </w:r>
      <w:r w:rsidR="000542D2" w:rsidRPr="00526922">
        <w:rPr>
          <w:rFonts w:cstheme="minorHAnsi"/>
        </w:rPr>
        <w:t xml:space="preserve"> </w:t>
      </w:r>
      <w:bookmarkStart w:id="0" w:name="_GoBack"/>
      <w:bookmarkEnd w:id="0"/>
    </w:p>
    <w:p w14:paraId="5898E330" w14:textId="3D9DC7B2" w:rsidR="00AE2CFA" w:rsidRPr="00526922" w:rsidRDefault="00574F5D" w:rsidP="00E22B4B">
      <w:pPr>
        <w:spacing w:line="276" w:lineRule="auto"/>
        <w:rPr>
          <w:rFonts w:cstheme="minorHAnsi"/>
        </w:rPr>
      </w:pPr>
      <w:r w:rsidRPr="00526922">
        <w:rPr>
          <w:rFonts w:cstheme="minorHAnsi"/>
        </w:rPr>
        <w:t xml:space="preserve">TOMRA Food also has regional headquarters in the USA, </w:t>
      </w:r>
      <w:r w:rsidR="00E665B2" w:rsidRPr="00526922">
        <w:rPr>
          <w:rFonts w:cstheme="minorHAnsi"/>
        </w:rPr>
        <w:t xml:space="preserve">China, </w:t>
      </w:r>
      <w:r w:rsidRPr="00526922">
        <w:rPr>
          <w:rFonts w:cstheme="minorHAnsi"/>
        </w:rPr>
        <w:t xml:space="preserve">and South Africa, global headquarters in Belgium, and 32 </w:t>
      </w:r>
      <w:r w:rsidR="00B92D05" w:rsidRPr="00526922">
        <w:rPr>
          <w:rFonts w:cstheme="minorHAnsi"/>
        </w:rPr>
        <w:t xml:space="preserve">regional </w:t>
      </w:r>
      <w:r w:rsidRPr="00526922">
        <w:rPr>
          <w:rFonts w:cstheme="minorHAnsi"/>
        </w:rPr>
        <w:t xml:space="preserve">offices around the world. </w:t>
      </w:r>
    </w:p>
    <w:p w14:paraId="322D11F7" w14:textId="14C07FD5" w:rsidR="00AE2CFA" w:rsidRPr="00526922" w:rsidRDefault="00AE2CFA" w:rsidP="00E22B4B">
      <w:pPr>
        <w:spacing w:line="276" w:lineRule="auto"/>
        <w:rPr>
          <w:rFonts w:cstheme="minorHAnsi"/>
          <w:b/>
          <w:bCs/>
        </w:rPr>
      </w:pPr>
      <w:r w:rsidRPr="00526922">
        <w:rPr>
          <w:rFonts w:cstheme="minorHAnsi"/>
          <w:b/>
          <w:bCs/>
        </w:rPr>
        <w:t>About TOMRA</w:t>
      </w:r>
      <w:r w:rsidR="00014755" w:rsidRPr="00526922">
        <w:rPr>
          <w:rFonts w:cstheme="minorHAnsi"/>
          <w:b/>
          <w:bCs/>
        </w:rPr>
        <w:t xml:space="preserve"> Food</w:t>
      </w:r>
    </w:p>
    <w:p w14:paraId="2F2225E8" w14:textId="77777777" w:rsidR="00014755" w:rsidRPr="00526922" w:rsidRDefault="00014755" w:rsidP="00E22B4B">
      <w:pPr>
        <w:pStyle w:val="NormalWeb"/>
        <w:shd w:val="clear" w:color="auto" w:fill="FFFFFF"/>
        <w:spacing w:before="0" w:beforeAutospacing="0" w:after="240" w:afterAutospacing="0" w:line="276" w:lineRule="auto"/>
        <w:rPr>
          <w:rFonts w:asciiTheme="minorHAnsi" w:hAnsiTheme="minorHAnsi" w:cstheme="minorHAnsi"/>
          <w:sz w:val="22"/>
          <w:szCs w:val="22"/>
          <w:lang w:val="en-US"/>
        </w:rPr>
      </w:pPr>
      <w:r w:rsidRPr="00526922">
        <w:rPr>
          <w:rFonts w:asciiTheme="minorHAnsi" w:hAnsiTheme="minorHAnsi" w:cstheme="minorHAnsi"/>
          <w:sz w:val="22"/>
          <w:szCs w:val="22"/>
          <w:lang w:val="en-US"/>
        </w:rPr>
        <w:t>TOMRA Food designs and manufactures sensor-based sorting machines and integrated post-harvest solutions for the food industry, using the world’s most advanced grading, sorting, peeling and analytical technology. Over 8,000 units are installed at food growers, packers and processors around the world for fruits, nuts, vegetables, potato products, grains and seeds, dried fruit, meat and seafood. The company’s mission is to enable its customers to improve returns, gain operational efficiencies, and ensure a safe food supply via smart, useable technologies. To achieve this, TOMRA Food operates centers of excellence, regional offices and manufacturing locations within the United States, Europe, South America, Asia, Africa and Australasia.</w:t>
      </w:r>
    </w:p>
    <w:p w14:paraId="4C14F292" w14:textId="77777777" w:rsidR="00014755" w:rsidRPr="00526922" w:rsidRDefault="00014755" w:rsidP="00E22B4B">
      <w:pPr>
        <w:pStyle w:val="NormalWeb"/>
        <w:shd w:val="clear" w:color="auto" w:fill="FFFFFF"/>
        <w:spacing w:before="0" w:beforeAutospacing="0" w:after="240" w:afterAutospacing="0" w:line="276" w:lineRule="auto"/>
        <w:rPr>
          <w:rFonts w:asciiTheme="minorHAnsi" w:hAnsiTheme="minorHAnsi" w:cstheme="minorHAnsi"/>
          <w:sz w:val="22"/>
          <w:szCs w:val="22"/>
          <w:lang w:val="en-US"/>
        </w:rPr>
      </w:pPr>
      <w:r w:rsidRPr="00526922">
        <w:rPr>
          <w:rFonts w:asciiTheme="minorHAnsi" w:hAnsiTheme="minorHAnsi" w:cstheme="minorHAnsi"/>
          <w:sz w:val="22"/>
          <w:szCs w:val="22"/>
          <w:lang w:val="en-US"/>
        </w:rPr>
        <w:t>TOMRA Food is a member of the TOMRA Group that was founded on innovation in 1972 that began with the design, manufacture and sale of reverse vending machines (RVMs) for automated collection of used beverage containers. Today TOMRA provides technology-led solutions that enable the circular economy with advanced collection and sorting systems that optimize resource recovery and minimize waste in the food, recycling and mining industries.</w:t>
      </w:r>
    </w:p>
    <w:p w14:paraId="43C4E580" w14:textId="2679CD50" w:rsidR="00B223B9" w:rsidRPr="00526922" w:rsidRDefault="00014755" w:rsidP="00BA754D">
      <w:pPr>
        <w:pStyle w:val="NormalWeb"/>
        <w:shd w:val="clear" w:color="auto" w:fill="FFFFFF"/>
        <w:spacing w:before="0" w:beforeAutospacing="0" w:after="240" w:afterAutospacing="0" w:line="276" w:lineRule="auto"/>
        <w:jc w:val="both"/>
        <w:rPr>
          <w:rStyle w:val="Hyperlink"/>
          <w:rFonts w:asciiTheme="minorHAnsi" w:hAnsiTheme="minorHAnsi" w:cstheme="minorHAnsi"/>
          <w:color w:val="auto"/>
          <w:sz w:val="22"/>
          <w:szCs w:val="22"/>
        </w:rPr>
      </w:pPr>
      <w:r w:rsidRPr="00526922">
        <w:rPr>
          <w:rFonts w:asciiTheme="minorHAnsi" w:hAnsiTheme="minorHAnsi" w:cstheme="minorHAnsi"/>
          <w:sz w:val="22"/>
          <w:szCs w:val="22"/>
          <w:lang w:val="en-US"/>
        </w:rPr>
        <w:lastRenderedPageBreak/>
        <w:t xml:space="preserve">TOMRA has ~100,000 installations in over 80 markets worldwide and had total revenues of ~9,3 billion NOK in 2019. The Group employs ~4,500 globally and is publicly listed on the Oslo Stock Exchange (OSE: TOM). </w:t>
      </w:r>
      <w:r w:rsidRPr="00526922">
        <w:rPr>
          <w:rFonts w:asciiTheme="minorHAnsi" w:hAnsiTheme="minorHAnsi" w:cstheme="minorHAnsi"/>
          <w:sz w:val="22"/>
          <w:szCs w:val="22"/>
        </w:rPr>
        <w:t>For further information about TOMRA, please see </w:t>
      </w:r>
      <w:hyperlink r:id="rId11" w:history="1">
        <w:r w:rsidRPr="00526922">
          <w:rPr>
            <w:rStyle w:val="Hyperlink"/>
            <w:rFonts w:asciiTheme="minorHAnsi" w:hAnsiTheme="minorHAnsi" w:cstheme="minorHAnsi"/>
            <w:color w:val="auto"/>
            <w:sz w:val="22"/>
            <w:szCs w:val="22"/>
          </w:rPr>
          <w:t>www.tomra.com</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B1886" w:rsidRPr="00526922" w14:paraId="020D24FD" w14:textId="77777777" w:rsidTr="005D69CD">
        <w:tc>
          <w:tcPr>
            <w:tcW w:w="4675" w:type="dxa"/>
            <w:hideMark/>
          </w:tcPr>
          <w:p w14:paraId="6BA26004" w14:textId="12B44B64" w:rsidR="00AE2CFA" w:rsidRPr="00526922" w:rsidRDefault="007B1886" w:rsidP="00E22B4B">
            <w:pPr>
              <w:spacing w:line="276" w:lineRule="auto"/>
              <w:rPr>
                <w:rFonts w:cstheme="minorHAnsi"/>
                <w:lang w:val="pt-BR"/>
              </w:rPr>
            </w:pPr>
            <w:r w:rsidRPr="00526922">
              <w:rPr>
                <w:rFonts w:cstheme="minorHAnsi"/>
                <w:u w:val="single"/>
                <w:lang w:val="pt-BR"/>
              </w:rPr>
              <w:t>Media Contacts</w:t>
            </w:r>
            <w:r w:rsidRPr="00526922">
              <w:rPr>
                <w:rFonts w:cstheme="minorHAnsi"/>
                <w:lang w:val="pt-BR"/>
              </w:rPr>
              <w:t>:</w:t>
            </w:r>
          </w:p>
          <w:p w14:paraId="743315EB" w14:textId="77777777" w:rsidR="00AE2CFA" w:rsidRPr="00526922" w:rsidRDefault="00AE2CFA" w:rsidP="00E22B4B">
            <w:pPr>
              <w:spacing w:line="276" w:lineRule="auto"/>
              <w:rPr>
                <w:rFonts w:cstheme="minorHAnsi"/>
                <w:lang w:val="pt-BR"/>
              </w:rPr>
            </w:pPr>
          </w:p>
          <w:p w14:paraId="11088A38" w14:textId="4F4A65E0" w:rsidR="007B1886" w:rsidRPr="00526922" w:rsidRDefault="007B1886" w:rsidP="00E22B4B">
            <w:pPr>
              <w:spacing w:line="276" w:lineRule="auto"/>
              <w:rPr>
                <w:rFonts w:cstheme="minorHAnsi"/>
                <w:lang w:val="pt-BR"/>
              </w:rPr>
            </w:pPr>
            <w:r w:rsidRPr="00526922">
              <w:rPr>
                <w:rFonts w:cstheme="minorHAnsi"/>
                <w:lang w:val="pt-BR"/>
              </w:rPr>
              <w:t>Nuria Martí, Alarcon &amp; Harris PR</w:t>
            </w:r>
          </w:p>
          <w:p w14:paraId="0FAB46A3" w14:textId="77777777" w:rsidR="007B1886" w:rsidRPr="00526922" w:rsidRDefault="007B1886" w:rsidP="00E22B4B">
            <w:pPr>
              <w:spacing w:line="276" w:lineRule="auto"/>
              <w:rPr>
                <w:rFonts w:cstheme="minorHAnsi"/>
                <w:lang w:val="es-ES"/>
              </w:rPr>
            </w:pPr>
            <w:r w:rsidRPr="00526922">
              <w:rPr>
                <w:rFonts w:cstheme="minorHAnsi"/>
                <w:lang w:val="es-ES"/>
              </w:rPr>
              <w:t>Avda. Ramón y Cajal, 27</w:t>
            </w:r>
          </w:p>
          <w:p w14:paraId="38C188D9" w14:textId="77777777" w:rsidR="007B1886" w:rsidRPr="00526922" w:rsidRDefault="007B1886" w:rsidP="00E22B4B">
            <w:pPr>
              <w:spacing w:line="276" w:lineRule="auto"/>
              <w:rPr>
                <w:rFonts w:cstheme="minorHAnsi"/>
                <w:lang w:val="es-ES"/>
              </w:rPr>
            </w:pPr>
            <w:r w:rsidRPr="00526922">
              <w:rPr>
                <w:rFonts w:cstheme="minorHAnsi"/>
                <w:lang w:val="es-ES"/>
              </w:rPr>
              <w:t>28016 Madrid, Spain</w:t>
            </w:r>
          </w:p>
          <w:p w14:paraId="73ABB80F" w14:textId="77777777" w:rsidR="007B1886" w:rsidRPr="00526922" w:rsidRDefault="007B1886" w:rsidP="00E22B4B">
            <w:pPr>
              <w:spacing w:line="276" w:lineRule="auto"/>
              <w:rPr>
                <w:rFonts w:cstheme="minorHAnsi"/>
                <w:lang w:val="de-DE"/>
              </w:rPr>
            </w:pPr>
            <w:r w:rsidRPr="00526922">
              <w:rPr>
                <w:rFonts w:cstheme="minorHAnsi"/>
                <w:lang w:val="de-DE"/>
              </w:rPr>
              <w:t>T: +34 91 415 30 20</w:t>
            </w:r>
          </w:p>
          <w:p w14:paraId="1DC0FF61" w14:textId="77777777" w:rsidR="007B1886" w:rsidRPr="00526922" w:rsidRDefault="007B1886" w:rsidP="00E22B4B">
            <w:pPr>
              <w:spacing w:line="276" w:lineRule="auto"/>
              <w:rPr>
                <w:rFonts w:cstheme="minorHAnsi"/>
                <w:lang w:val="de-DE"/>
              </w:rPr>
            </w:pPr>
            <w:r w:rsidRPr="00526922">
              <w:rPr>
                <w:rFonts w:cstheme="minorHAnsi"/>
                <w:lang w:val="de-DE"/>
              </w:rPr>
              <w:t xml:space="preserve">E: </w:t>
            </w:r>
            <w:hyperlink r:id="rId12" w:history="1">
              <w:r w:rsidRPr="00526922">
                <w:rPr>
                  <w:rStyle w:val="Hyperlink"/>
                  <w:rFonts w:cstheme="minorHAnsi"/>
                  <w:lang w:val="de-DE"/>
                </w:rPr>
                <w:t>nmarti@alarconyharris.com</w:t>
              </w:r>
            </w:hyperlink>
          </w:p>
          <w:p w14:paraId="1011DD52" w14:textId="77777777" w:rsidR="007B1886" w:rsidRPr="00526922" w:rsidRDefault="007B1886" w:rsidP="00E22B4B">
            <w:pPr>
              <w:spacing w:line="276" w:lineRule="auto"/>
              <w:rPr>
                <w:rFonts w:cstheme="minorHAnsi"/>
                <w:lang w:val="de-DE"/>
              </w:rPr>
            </w:pPr>
            <w:r w:rsidRPr="00526922">
              <w:rPr>
                <w:rFonts w:cstheme="minorHAnsi"/>
                <w:lang w:val="de-DE"/>
              </w:rPr>
              <w:t xml:space="preserve">W: </w:t>
            </w:r>
            <w:hyperlink r:id="rId13" w:history="1">
              <w:r w:rsidRPr="00526922">
                <w:rPr>
                  <w:rStyle w:val="Hyperlink"/>
                  <w:rFonts w:cstheme="minorHAnsi"/>
                  <w:lang w:val="de-DE"/>
                </w:rPr>
                <w:t>www.alarconyharris.com</w:t>
              </w:r>
            </w:hyperlink>
          </w:p>
        </w:tc>
        <w:tc>
          <w:tcPr>
            <w:tcW w:w="4675" w:type="dxa"/>
            <w:hideMark/>
          </w:tcPr>
          <w:p w14:paraId="3EB89064" w14:textId="77777777" w:rsidR="00AE2CFA" w:rsidRPr="00526922" w:rsidRDefault="00AE2CFA" w:rsidP="00E22B4B">
            <w:pPr>
              <w:spacing w:line="276" w:lineRule="auto"/>
              <w:rPr>
                <w:rFonts w:cstheme="minorHAnsi"/>
                <w:lang w:val="de-DE"/>
              </w:rPr>
            </w:pPr>
          </w:p>
          <w:p w14:paraId="1864454B" w14:textId="148FD91D" w:rsidR="007B1886" w:rsidRPr="00526922" w:rsidRDefault="00A53677" w:rsidP="00E22B4B">
            <w:pPr>
              <w:spacing w:line="276" w:lineRule="auto"/>
              <w:rPr>
                <w:rFonts w:cstheme="minorHAnsi"/>
              </w:rPr>
            </w:pPr>
            <w:r w:rsidRPr="00526922">
              <w:rPr>
                <w:rFonts w:cstheme="minorHAnsi"/>
              </w:rPr>
              <w:br/>
            </w:r>
            <w:r w:rsidR="007B1886" w:rsidRPr="00526922">
              <w:rPr>
                <w:rFonts w:cstheme="minorHAnsi"/>
              </w:rPr>
              <w:t>Marijke Bellemans</w:t>
            </w:r>
          </w:p>
          <w:p w14:paraId="59C3120E" w14:textId="5BDC8E5F" w:rsidR="007B1886" w:rsidRPr="00526922" w:rsidRDefault="007B1886" w:rsidP="00E22B4B">
            <w:pPr>
              <w:spacing w:line="276" w:lineRule="auto"/>
              <w:rPr>
                <w:rFonts w:cstheme="minorHAnsi"/>
              </w:rPr>
            </w:pPr>
            <w:r w:rsidRPr="00526922">
              <w:rPr>
                <w:rFonts w:cstheme="minorHAnsi"/>
              </w:rPr>
              <w:t xml:space="preserve">Marketing Communication </w:t>
            </w:r>
            <w:r w:rsidR="004B59DE" w:rsidRPr="00526922">
              <w:rPr>
                <w:rFonts w:cstheme="minorHAnsi"/>
              </w:rPr>
              <w:t>Manager</w:t>
            </w:r>
            <w:r w:rsidRPr="00526922">
              <w:rPr>
                <w:rFonts w:cstheme="minorHAnsi"/>
              </w:rPr>
              <w:t xml:space="preserve"> TOMRA Food, Compac, and BBC Technologies</w:t>
            </w:r>
          </w:p>
          <w:p w14:paraId="2B988BB0" w14:textId="77777777" w:rsidR="007B1886" w:rsidRPr="00526922" w:rsidRDefault="007B1886" w:rsidP="00E22B4B">
            <w:pPr>
              <w:spacing w:line="276" w:lineRule="auto"/>
              <w:rPr>
                <w:rFonts w:cstheme="minorHAnsi"/>
                <w:lang w:val="nl-BE"/>
              </w:rPr>
            </w:pPr>
            <w:r w:rsidRPr="00526922">
              <w:rPr>
                <w:rFonts w:cstheme="minorHAnsi"/>
                <w:lang w:val="nl-BE"/>
              </w:rPr>
              <w:t xml:space="preserve">Research Park Haasrode 1622 – Romeinse straat 20 </w:t>
            </w:r>
          </w:p>
          <w:p w14:paraId="1633A84C" w14:textId="77777777" w:rsidR="007B1886" w:rsidRPr="00526922" w:rsidRDefault="007B1886" w:rsidP="00E22B4B">
            <w:pPr>
              <w:spacing w:line="276" w:lineRule="auto"/>
              <w:rPr>
                <w:rFonts w:cstheme="minorHAnsi"/>
                <w:lang w:val="de-DE"/>
              </w:rPr>
            </w:pPr>
            <w:r w:rsidRPr="00526922">
              <w:rPr>
                <w:rFonts w:cstheme="minorHAnsi"/>
                <w:lang w:val="de-DE"/>
              </w:rPr>
              <w:t>3001 Leuven, Belgium</w:t>
            </w:r>
          </w:p>
          <w:p w14:paraId="56CC186A" w14:textId="77777777" w:rsidR="007B1886" w:rsidRPr="00526922" w:rsidRDefault="007B1886" w:rsidP="00E22B4B">
            <w:pPr>
              <w:spacing w:line="276" w:lineRule="auto"/>
              <w:rPr>
                <w:rFonts w:cstheme="minorHAnsi"/>
                <w:lang w:val="de-DE"/>
              </w:rPr>
            </w:pPr>
            <w:r w:rsidRPr="00526922">
              <w:rPr>
                <w:rFonts w:cstheme="minorHAnsi"/>
                <w:lang w:val="de-DE"/>
              </w:rPr>
              <w:t>T: +32 (0)16 74 28 17 M: +32 (0)476 74 19 18</w:t>
            </w:r>
          </w:p>
          <w:p w14:paraId="6ED18C2C" w14:textId="77777777" w:rsidR="007B1886" w:rsidRPr="00526922" w:rsidRDefault="007B1886" w:rsidP="00E22B4B">
            <w:pPr>
              <w:spacing w:line="276" w:lineRule="auto"/>
              <w:rPr>
                <w:rFonts w:cstheme="minorHAnsi"/>
                <w:lang w:val="de-DE"/>
              </w:rPr>
            </w:pPr>
            <w:r w:rsidRPr="00526922">
              <w:rPr>
                <w:rFonts w:cstheme="minorHAnsi"/>
                <w:lang w:val="de-DE"/>
              </w:rPr>
              <w:t>E:</w:t>
            </w:r>
            <w:r w:rsidRPr="00526922">
              <w:rPr>
                <w:rStyle w:val="apple-converted-space"/>
                <w:rFonts w:cstheme="minorHAnsi"/>
                <w:lang w:val="de-DE"/>
              </w:rPr>
              <w:t> </w:t>
            </w:r>
            <w:hyperlink r:id="rId14" w:history="1">
              <w:r w:rsidRPr="00526922">
                <w:rPr>
                  <w:rStyle w:val="Hyperlink"/>
                  <w:rFonts w:cstheme="minorHAnsi"/>
                  <w:color w:val="954F72"/>
                  <w:lang w:val="de-DE"/>
                </w:rPr>
                <w:t>marijke.bellemans@tomra.com</w:t>
              </w:r>
            </w:hyperlink>
            <w:r w:rsidRPr="00526922">
              <w:rPr>
                <w:rStyle w:val="apple-converted-space"/>
                <w:rFonts w:cstheme="minorHAnsi"/>
                <w:lang w:val="de-DE"/>
              </w:rPr>
              <w:t> </w:t>
            </w:r>
          </w:p>
          <w:p w14:paraId="77FB62E0" w14:textId="77777777" w:rsidR="007B1886" w:rsidRPr="00526922" w:rsidRDefault="007B1886" w:rsidP="00E22B4B">
            <w:pPr>
              <w:spacing w:line="276" w:lineRule="auto"/>
              <w:rPr>
                <w:rFonts w:cstheme="minorHAnsi"/>
                <w:lang w:val="pl-PL"/>
              </w:rPr>
            </w:pPr>
            <w:r w:rsidRPr="00526922">
              <w:rPr>
                <w:rFonts w:cstheme="minorHAnsi"/>
                <w:lang w:val="pl-PL"/>
              </w:rPr>
              <w:t xml:space="preserve">W: </w:t>
            </w:r>
            <w:hyperlink r:id="rId15" w:history="1">
              <w:r w:rsidRPr="00526922">
                <w:rPr>
                  <w:rStyle w:val="Hyperlink"/>
                  <w:rFonts w:cstheme="minorHAnsi"/>
                  <w:lang w:val="pl-PL"/>
                </w:rPr>
                <w:t>www.tomra.com/food</w:t>
              </w:r>
            </w:hyperlink>
          </w:p>
        </w:tc>
      </w:tr>
    </w:tbl>
    <w:p w14:paraId="4D50A9E5" w14:textId="77777777" w:rsidR="007B1886" w:rsidRPr="00526922" w:rsidRDefault="007B1886" w:rsidP="00E22B4B">
      <w:pPr>
        <w:spacing w:after="0" w:line="276" w:lineRule="auto"/>
        <w:rPr>
          <w:rStyle w:val="Hyperlink"/>
          <w:rFonts w:cstheme="minorHAnsi"/>
          <w:i/>
          <w:iCs/>
          <w:color w:val="auto"/>
          <w:lang w:val="pl-PL"/>
        </w:rPr>
      </w:pPr>
    </w:p>
    <w:p w14:paraId="5181A48A" w14:textId="77777777" w:rsidR="007B1886" w:rsidRPr="00526922" w:rsidRDefault="007B1886" w:rsidP="00E22B4B">
      <w:pPr>
        <w:spacing w:after="0" w:line="276" w:lineRule="auto"/>
        <w:rPr>
          <w:rStyle w:val="Hyperlink"/>
          <w:rFonts w:cstheme="minorHAnsi"/>
          <w:i/>
          <w:iCs/>
          <w:color w:val="auto"/>
          <w:lang w:val="pl-PL"/>
        </w:rPr>
      </w:pPr>
    </w:p>
    <w:p w14:paraId="75922E8D" w14:textId="77777777" w:rsidR="007B1886" w:rsidRPr="00526922" w:rsidRDefault="007B1886" w:rsidP="00E22B4B">
      <w:pPr>
        <w:spacing w:after="100" w:afterAutospacing="1" w:line="276" w:lineRule="auto"/>
        <w:jc w:val="both"/>
        <w:rPr>
          <w:rFonts w:eastAsia="Calibri" w:cstheme="minorHAnsi"/>
          <w:lang w:val="pl-PL"/>
        </w:rPr>
      </w:pPr>
    </w:p>
    <w:sectPr w:rsidR="007B1886" w:rsidRPr="00526922" w:rsidSect="0037423D">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F4F0E" w14:textId="77777777" w:rsidR="00B33755" w:rsidRDefault="00B33755" w:rsidP="009F2280">
      <w:pPr>
        <w:spacing w:after="0" w:line="240" w:lineRule="auto"/>
      </w:pPr>
      <w:r>
        <w:separator/>
      </w:r>
    </w:p>
  </w:endnote>
  <w:endnote w:type="continuationSeparator" w:id="0">
    <w:p w14:paraId="1015C24E" w14:textId="77777777" w:rsidR="00B33755" w:rsidRDefault="00B33755" w:rsidP="009F2280">
      <w:pPr>
        <w:spacing w:after="0" w:line="240" w:lineRule="auto"/>
      </w:pPr>
      <w:r>
        <w:continuationSeparator/>
      </w:r>
    </w:p>
  </w:endnote>
  <w:endnote w:type="continuationNotice" w:id="1">
    <w:p w14:paraId="02651697" w14:textId="77777777" w:rsidR="00B33755" w:rsidRDefault="00B337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347A2" w14:textId="77777777" w:rsidR="00B33755" w:rsidRDefault="00B33755" w:rsidP="009F2280">
      <w:pPr>
        <w:spacing w:after="0" w:line="240" w:lineRule="auto"/>
      </w:pPr>
      <w:r>
        <w:separator/>
      </w:r>
    </w:p>
  </w:footnote>
  <w:footnote w:type="continuationSeparator" w:id="0">
    <w:p w14:paraId="2907811E" w14:textId="77777777" w:rsidR="00B33755" w:rsidRDefault="00B33755" w:rsidP="009F2280">
      <w:pPr>
        <w:spacing w:after="0" w:line="240" w:lineRule="auto"/>
      </w:pPr>
      <w:r>
        <w:continuationSeparator/>
      </w:r>
    </w:p>
  </w:footnote>
  <w:footnote w:type="continuationNotice" w:id="1">
    <w:p w14:paraId="02B31054" w14:textId="77777777" w:rsidR="00B33755" w:rsidRDefault="00B337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704A2" w14:textId="5356D77F" w:rsidR="009F2280" w:rsidRPr="002E1E1C" w:rsidRDefault="00A07157">
    <w:pPr>
      <w:pStyle w:val="Header"/>
      <w:rPr>
        <w:b/>
        <w:sz w:val="28"/>
      </w:rPr>
    </w:pPr>
    <w:r w:rsidRPr="00A07157">
      <w:rPr>
        <w:b/>
        <w:noProof/>
        <w:sz w:val="28"/>
        <w:lang w:val="es-ES" w:eastAsia="es-ES"/>
      </w:rPr>
      <mc:AlternateContent>
        <mc:Choice Requires="wps">
          <w:drawing>
            <wp:anchor distT="45720" distB="45720" distL="114300" distR="114300" simplePos="0" relativeHeight="251658240" behindDoc="0" locked="0" layoutInCell="1" allowOverlap="1" wp14:anchorId="479D22FC" wp14:editId="12014050">
              <wp:simplePos x="0" y="0"/>
              <wp:positionH relativeFrom="margin">
                <wp:align>right</wp:align>
              </wp:positionH>
              <wp:positionV relativeFrom="paragraph">
                <wp:posOffset>259080</wp:posOffset>
              </wp:positionV>
              <wp:extent cx="9525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4620"/>
                      </a:xfrm>
                      <a:prstGeom prst="rect">
                        <a:avLst/>
                      </a:prstGeom>
                      <a:solidFill>
                        <a:srgbClr val="FFFFFF"/>
                      </a:solidFill>
                      <a:ln w="9525">
                        <a:noFill/>
                        <a:miter lim="800000"/>
                        <a:headEnd/>
                        <a:tailEnd/>
                      </a:ln>
                    </wps:spPr>
                    <wps:txbx>
                      <w:txbxContent>
                        <w:p w14:paraId="49F866B3" w14:textId="34E695FC" w:rsidR="00A07157" w:rsidRPr="005F4EAB" w:rsidRDefault="00A07157">
                          <w:r w:rsidRPr="00A07157">
                            <w:t>Press release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9D22FC" id="_x0000_t202" coordsize="21600,21600" o:spt="202" path="m,l,21600r21600,l21600,xe">
              <v:stroke joinstyle="miter"/>
              <v:path gradientshapeok="t" o:connecttype="rect"/>
            </v:shapetype>
            <v:shape id="Text Box 2" o:spid="_x0000_s1026" type="#_x0000_t202" style="position:absolute;margin-left:23.8pt;margin-top:20.4pt;width:75pt;height:110.6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" stroked="f">
              <v:textbox style="mso-fit-shape-to-text:t">
                <w:txbxContent>
                  <w:p w14:paraId="49F866B3" w14:textId="34E695FC" w:rsidR="00A07157" w:rsidRPr="005F4EAB" w:rsidRDefault="00A07157">
                    <w:r w:rsidRPr="00A07157">
                      <w:t>Press release</w:t>
                    </w:r>
                  </w:p>
                </w:txbxContent>
              </v:textbox>
              <w10:wrap type="square" anchorx="margin"/>
            </v:shape>
          </w:pict>
        </mc:Fallback>
      </mc:AlternateContent>
    </w:r>
    <w:r w:rsidR="00101029" w:rsidRPr="002E1E1C">
      <w:rPr>
        <w:b/>
        <w:noProof/>
        <w:sz w:val="28"/>
        <w:lang w:val="es-ES" w:eastAsia="es-ES"/>
      </w:rPr>
      <w:drawing>
        <wp:inline distT="0" distB="0" distL="0" distR="0" wp14:anchorId="5CFFA609" wp14:editId="77CDC4E3">
          <wp:extent cx="2126968" cy="739140"/>
          <wp:effectExtent l="0" t="0" r="698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 Food_CMYK.jpg"/>
                  <pic:cNvPicPr/>
                </pic:nvPicPr>
                <pic:blipFill>
                  <a:blip r:embed="rId1">
                    <a:extLst>
                      <a:ext uri="{28A0092B-C50C-407E-A947-70E740481C1C}">
                        <a14:useLocalDpi xmlns:a14="http://schemas.microsoft.com/office/drawing/2010/main" val="0"/>
                      </a:ext>
                    </a:extLst>
                  </a:blip>
                  <a:stretch>
                    <a:fillRect/>
                  </a:stretch>
                </pic:blipFill>
                <pic:spPr>
                  <a:xfrm>
                    <a:off x="0" y="0"/>
                    <a:ext cx="2156108" cy="749266"/>
                  </a:xfrm>
                  <a:prstGeom prst="rect">
                    <a:avLst/>
                  </a:prstGeom>
                </pic:spPr>
              </pic:pic>
            </a:graphicData>
          </a:graphic>
        </wp:inline>
      </w:drawing>
    </w:r>
    <w:r w:rsidR="009F2280" w:rsidRPr="002E1E1C">
      <w:rPr>
        <w:b/>
        <w:sz w:val="28"/>
      </w:rPr>
      <w:ptab w:relativeTo="margin" w:alignment="center" w:leader="none"/>
    </w:r>
    <w:r w:rsidR="009F2280" w:rsidRPr="002E1E1C">
      <w:rPr>
        <w:b/>
        <w:sz w:val="2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FB4F4C"/>
    <w:multiLevelType w:val="hybridMultilevel"/>
    <w:tmpl w:val="C5889252"/>
    <w:lvl w:ilvl="0" w:tplc="42A65770">
      <w:start w:val="17"/>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8735772"/>
    <w:multiLevelType w:val="hybridMultilevel"/>
    <w:tmpl w:val="08A853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9657117"/>
    <w:multiLevelType w:val="hybridMultilevel"/>
    <w:tmpl w:val="AAA046B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S0NLQwNDY0szQ0NTNS0lEKTi0uzszPAykwqQUAmZyx7CwAAAA="/>
  </w:docVars>
  <w:rsids>
    <w:rsidRoot w:val="00F41423"/>
    <w:rsid w:val="00006384"/>
    <w:rsid w:val="00014755"/>
    <w:rsid w:val="00020032"/>
    <w:rsid w:val="00023DCF"/>
    <w:rsid w:val="00025117"/>
    <w:rsid w:val="00032130"/>
    <w:rsid w:val="000470AD"/>
    <w:rsid w:val="000542D2"/>
    <w:rsid w:val="000628BC"/>
    <w:rsid w:val="00086C56"/>
    <w:rsid w:val="00086E52"/>
    <w:rsid w:val="000A06C1"/>
    <w:rsid w:val="000A76A6"/>
    <w:rsid w:val="000C0BBA"/>
    <w:rsid w:val="000C7A41"/>
    <w:rsid w:val="000D2413"/>
    <w:rsid w:val="000D6E6B"/>
    <w:rsid w:val="000E30DE"/>
    <w:rsid w:val="000E7949"/>
    <w:rsid w:val="000E7D6E"/>
    <w:rsid w:val="000F5802"/>
    <w:rsid w:val="000F7D4E"/>
    <w:rsid w:val="00101029"/>
    <w:rsid w:val="00103322"/>
    <w:rsid w:val="0010410A"/>
    <w:rsid w:val="001054A8"/>
    <w:rsid w:val="00114175"/>
    <w:rsid w:val="00114B39"/>
    <w:rsid w:val="00116F11"/>
    <w:rsid w:val="00124582"/>
    <w:rsid w:val="0012578F"/>
    <w:rsid w:val="00125B3B"/>
    <w:rsid w:val="00127972"/>
    <w:rsid w:val="00141BEB"/>
    <w:rsid w:val="001431FD"/>
    <w:rsid w:val="00143E4E"/>
    <w:rsid w:val="001512E5"/>
    <w:rsid w:val="00152C64"/>
    <w:rsid w:val="001601FB"/>
    <w:rsid w:val="00161053"/>
    <w:rsid w:val="00167CEE"/>
    <w:rsid w:val="0017034A"/>
    <w:rsid w:val="00172CDA"/>
    <w:rsid w:val="00182881"/>
    <w:rsid w:val="00183414"/>
    <w:rsid w:val="001936CE"/>
    <w:rsid w:val="00194703"/>
    <w:rsid w:val="00194EDC"/>
    <w:rsid w:val="001A43E5"/>
    <w:rsid w:val="001A67BC"/>
    <w:rsid w:val="001C3E19"/>
    <w:rsid w:val="001C6543"/>
    <w:rsid w:val="001D0FE1"/>
    <w:rsid w:val="001D2473"/>
    <w:rsid w:val="001E25AB"/>
    <w:rsid w:val="001F19AC"/>
    <w:rsid w:val="001F1ED8"/>
    <w:rsid w:val="001F23AB"/>
    <w:rsid w:val="0020451B"/>
    <w:rsid w:val="00205113"/>
    <w:rsid w:val="00221487"/>
    <w:rsid w:val="002222F2"/>
    <w:rsid w:val="002417A3"/>
    <w:rsid w:val="0025281E"/>
    <w:rsid w:val="00256876"/>
    <w:rsid w:val="0025728A"/>
    <w:rsid w:val="00273164"/>
    <w:rsid w:val="00276259"/>
    <w:rsid w:val="00283842"/>
    <w:rsid w:val="00283B43"/>
    <w:rsid w:val="00294449"/>
    <w:rsid w:val="00294990"/>
    <w:rsid w:val="002A010E"/>
    <w:rsid w:val="002B056C"/>
    <w:rsid w:val="002B0B6D"/>
    <w:rsid w:val="002B2336"/>
    <w:rsid w:val="002B3453"/>
    <w:rsid w:val="002B7549"/>
    <w:rsid w:val="002C36AE"/>
    <w:rsid w:val="002C699A"/>
    <w:rsid w:val="002C6A83"/>
    <w:rsid w:val="002E1E1C"/>
    <w:rsid w:val="002E5218"/>
    <w:rsid w:val="00303E8E"/>
    <w:rsid w:val="00323B17"/>
    <w:rsid w:val="00333D38"/>
    <w:rsid w:val="003352BA"/>
    <w:rsid w:val="003426E5"/>
    <w:rsid w:val="00345904"/>
    <w:rsid w:val="00345D71"/>
    <w:rsid w:val="00350325"/>
    <w:rsid w:val="003515BE"/>
    <w:rsid w:val="00351FAC"/>
    <w:rsid w:val="00354DF4"/>
    <w:rsid w:val="00363281"/>
    <w:rsid w:val="003731CC"/>
    <w:rsid w:val="0037423D"/>
    <w:rsid w:val="00376151"/>
    <w:rsid w:val="00376B9B"/>
    <w:rsid w:val="00377A90"/>
    <w:rsid w:val="00390417"/>
    <w:rsid w:val="00391594"/>
    <w:rsid w:val="00396D4E"/>
    <w:rsid w:val="003A0A85"/>
    <w:rsid w:val="003A0AF9"/>
    <w:rsid w:val="003A7E74"/>
    <w:rsid w:val="003B431A"/>
    <w:rsid w:val="003C753E"/>
    <w:rsid w:val="003D526E"/>
    <w:rsid w:val="003E03F6"/>
    <w:rsid w:val="003E2A25"/>
    <w:rsid w:val="003E754B"/>
    <w:rsid w:val="003F0B65"/>
    <w:rsid w:val="003F57ED"/>
    <w:rsid w:val="003F6285"/>
    <w:rsid w:val="00403158"/>
    <w:rsid w:val="00410AAC"/>
    <w:rsid w:val="00422355"/>
    <w:rsid w:val="00422540"/>
    <w:rsid w:val="0042742B"/>
    <w:rsid w:val="00432596"/>
    <w:rsid w:val="004358F6"/>
    <w:rsid w:val="00435AD2"/>
    <w:rsid w:val="00444B08"/>
    <w:rsid w:val="00452B50"/>
    <w:rsid w:val="00452CBC"/>
    <w:rsid w:val="004567FE"/>
    <w:rsid w:val="004577C2"/>
    <w:rsid w:val="00457A4A"/>
    <w:rsid w:val="0046714E"/>
    <w:rsid w:val="0046746C"/>
    <w:rsid w:val="004701B6"/>
    <w:rsid w:val="00487F57"/>
    <w:rsid w:val="0049121E"/>
    <w:rsid w:val="00493B8B"/>
    <w:rsid w:val="00494258"/>
    <w:rsid w:val="00497E4C"/>
    <w:rsid w:val="004A41D9"/>
    <w:rsid w:val="004B59DE"/>
    <w:rsid w:val="004B60C6"/>
    <w:rsid w:val="004C4BE1"/>
    <w:rsid w:val="004C6C6C"/>
    <w:rsid w:val="004D08E1"/>
    <w:rsid w:val="004D4D46"/>
    <w:rsid w:val="004D6E1A"/>
    <w:rsid w:val="004E0FF6"/>
    <w:rsid w:val="004E1B32"/>
    <w:rsid w:val="004E4121"/>
    <w:rsid w:val="005017A4"/>
    <w:rsid w:val="00501BC8"/>
    <w:rsid w:val="00503313"/>
    <w:rsid w:val="00517F48"/>
    <w:rsid w:val="00520698"/>
    <w:rsid w:val="005235B1"/>
    <w:rsid w:val="0052630A"/>
    <w:rsid w:val="0052676F"/>
    <w:rsid w:val="00526922"/>
    <w:rsid w:val="00530686"/>
    <w:rsid w:val="00536600"/>
    <w:rsid w:val="005413CC"/>
    <w:rsid w:val="00546FFB"/>
    <w:rsid w:val="00550344"/>
    <w:rsid w:val="00554DD1"/>
    <w:rsid w:val="00564E43"/>
    <w:rsid w:val="00565D48"/>
    <w:rsid w:val="00567952"/>
    <w:rsid w:val="00574100"/>
    <w:rsid w:val="00574F5D"/>
    <w:rsid w:val="00586CE6"/>
    <w:rsid w:val="00590B56"/>
    <w:rsid w:val="005948DC"/>
    <w:rsid w:val="005A2497"/>
    <w:rsid w:val="005A3662"/>
    <w:rsid w:val="005B1262"/>
    <w:rsid w:val="005B7F6D"/>
    <w:rsid w:val="005C721F"/>
    <w:rsid w:val="005D45DC"/>
    <w:rsid w:val="005D69CD"/>
    <w:rsid w:val="005D7324"/>
    <w:rsid w:val="005E1DAC"/>
    <w:rsid w:val="005F0E23"/>
    <w:rsid w:val="005F4EAB"/>
    <w:rsid w:val="005F6A95"/>
    <w:rsid w:val="00600902"/>
    <w:rsid w:val="00602FCC"/>
    <w:rsid w:val="006048F4"/>
    <w:rsid w:val="00604B81"/>
    <w:rsid w:val="00614A3A"/>
    <w:rsid w:val="006213DA"/>
    <w:rsid w:val="0062525C"/>
    <w:rsid w:val="00636346"/>
    <w:rsid w:val="00636BFC"/>
    <w:rsid w:val="00645DCA"/>
    <w:rsid w:val="0065491E"/>
    <w:rsid w:val="006609D8"/>
    <w:rsid w:val="00663DB8"/>
    <w:rsid w:val="00666DAA"/>
    <w:rsid w:val="0067162C"/>
    <w:rsid w:val="006732DF"/>
    <w:rsid w:val="006836F0"/>
    <w:rsid w:val="00692EBD"/>
    <w:rsid w:val="00695101"/>
    <w:rsid w:val="006959C4"/>
    <w:rsid w:val="006A6EF5"/>
    <w:rsid w:val="006B057B"/>
    <w:rsid w:val="006C3FDB"/>
    <w:rsid w:val="006C4FC4"/>
    <w:rsid w:val="006C7E6C"/>
    <w:rsid w:val="006D61C2"/>
    <w:rsid w:val="006E0B72"/>
    <w:rsid w:val="007006BE"/>
    <w:rsid w:val="00700BEC"/>
    <w:rsid w:val="0070646D"/>
    <w:rsid w:val="00713F91"/>
    <w:rsid w:val="00713FF4"/>
    <w:rsid w:val="007222BC"/>
    <w:rsid w:val="007228FF"/>
    <w:rsid w:val="00723739"/>
    <w:rsid w:val="00725B6C"/>
    <w:rsid w:val="00736F56"/>
    <w:rsid w:val="007432C5"/>
    <w:rsid w:val="007648B1"/>
    <w:rsid w:val="00765E3F"/>
    <w:rsid w:val="0077390E"/>
    <w:rsid w:val="00781533"/>
    <w:rsid w:val="00792C2F"/>
    <w:rsid w:val="00793A0B"/>
    <w:rsid w:val="00793B9F"/>
    <w:rsid w:val="007B1886"/>
    <w:rsid w:val="007B55AD"/>
    <w:rsid w:val="007C7A8B"/>
    <w:rsid w:val="007D2286"/>
    <w:rsid w:val="007E16C9"/>
    <w:rsid w:val="007E2F50"/>
    <w:rsid w:val="007E38B5"/>
    <w:rsid w:val="007F08DB"/>
    <w:rsid w:val="00806B20"/>
    <w:rsid w:val="00806DC7"/>
    <w:rsid w:val="00806E26"/>
    <w:rsid w:val="0080738F"/>
    <w:rsid w:val="0081191D"/>
    <w:rsid w:val="008208BB"/>
    <w:rsid w:val="00820A3E"/>
    <w:rsid w:val="008254E3"/>
    <w:rsid w:val="0084386A"/>
    <w:rsid w:val="0085046A"/>
    <w:rsid w:val="00850DDE"/>
    <w:rsid w:val="00861B8D"/>
    <w:rsid w:val="00870852"/>
    <w:rsid w:val="00871B5D"/>
    <w:rsid w:val="00873CD6"/>
    <w:rsid w:val="00874C9E"/>
    <w:rsid w:val="008921FD"/>
    <w:rsid w:val="00894319"/>
    <w:rsid w:val="00897555"/>
    <w:rsid w:val="00897BBF"/>
    <w:rsid w:val="008A3929"/>
    <w:rsid w:val="008B02B9"/>
    <w:rsid w:val="008B033D"/>
    <w:rsid w:val="008C47DC"/>
    <w:rsid w:val="008D0307"/>
    <w:rsid w:val="008D2281"/>
    <w:rsid w:val="008E3AAB"/>
    <w:rsid w:val="008E7008"/>
    <w:rsid w:val="008F43D0"/>
    <w:rsid w:val="00901534"/>
    <w:rsid w:val="00911D32"/>
    <w:rsid w:val="00913CDC"/>
    <w:rsid w:val="00920244"/>
    <w:rsid w:val="00923AAD"/>
    <w:rsid w:val="00926125"/>
    <w:rsid w:val="00932802"/>
    <w:rsid w:val="0093355D"/>
    <w:rsid w:val="009337CA"/>
    <w:rsid w:val="009369CF"/>
    <w:rsid w:val="0094524D"/>
    <w:rsid w:val="00955769"/>
    <w:rsid w:val="009574CE"/>
    <w:rsid w:val="00960ACF"/>
    <w:rsid w:val="0096600A"/>
    <w:rsid w:val="00973F2E"/>
    <w:rsid w:val="00986F22"/>
    <w:rsid w:val="009966F4"/>
    <w:rsid w:val="009A1D6D"/>
    <w:rsid w:val="009A7B78"/>
    <w:rsid w:val="009B3262"/>
    <w:rsid w:val="009B7991"/>
    <w:rsid w:val="009C49BF"/>
    <w:rsid w:val="009D3B89"/>
    <w:rsid w:val="009E4BA1"/>
    <w:rsid w:val="009E6D7E"/>
    <w:rsid w:val="009F2280"/>
    <w:rsid w:val="00A0632B"/>
    <w:rsid w:val="00A07157"/>
    <w:rsid w:val="00A1721E"/>
    <w:rsid w:val="00A261BE"/>
    <w:rsid w:val="00A3408C"/>
    <w:rsid w:val="00A53677"/>
    <w:rsid w:val="00A71BAD"/>
    <w:rsid w:val="00A87EDF"/>
    <w:rsid w:val="00A92B0A"/>
    <w:rsid w:val="00A933D8"/>
    <w:rsid w:val="00A95809"/>
    <w:rsid w:val="00A963DE"/>
    <w:rsid w:val="00AA5250"/>
    <w:rsid w:val="00AA66F9"/>
    <w:rsid w:val="00AB00FE"/>
    <w:rsid w:val="00AB19D0"/>
    <w:rsid w:val="00AB6AB2"/>
    <w:rsid w:val="00AC331E"/>
    <w:rsid w:val="00AC3757"/>
    <w:rsid w:val="00AC603E"/>
    <w:rsid w:val="00AD3AB1"/>
    <w:rsid w:val="00AE09EF"/>
    <w:rsid w:val="00AE2CFA"/>
    <w:rsid w:val="00B10202"/>
    <w:rsid w:val="00B107AF"/>
    <w:rsid w:val="00B165FE"/>
    <w:rsid w:val="00B223B9"/>
    <w:rsid w:val="00B303A6"/>
    <w:rsid w:val="00B33755"/>
    <w:rsid w:val="00B337DE"/>
    <w:rsid w:val="00B357C9"/>
    <w:rsid w:val="00B408F4"/>
    <w:rsid w:val="00B50FED"/>
    <w:rsid w:val="00B6297B"/>
    <w:rsid w:val="00B63522"/>
    <w:rsid w:val="00B76341"/>
    <w:rsid w:val="00B7756D"/>
    <w:rsid w:val="00B80249"/>
    <w:rsid w:val="00B82C71"/>
    <w:rsid w:val="00B842D7"/>
    <w:rsid w:val="00B84EDE"/>
    <w:rsid w:val="00B92D05"/>
    <w:rsid w:val="00B9428D"/>
    <w:rsid w:val="00B94D6C"/>
    <w:rsid w:val="00B964F4"/>
    <w:rsid w:val="00BA4111"/>
    <w:rsid w:val="00BA754D"/>
    <w:rsid w:val="00BB40B9"/>
    <w:rsid w:val="00BC0EC4"/>
    <w:rsid w:val="00BC1D71"/>
    <w:rsid w:val="00BD1636"/>
    <w:rsid w:val="00BD39B2"/>
    <w:rsid w:val="00BE1F63"/>
    <w:rsid w:val="00C02A3A"/>
    <w:rsid w:val="00C030E3"/>
    <w:rsid w:val="00C1598B"/>
    <w:rsid w:val="00C32C37"/>
    <w:rsid w:val="00C42D3E"/>
    <w:rsid w:val="00C474C8"/>
    <w:rsid w:val="00C6256C"/>
    <w:rsid w:val="00C662F8"/>
    <w:rsid w:val="00C81DE3"/>
    <w:rsid w:val="00C854C8"/>
    <w:rsid w:val="00C94AAE"/>
    <w:rsid w:val="00C94F86"/>
    <w:rsid w:val="00CA1909"/>
    <w:rsid w:val="00CA3F8B"/>
    <w:rsid w:val="00CA44D9"/>
    <w:rsid w:val="00CA5B1C"/>
    <w:rsid w:val="00CB7AF4"/>
    <w:rsid w:val="00CC221D"/>
    <w:rsid w:val="00CD202F"/>
    <w:rsid w:val="00CE7F4C"/>
    <w:rsid w:val="00D13029"/>
    <w:rsid w:val="00D13B3C"/>
    <w:rsid w:val="00D15CC5"/>
    <w:rsid w:val="00D17B52"/>
    <w:rsid w:val="00D26528"/>
    <w:rsid w:val="00D341CF"/>
    <w:rsid w:val="00D406B4"/>
    <w:rsid w:val="00D40D35"/>
    <w:rsid w:val="00D417B7"/>
    <w:rsid w:val="00D45737"/>
    <w:rsid w:val="00D6719D"/>
    <w:rsid w:val="00D7544E"/>
    <w:rsid w:val="00D87D40"/>
    <w:rsid w:val="00D96BF8"/>
    <w:rsid w:val="00DA02B4"/>
    <w:rsid w:val="00DB095D"/>
    <w:rsid w:val="00DC027E"/>
    <w:rsid w:val="00DC6B5E"/>
    <w:rsid w:val="00DD10BE"/>
    <w:rsid w:val="00DD2526"/>
    <w:rsid w:val="00DE57E8"/>
    <w:rsid w:val="00DE7D8B"/>
    <w:rsid w:val="00E02BB2"/>
    <w:rsid w:val="00E108F9"/>
    <w:rsid w:val="00E15CF3"/>
    <w:rsid w:val="00E22B4B"/>
    <w:rsid w:val="00E2659F"/>
    <w:rsid w:val="00E324C7"/>
    <w:rsid w:val="00E36D99"/>
    <w:rsid w:val="00E44011"/>
    <w:rsid w:val="00E44907"/>
    <w:rsid w:val="00E525AE"/>
    <w:rsid w:val="00E5317A"/>
    <w:rsid w:val="00E54591"/>
    <w:rsid w:val="00E62D71"/>
    <w:rsid w:val="00E63358"/>
    <w:rsid w:val="00E63C67"/>
    <w:rsid w:val="00E665B2"/>
    <w:rsid w:val="00E843AF"/>
    <w:rsid w:val="00E90BB2"/>
    <w:rsid w:val="00E9232A"/>
    <w:rsid w:val="00E9612D"/>
    <w:rsid w:val="00E9613A"/>
    <w:rsid w:val="00EA2CD0"/>
    <w:rsid w:val="00EA4C4D"/>
    <w:rsid w:val="00EA68F0"/>
    <w:rsid w:val="00EB5FFB"/>
    <w:rsid w:val="00EC5E8E"/>
    <w:rsid w:val="00EC6729"/>
    <w:rsid w:val="00EC6D01"/>
    <w:rsid w:val="00ED3556"/>
    <w:rsid w:val="00EE12CD"/>
    <w:rsid w:val="00EE1BB0"/>
    <w:rsid w:val="00EF255D"/>
    <w:rsid w:val="00F05713"/>
    <w:rsid w:val="00F062A9"/>
    <w:rsid w:val="00F10364"/>
    <w:rsid w:val="00F123FC"/>
    <w:rsid w:val="00F2278C"/>
    <w:rsid w:val="00F236FB"/>
    <w:rsid w:val="00F35393"/>
    <w:rsid w:val="00F40DD8"/>
    <w:rsid w:val="00F411EE"/>
    <w:rsid w:val="00F41423"/>
    <w:rsid w:val="00F44C12"/>
    <w:rsid w:val="00F5704B"/>
    <w:rsid w:val="00F57A45"/>
    <w:rsid w:val="00F70B90"/>
    <w:rsid w:val="00F73EBE"/>
    <w:rsid w:val="00F77315"/>
    <w:rsid w:val="00F77DD8"/>
    <w:rsid w:val="00F82D39"/>
    <w:rsid w:val="00F8526A"/>
    <w:rsid w:val="00F87F19"/>
    <w:rsid w:val="00F9010D"/>
    <w:rsid w:val="00FA1D4F"/>
    <w:rsid w:val="00FB11E9"/>
    <w:rsid w:val="00FB7B7F"/>
    <w:rsid w:val="00FD1562"/>
    <w:rsid w:val="00FD672A"/>
    <w:rsid w:val="00FE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5A9BB8"/>
  <w15:docId w15:val="{F8CCA077-7ED9-47C4-B152-032594DF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C662F8"/>
    <w:pPr>
      <w:spacing w:before="100" w:beforeAutospacing="1" w:after="100" w:afterAutospacing="1" w:line="240" w:lineRule="auto"/>
      <w:outlineLvl w:val="0"/>
    </w:pPr>
    <w:rPr>
      <w:rFonts w:ascii="Calibri" w:hAnsi="Calibri" w:cs="Calibri"/>
      <w:b/>
      <w:bCs/>
      <w:kern w:val="36"/>
      <w:sz w:val="48"/>
      <w:szCs w:val="48"/>
      <w:lang w:val="nl-BE" w:eastAsia="nl-BE"/>
    </w:rPr>
  </w:style>
  <w:style w:type="paragraph" w:styleId="Heading5">
    <w:name w:val="heading 5"/>
    <w:basedOn w:val="Normal"/>
    <w:next w:val="Normal"/>
    <w:link w:val="Heading5Char"/>
    <w:uiPriority w:val="9"/>
    <w:semiHidden/>
    <w:unhideWhenUsed/>
    <w:qFormat/>
    <w:rsid w:val="00EB5FF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6F0"/>
    <w:rPr>
      <w:color w:val="0563C1" w:themeColor="hyperlink"/>
      <w:u w:val="single"/>
    </w:rPr>
  </w:style>
  <w:style w:type="paragraph" w:styleId="Header">
    <w:name w:val="header"/>
    <w:basedOn w:val="Normal"/>
    <w:link w:val="HeaderChar"/>
    <w:uiPriority w:val="99"/>
    <w:unhideWhenUsed/>
    <w:rsid w:val="009F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280"/>
  </w:style>
  <w:style w:type="paragraph" w:styleId="Footer">
    <w:name w:val="footer"/>
    <w:basedOn w:val="Normal"/>
    <w:link w:val="FooterChar"/>
    <w:uiPriority w:val="99"/>
    <w:unhideWhenUsed/>
    <w:rsid w:val="009F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280"/>
  </w:style>
  <w:style w:type="character" w:customStyle="1" w:styleId="apple-converted-space">
    <w:name w:val="apple-converted-space"/>
    <w:basedOn w:val="DefaultParagraphFont"/>
    <w:rsid w:val="009F2280"/>
  </w:style>
  <w:style w:type="character" w:styleId="CommentReference">
    <w:name w:val="annotation reference"/>
    <w:basedOn w:val="DefaultParagraphFont"/>
    <w:uiPriority w:val="99"/>
    <w:semiHidden/>
    <w:unhideWhenUsed/>
    <w:rsid w:val="004701B6"/>
    <w:rPr>
      <w:sz w:val="16"/>
      <w:szCs w:val="16"/>
    </w:rPr>
  </w:style>
  <w:style w:type="paragraph" w:styleId="CommentText">
    <w:name w:val="annotation text"/>
    <w:basedOn w:val="Normal"/>
    <w:link w:val="CommentTextChar"/>
    <w:uiPriority w:val="99"/>
    <w:semiHidden/>
    <w:unhideWhenUsed/>
    <w:rsid w:val="004701B6"/>
    <w:pPr>
      <w:spacing w:line="240" w:lineRule="auto"/>
    </w:pPr>
    <w:rPr>
      <w:sz w:val="20"/>
      <w:szCs w:val="20"/>
    </w:rPr>
  </w:style>
  <w:style w:type="character" w:customStyle="1" w:styleId="CommentTextChar">
    <w:name w:val="Comment Text Char"/>
    <w:basedOn w:val="DefaultParagraphFont"/>
    <w:link w:val="CommentText"/>
    <w:uiPriority w:val="99"/>
    <w:semiHidden/>
    <w:rsid w:val="004701B6"/>
    <w:rPr>
      <w:sz w:val="20"/>
      <w:szCs w:val="20"/>
    </w:rPr>
  </w:style>
  <w:style w:type="paragraph" w:styleId="CommentSubject">
    <w:name w:val="annotation subject"/>
    <w:basedOn w:val="CommentText"/>
    <w:next w:val="CommentText"/>
    <w:link w:val="CommentSubjectChar"/>
    <w:uiPriority w:val="99"/>
    <w:semiHidden/>
    <w:unhideWhenUsed/>
    <w:rsid w:val="004701B6"/>
    <w:rPr>
      <w:b/>
      <w:bCs/>
    </w:rPr>
  </w:style>
  <w:style w:type="character" w:customStyle="1" w:styleId="CommentSubjectChar">
    <w:name w:val="Comment Subject Char"/>
    <w:basedOn w:val="CommentTextChar"/>
    <w:link w:val="CommentSubject"/>
    <w:uiPriority w:val="99"/>
    <w:semiHidden/>
    <w:rsid w:val="004701B6"/>
    <w:rPr>
      <w:b/>
      <w:bCs/>
      <w:sz w:val="20"/>
      <w:szCs w:val="20"/>
    </w:rPr>
  </w:style>
  <w:style w:type="paragraph" w:styleId="BalloonText">
    <w:name w:val="Balloon Text"/>
    <w:basedOn w:val="Normal"/>
    <w:link w:val="BalloonTextChar"/>
    <w:uiPriority w:val="99"/>
    <w:semiHidden/>
    <w:unhideWhenUsed/>
    <w:rsid w:val="00470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1B6"/>
    <w:rPr>
      <w:rFonts w:ascii="Segoe UI" w:hAnsi="Segoe UI" w:cs="Segoe UI"/>
      <w:sz w:val="18"/>
      <w:szCs w:val="18"/>
    </w:rPr>
  </w:style>
  <w:style w:type="character" w:styleId="FollowedHyperlink">
    <w:name w:val="FollowedHyperlink"/>
    <w:basedOn w:val="DefaultParagraphFont"/>
    <w:uiPriority w:val="99"/>
    <w:semiHidden/>
    <w:unhideWhenUsed/>
    <w:rsid w:val="00AC603E"/>
    <w:rPr>
      <w:color w:val="954F72" w:themeColor="followedHyperlink"/>
      <w:u w:val="single"/>
    </w:rPr>
  </w:style>
  <w:style w:type="character" w:customStyle="1" w:styleId="UnresolvedMention1">
    <w:name w:val="Unresolved Mention1"/>
    <w:basedOn w:val="DefaultParagraphFont"/>
    <w:uiPriority w:val="99"/>
    <w:semiHidden/>
    <w:unhideWhenUsed/>
    <w:rsid w:val="004358F6"/>
    <w:rPr>
      <w:color w:val="808080"/>
      <w:shd w:val="clear" w:color="auto" w:fill="E6E6E6"/>
    </w:rPr>
  </w:style>
  <w:style w:type="paragraph" w:styleId="Revision">
    <w:name w:val="Revision"/>
    <w:hidden/>
    <w:uiPriority w:val="99"/>
    <w:semiHidden/>
    <w:rsid w:val="00736F56"/>
    <w:pPr>
      <w:spacing w:after="0" w:line="240" w:lineRule="auto"/>
    </w:pPr>
  </w:style>
  <w:style w:type="paragraph" w:styleId="NoSpacing">
    <w:name w:val="No Spacing"/>
    <w:qFormat/>
    <w:rsid w:val="0037423D"/>
    <w:pPr>
      <w:spacing w:after="0" w:line="240" w:lineRule="auto"/>
    </w:pPr>
    <w:rPr>
      <w:rFonts w:ascii="Calibri" w:eastAsia="Calibri" w:hAnsi="Calibri" w:cs="Times New Roman"/>
      <w:lang w:val="en-GB"/>
    </w:rPr>
  </w:style>
  <w:style w:type="paragraph" w:styleId="NormalWeb">
    <w:name w:val="Normal (Web)"/>
    <w:basedOn w:val="Normal"/>
    <w:uiPriority w:val="99"/>
    <w:unhideWhenUsed/>
    <w:rsid w:val="00CD202F"/>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Strong">
    <w:name w:val="Strong"/>
    <w:basedOn w:val="DefaultParagraphFont"/>
    <w:uiPriority w:val="22"/>
    <w:qFormat/>
    <w:rsid w:val="00CD202F"/>
    <w:rPr>
      <w:b/>
      <w:bCs/>
    </w:rPr>
  </w:style>
  <w:style w:type="paragraph" w:styleId="ListParagraph">
    <w:name w:val="List Paragraph"/>
    <w:basedOn w:val="Normal"/>
    <w:uiPriority w:val="34"/>
    <w:qFormat/>
    <w:rsid w:val="00CA5B1C"/>
    <w:pPr>
      <w:ind w:left="720"/>
      <w:contextualSpacing/>
    </w:pPr>
  </w:style>
  <w:style w:type="table" w:styleId="TableGrid">
    <w:name w:val="Table Grid"/>
    <w:basedOn w:val="TableNormal"/>
    <w:rsid w:val="00BA4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62F8"/>
    <w:rPr>
      <w:rFonts w:ascii="Calibri" w:hAnsi="Calibri" w:cs="Calibri"/>
      <w:b/>
      <w:bCs/>
      <w:kern w:val="36"/>
      <w:sz w:val="48"/>
      <w:szCs w:val="48"/>
      <w:lang w:val="nl-BE" w:eastAsia="nl-BE"/>
    </w:rPr>
  </w:style>
  <w:style w:type="character" w:customStyle="1" w:styleId="hscoswrapper">
    <w:name w:val="hs_cos_wrapper"/>
    <w:basedOn w:val="DefaultParagraphFont"/>
    <w:rsid w:val="00C662F8"/>
  </w:style>
  <w:style w:type="character" w:customStyle="1" w:styleId="UnresolvedMention2">
    <w:name w:val="Unresolved Mention2"/>
    <w:basedOn w:val="DefaultParagraphFont"/>
    <w:uiPriority w:val="99"/>
    <w:semiHidden/>
    <w:unhideWhenUsed/>
    <w:rsid w:val="00377A90"/>
    <w:rPr>
      <w:color w:val="808080"/>
      <w:shd w:val="clear" w:color="auto" w:fill="E6E6E6"/>
    </w:rPr>
  </w:style>
  <w:style w:type="character" w:customStyle="1" w:styleId="UnresolvedMention3">
    <w:name w:val="Unresolved Mention3"/>
    <w:basedOn w:val="DefaultParagraphFont"/>
    <w:uiPriority w:val="99"/>
    <w:semiHidden/>
    <w:unhideWhenUsed/>
    <w:rsid w:val="003D526E"/>
    <w:rPr>
      <w:color w:val="605E5C"/>
      <w:shd w:val="clear" w:color="auto" w:fill="E1DFDD"/>
    </w:rPr>
  </w:style>
  <w:style w:type="paragraph" w:styleId="Subtitle">
    <w:name w:val="Subtitle"/>
    <w:basedOn w:val="Normal"/>
    <w:next w:val="Normal"/>
    <w:link w:val="SubtitleChar"/>
    <w:uiPriority w:val="11"/>
    <w:qFormat/>
    <w:rsid w:val="0010102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01029"/>
    <w:rPr>
      <w:rFonts w:eastAsiaTheme="minorEastAsia"/>
      <w:color w:val="5A5A5A" w:themeColor="text1" w:themeTint="A5"/>
      <w:spacing w:val="15"/>
    </w:rPr>
  </w:style>
  <w:style w:type="character" w:customStyle="1" w:styleId="Heading5Char">
    <w:name w:val="Heading 5 Char"/>
    <w:basedOn w:val="DefaultParagraphFont"/>
    <w:link w:val="Heading5"/>
    <w:uiPriority w:val="9"/>
    <w:semiHidden/>
    <w:rsid w:val="00EB5FFB"/>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26711">
      <w:bodyDiv w:val="1"/>
      <w:marLeft w:val="0"/>
      <w:marRight w:val="0"/>
      <w:marTop w:val="0"/>
      <w:marBottom w:val="0"/>
      <w:divBdr>
        <w:top w:val="none" w:sz="0" w:space="0" w:color="auto"/>
        <w:left w:val="none" w:sz="0" w:space="0" w:color="auto"/>
        <w:bottom w:val="none" w:sz="0" w:space="0" w:color="auto"/>
        <w:right w:val="none" w:sz="0" w:space="0" w:color="auto"/>
      </w:divBdr>
    </w:div>
    <w:div w:id="202718964">
      <w:bodyDiv w:val="1"/>
      <w:marLeft w:val="0"/>
      <w:marRight w:val="0"/>
      <w:marTop w:val="0"/>
      <w:marBottom w:val="0"/>
      <w:divBdr>
        <w:top w:val="none" w:sz="0" w:space="0" w:color="auto"/>
        <w:left w:val="none" w:sz="0" w:space="0" w:color="auto"/>
        <w:bottom w:val="none" w:sz="0" w:space="0" w:color="auto"/>
        <w:right w:val="none" w:sz="0" w:space="0" w:color="auto"/>
      </w:divBdr>
    </w:div>
    <w:div w:id="238097601">
      <w:bodyDiv w:val="1"/>
      <w:marLeft w:val="0"/>
      <w:marRight w:val="0"/>
      <w:marTop w:val="0"/>
      <w:marBottom w:val="0"/>
      <w:divBdr>
        <w:top w:val="none" w:sz="0" w:space="0" w:color="auto"/>
        <w:left w:val="none" w:sz="0" w:space="0" w:color="auto"/>
        <w:bottom w:val="none" w:sz="0" w:space="0" w:color="auto"/>
        <w:right w:val="none" w:sz="0" w:space="0" w:color="auto"/>
      </w:divBdr>
    </w:div>
    <w:div w:id="264852532">
      <w:bodyDiv w:val="1"/>
      <w:marLeft w:val="0"/>
      <w:marRight w:val="0"/>
      <w:marTop w:val="0"/>
      <w:marBottom w:val="0"/>
      <w:divBdr>
        <w:top w:val="none" w:sz="0" w:space="0" w:color="auto"/>
        <w:left w:val="none" w:sz="0" w:space="0" w:color="auto"/>
        <w:bottom w:val="none" w:sz="0" w:space="0" w:color="auto"/>
        <w:right w:val="none" w:sz="0" w:space="0" w:color="auto"/>
      </w:divBdr>
    </w:div>
    <w:div w:id="311250775">
      <w:bodyDiv w:val="1"/>
      <w:marLeft w:val="0"/>
      <w:marRight w:val="0"/>
      <w:marTop w:val="0"/>
      <w:marBottom w:val="0"/>
      <w:divBdr>
        <w:top w:val="none" w:sz="0" w:space="0" w:color="auto"/>
        <w:left w:val="none" w:sz="0" w:space="0" w:color="auto"/>
        <w:bottom w:val="none" w:sz="0" w:space="0" w:color="auto"/>
        <w:right w:val="none" w:sz="0" w:space="0" w:color="auto"/>
      </w:divBdr>
    </w:div>
    <w:div w:id="471943785">
      <w:bodyDiv w:val="1"/>
      <w:marLeft w:val="0"/>
      <w:marRight w:val="0"/>
      <w:marTop w:val="0"/>
      <w:marBottom w:val="0"/>
      <w:divBdr>
        <w:top w:val="none" w:sz="0" w:space="0" w:color="auto"/>
        <w:left w:val="none" w:sz="0" w:space="0" w:color="auto"/>
        <w:bottom w:val="none" w:sz="0" w:space="0" w:color="auto"/>
        <w:right w:val="none" w:sz="0" w:space="0" w:color="auto"/>
      </w:divBdr>
    </w:div>
    <w:div w:id="551431318">
      <w:bodyDiv w:val="1"/>
      <w:marLeft w:val="0"/>
      <w:marRight w:val="0"/>
      <w:marTop w:val="0"/>
      <w:marBottom w:val="0"/>
      <w:divBdr>
        <w:top w:val="none" w:sz="0" w:space="0" w:color="auto"/>
        <w:left w:val="none" w:sz="0" w:space="0" w:color="auto"/>
        <w:bottom w:val="none" w:sz="0" w:space="0" w:color="auto"/>
        <w:right w:val="none" w:sz="0" w:space="0" w:color="auto"/>
      </w:divBdr>
    </w:div>
    <w:div w:id="792410116">
      <w:bodyDiv w:val="1"/>
      <w:marLeft w:val="0"/>
      <w:marRight w:val="0"/>
      <w:marTop w:val="0"/>
      <w:marBottom w:val="0"/>
      <w:divBdr>
        <w:top w:val="none" w:sz="0" w:space="0" w:color="auto"/>
        <w:left w:val="none" w:sz="0" w:space="0" w:color="auto"/>
        <w:bottom w:val="none" w:sz="0" w:space="0" w:color="auto"/>
        <w:right w:val="none" w:sz="0" w:space="0" w:color="auto"/>
      </w:divBdr>
    </w:div>
    <w:div w:id="818617720">
      <w:bodyDiv w:val="1"/>
      <w:marLeft w:val="0"/>
      <w:marRight w:val="0"/>
      <w:marTop w:val="0"/>
      <w:marBottom w:val="0"/>
      <w:divBdr>
        <w:top w:val="none" w:sz="0" w:space="0" w:color="auto"/>
        <w:left w:val="none" w:sz="0" w:space="0" w:color="auto"/>
        <w:bottom w:val="none" w:sz="0" w:space="0" w:color="auto"/>
        <w:right w:val="none" w:sz="0" w:space="0" w:color="auto"/>
      </w:divBdr>
    </w:div>
    <w:div w:id="896086330">
      <w:bodyDiv w:val="1"/>
      <w:marLeft w:val="0"/>
      <w:marRight w:val="0"/>
      <w:marTop w:val="0"/>
      <w:marBottom w:val="0"/>
      <w:divBdr>
        <w:top w:val="none" w:sz="0" w:space="0" w:color="auto"/>
        <w:left w:val="none" w:sz="0" w:space="0" w:color="auto"/>
        <w:bottom w:val="none" w:sz="0" w:space="0" w:color="auto"/>
        <w:right w:val="none" w:sz="0" w:space="0" w:color="auto"/>
      </w:divBdr>
    </w:div>
    <w:div w:id="964119746">
      <w:bodyDiv w:val="1"/>
      <w:marLeft w:val="0"/>
      <w:marRight w:val="0"/>
      <w:marTop w:val="0"/>
      <w:marBottom w:val="0"/>
      <w:divBdr>
        <w:top w:val="none" w:sz="0" w:space="0" w:color="auto"/>
        <w:left w:val="none" w:sz="0" w:space="0" w:color="auto"/>
        <w:bottom w:val="none" w:sz="0" w:space="0" w:color="auto"/>
        <w:right w:val="none" w:sz="0" w:space="0" w:color="auto"/>
      </w:divBdr>
    </w:div>
    <w:div w:id="1057781409">
      <w:bodyDiv w:val="1"/>
      <w:marLeft w:val="0"/>
      <w:marRight w:val="0"/>
      <w:marTop w:val="0"/>
      <w:marBottom w:val="0"/>
      <w:divBdr>
        <w:top w:val="none" w:sz="0" w:space="0" w:color="auto"/>
        <w:left w:val="none" w:sz="0" w:space="0" w:color="auto"/>
        <w:bottom w:val="none" w:sz="0" w:space="0" w:color="auto"/>
        <w:right w:val="none" w:sz="0" w:space="0" w:color="auto"/>
      </w:divBdr>
    </w:div>
    <w:div w:id="1084960159">
      <w:bodyDiv w:val="1"/>
      <w:marLeft w:val="0"/>
      <w:marRight w:val="0"/>
      <w:marTop w:val="0"/>
      <w:marBottom w:val="0"/>
      <w:divBdr>
        <w:top w:val="none" w:sz="0" w:space="0" w:color="auto"/>
        <w:left w:val="none" w:sz="0" w:space="0" w:color="auto"/>
        <w:bottom w:val="none" w:sz="0" w:space="0" w:color="auto"/>
        <w:right w:val="none" w:sz="0" w:space="0" w:color="auto"/>
      </w:divBdr>
    </w:div>
    <w:div w:id="1110932769">
      <w:bodyDiv w:val="1"/>
      <w:marLeft w:val="0"/>
      <w:marRight w:val="0"/>
      <w:marTop w:val="0"/>
      <w:marBottom w:val="0"/>
      <w:divBdr>
        <w:top w:val="none" w:sz="0" w:space="0" w:color="auto"/>
        <w:left w:val="none" w:sz="0" w:space="0" w:color="auto"/>
        <w:bottom w:val="none" w:sz="0" w:space="0" w:color="auto"/>
        <w:right w:val="none" w:sz="0" w:space="0" w:color="auto"/>
      </w:divBdr>
    </w:div>
    <w:div w:id="1153792078">
      <w:bodyDiv w:val="1"/>
      <w:marLeft w:val="0"/>
      <w:marRight w:val="0"/>
      <w:marTop w:val="0"/>
      <w:marBottom w:val="0"/>
      <w:divBdr>
        <w:top w:val="none" w:sz="0" w:space="0" w:color="auto"/>
        <w:left w:val="none" w:sz="0" w:space="0" w:color="auto"/>
        <w:bottom w:val="none" w:sz="0" w:space="0" w:color="auto"/>
        <w:right w:val="none" w:sz="0" w:space="0" w:color="auto"/>
      </w:divBdr>
    </w:div>
    <w:div w:id="1388801097">
      <w:bodyDiv w:val="1"/>
      <w:marLeft w:val="0"/>
      <w:marRight w:val="0"/>
      <w:marTop w:val="0"/>
      <w:marBottom w:val="0"/>
      <w:divBdr>
        <w:top w:val="none" w:sz="0" w:space="0" w:color="auto"/>
        <w:left w:val="none" w:sz="0" w:space="0" w:color="auto"/>
        <w:bottom w:val="none" w:sz="0" w:space="0" w:color="auto"/>
        <w:right w:val="none" w:sz="0" w:space="0" w:color="auto"/>
      </w:divBdr>
    </w:div>
    <w:div w:id="205411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arconyharri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marti@alarconyharri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mra.com/" TargetMode="External"/><Relationship Id="rId5" Type="http://schemas.openxmlformats.org/officeDocument/2006/relationships/numbering" Target="numbering.xml"/><Relationship Id="rId15" Type="http://schemas.openxmlformats.org/officeDocument/2006/relationships/hyperlink" Target="http://www.tomra.com/food"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jke.bellemans@tom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69376DF4D8A84FBE675EDBF9BD390E" ma:contentTypeVersion="12" ma:contentTypeDescription="Create a new document." ma:contentTypeScope="" ma:versionID="59c3f04a59e64e993c0ffb33032a4700">
  <xsd:schema xmlns:xsd="http://www.w3.org/2001/XMLSchema" xmlns:xs="http://www.w3.org/2001/XMLSchema" xmlns:p="http://schemas.microsoft.com/office/2006/metadata/properties" xmlns:ns2="aeaa7517-4115-4c4a-a16c-3c9a02ca06eb" xmlns:ns3="e4128ad2-2348-41ae-bbb7-281ba10e076a" targetNamespace="http://schemas.microsoft.com/office/2006/metadata/properties" ma:root="true" ma:fieldsID="b8cf48e463fb24aba4e1f088426d1974" ns2:_="" ns3:_="">
    <xsd:import namespace="aeaa7517-4115-4c4a-a16c-3c9a02ca06eb"/>
    <xsd:import namespace="e4128ad2-2348-41ae-bbb7-281ba10e07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a7517-4115-4c4a-a16c-3c9a02ca0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128ad2-2348-41ae-bbb7-281ba10e07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DF557-A996-4878-93B2-6E689347E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a7517-4115-4c4a-a16c-3c9a02ca06eb"/>
    <ds:schemaRef ds:uri="e4128ad2-2348-41ae-bbb7-281ba10e0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0B31E6-E38B-4432-8E27-A95D992E7ED9}">
  <ds:schemaRefs>
    <ds:schemaRef ds:uri="http://schemas.microsoft.com/office/2006/documentManagement/types"/>
    <ds:schemaRef ds:uri="aeaa7517-4115-4c4a-a16c-3c9a02ca06eb"/>
    <ds:schemaRef ds:uri="http://purl.org/dc/dcmityp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e4128ad2-2348-41ae-bbb7-281ba10e076a"/>
    <ds:schemaRef ds:uri="http://www.w3.org/XML/1998/namespace"/>
    <ds:schemaRef ds:uri="http://purl.org/dc/terms/"/>
  </ds:schemaRefs>
</ds:datastoreItem>
</file>

<file path=customXml/itemProps3.xml><?xml version="1.0" encoding="utf-8"?>
<ds:datastoreItem xmlns:ds="http://schemas.openxmlformats.org/officeDocument/2006/customXml" ds:itemID="{94CDADC0-3A78-4D6A-9244-EF3BFD87B589}">
  <ds:schemaRefs>
    <ds:schemaRef ds:uri="http://schemas.microsoft.com/sharepoint/v3/contenttype/forms"/>
  </ds:schemaRefs>
</ds:datastoreItem>
</file>

<file path=customXml/itemProps4.xml><?xml version="1.0" encoding="utf-8"?>
<ds:datastoreItem xmlns:ds="http://schemas.openxmlformats.org/officeDocument/2006/customXml" ds:itemID="{E9ED422A-836A-48BE-A51E-E6BC8C0AE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1086</Words>
  <Characters>5977</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Forth</dc:creator>
  <cp:lastModifiedBy>Marijke Bellemans</cp:lastModifiedBy>
  <cp:revision>21</cp:revision>
  <cp:lastPrinted>2020-07-22T10:03:00Z</cp:lastPrinted>
  <dcterms:created xsi:type="dcterms:W3CDTF">2020-07-22T13:43:00Z</dcterms:created>
  <dcterms:modified xsi:type="dcterms:W3CDTF">2020-07-23T07:05:00Z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0x010100CF69376DF4D8A84FBE675EDBF9BD390E</vt:lpwstr>
  </property>
</Properties>
</file>