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24DF" w14:textId="7D970FE0" w:rsidR="00A9317C" w:rsidRDefault="00A9317C" w:rsidP="00937356">
      <w:pPr>
        <w:spacing w:after="160" w:line="259" w:lineRule="auto"/>
        <w:jc w:val="both"/>
        <w:rPr>
          <w:b/>
          <w:lang w:val="pt-PT"/>
        </w:rPr>
      </w:pPr>
      <w:r w:rsidRPr="00A9317C">
        <w:rPr>
          <w:b/>
          <w:lang w:val="pt-PT"/>
        </w:rPr>
        <w:t xml:space="preserve">TOMRA FOOD </w:t>
      </w:r>
      <w:r>
        <w:rPr>
          <w:b/>
          <w:lang w:val="pt-PT"/>
        </w:rPr>
        <w:t>OFERECE</w:t>
      </w:r>
      <w:r w:rsidR="00C90968">
        <w:rPr>
          <w:b/>
          <w:lang w:val="pt-PT"/>
        </w:rPr>
        <w:t xml:space="preserve"> AJUDA</w:t>
      </w:r>
      <w:r w:rsidRPr="00A9317C">
        <w:rPr>
          <w:b/>
          <w:lang w:val="pt-PT"/>
        </w:rPr>
        <w:t xml:space="preserve"> </w:t>
      </w:r>
      <w:r w:rsidR="00C90968">
        <w:rPr>
          <w:b/>
          <w:lang w:val="pt-PT"/>
        </w:rPr>
        <w:t>A</w:t>
      </w:r>
      <w:r w:rsidRPr="00A9317C">
        <w:rPr>
          <w:b/>
          <w:lang w:val="pt-PT"/>
        </w:rPr>
        <w:t>OS PROCESSADORES DE VEGETAIS DURANTE A CRISE DE COVID-19</w:t>
      </w:r>
    </w:p>
    <w:p w14:paraId="2F73DB69" w14:textId="2E353392" w:rsidR="00A9317C" w:rsidRPr="00A9317C" w:rsidRDefault="00A9317C" w:rsidP="00937356">
      <w:pPr>
        <w:spacing w:after="160" w:line="259" w:lineRule="auto"/>
        <w:jc w:val="both"/>
        <w:rPr>
          <w:i/>
          <w:lang w:val="pt-PT"/>
        </w:rPr>
      </w:pPr>
      <w:r w:rsidRPr="00A9317C">
        <w:rPr>
          <w:i/>
          <w:lang w:val="pt-PT"/>
        </w:rPr>
        <w:t>As soluções fornecidas por tecnologias de classificação são mais necessárias agora do que nunca</w:t>
      </w:r>
    </w:p>
    <w:p w14:paraId="2BB21DFA" w14:textId="77777777" w:rsidR="00A9317C" w:rsidRPr="00A9317C" w:rsidRDefault="00A9317C" w:rsidP="00A9317C">
      <w:pPr>
        <w:spacing w:after="160" w:line="259" w:lineRule="auto"/>
        <w:jc w:val="both"/>
        <w:rPr>
          <w:iCs/>
          <w:lang w:val="pt-PT"/>
        </w:rPr>
      </w:pPr>
      <w:r w:rsidRPr="00A9317C">
        <w:rPr>
          <w:iCs/>
          <w:lang w:val="pt-PT"/>
        </w:rPr>
        <w:t>A TOMRA Food está chegando aos processadores de vegetais em todos os lugares para ajudá-los a enfrentar os desafios impostos pela pandemia COVID-19. Ao lançar uma campanha de informações e compartilhar conselhos online para gerentes de fábrica, gerentes de produção, engenheiros de processo e gerentes de qualidade, a empresa está tomando medidas para explicar como as tecnologias de classificação mais recentes e de última geração podem ajudar a resolver os problemas operacionais que foram causados ​​ou agravados pelos efeitos econômicos da pandemia.</w:t>
      </w:r>
    </w:p>
    <w:p w14:paraId="6B34D4A3" w14:textId="77777777" w:rsidR="00A9317C" w:rsidRPr="00A9317C" w:rsidRDefault="00A9317C" w:rsidP="00A9317C">
      <w:pPr>
        <w:spacing w:after="160" w:line="259" w:lineRule="auto"/>
        <w:jc w:val="both"/>
        <w:rPr>
          <w:iCs/>
          <w:lang w:val="pt-PT"/>
        </w:rPr>
      </w:pPr>
      <w:r w:rsidRPr="00A9317C">
        <w:rPr>
          <w:iCs/>
          <w:lang w:val="pt-PT"/>
        </w:rPr>
        <w:t>O fechamento forçado de lojas e restaurantes de fast food e as restrições de bloqueio impostas em muitas nações afetaram os hábitos de compra de alimentos dos consumidores. Como as pessoas cozinham com mais frequência em casa, a demanda no varejo por vegetais de todos os tipos - frescos, congelados e enlatados - aumentou significativamente. A demanda superou rapidamente a oferta quando os bloqueios começaram e as vendas de vegetais em muitos lugares ainda estão acima dos níveis de 2019 em cerca de 30-35%.</w:t>
      </w:r>
    </w:p>
    <w:p w14:paraId="64CE62BB" w14:textId="77777777" w:rsidR="00A9317C" w:rsidRPr="00A9317C" w:rsidRDefault="00A9317C" w:rsidP="00A9317C">
      <w:pPr>
        <w:spacing w:after="160" w:line="259" w:lineRule="auto"/>
        <w:jc w:val="both"/>
        <w:rPr>
          <w:iCs/>
          <w:lang w:val="pt-PT"/>
        </w:rPr>
      </w:pPr>
      <w:r w:rsidRPr="00A9317C">
        <w:rPr>
          <w:iCs/>
          <w:lang w:val="pt-PT"/>
        </w:rPr>
        <w:t>Para uma indústria que geralmente mede o crescimento das vendas em um dígito, essa é uma grande diferença. Consequentemente, muitos processadores se encontram sob uma pressão sem precedentes para melhorar a produtividade e aumentar o rendimento. Ao mesmo tempo, no entanto, eles devem resistir a apressar os produtos na linha tão rápido que a qualidade do produto possa ser comprometida. Mas nem todos os processadores possuem as tecnologias ou recursos humanos para gerenciar isso.</w:t>
      </w:r>
    </w:p>
    <w:p w14:paraId="5CAE80F7" w14:textId="77777777" w:rsidR="00A9317C" w:rsidRPr="00A9317C" w:rsidRDefault="00A9317C" w:rsidP="00A9317C">
      <w:pPr>
        <w:spacing w:after="160" w:line="259" w:lineRule="auto"/>
        <w:jc w:val="both"/>
        <w:rPr>
          <w:iCs/>
          <w:lang w:val="pt-PT"/>
        </w:rPr>
      </w:pPr>
      <w:r w:rsidRPr="00A9317C">
        <w:rPr>
          <w:iCs/>
          <w:lang w:val="pt-PT"/>
        </w:rPr>
        <w:t>Em outro desafio, as dificuldades de longa data de recrutamento e retenção de mão de obra pioraram à medida que as cargas de trabalho dos processadores aumentaram. Proibições de viagens internacionais bloquearam o acesso de trabalhadores sazonais, e relatos de surtos de COVID-19 em fábricas de processamento de alimentos desencorajaram as pessoas locais de aceitar esse tipo de trabalho. Isso é particularmente desafiador para empresas de estilo antigo que dependem de pessoas que olham para as correias transportadoras da linha para remover materiais estranhos e produtos imperfeitos.</w:t>
      </w:r>
    </w:p>
    <w:p w14:paraId="2D966630" w14:textId="77777777" w:rsidR="00A9317C" w:rsidRPr="00A9317C" w:rsidRDefault="00A9317C" w:rsidP="00A9317C">
      <w:pPr>
        <w:spacing w:after="160" w:line="259" w:lineRule="auto"/>
        <w:jc w:val="both"/>
        <w:rPr>
          <w:iCs/>
          <w:lang w:val="pt-PT"/>
        </w:rPr>
      </w:pPr>
      <w:r w:rsidRPr="00A9317C">
        <w:rPr>
          <w:iCs/>
          <w:lang w:val="pt-PT"/>
        </w:rPr>
        <w:t>O terceiro desafio, para proteger os trabalhadores de surtos futuros, é que os processadores estão tendo que introduzir medidas de distanciamento social e fornecer aos trabalhadores equipamentos de proteção individual. Isso aumenta a inconveniência e o custo de realizar manualmente as tarefas de linha que podem ser mecanizadas e automatizadas. E mesmo quando as restrições de viagem forem suspensas e os temores sobre o COVID-19 passarem, a mão-de-obra continuará escassa. A maioria dos trabalhadores não qualificados nas nações desenvolvidas prefere a segurança do emprego permanente a contratos sazonais, enquanto os trabalhadores manuais nas nações em desenvolvimento podem cada vez mais escolher entre os tipos de trabalho mais desejáveis.</w:t>
      </w:r>
    </w:p>
    <w:p w14:paraId="0E036742" w14:textId="75BD70A9" w:rsidR="00A9317C" w:rsidRDefault="00A9317C" w:rsidP="00A9317C">
      <w:pPr>
        <w:spacing w:after="160" w:line="259" w:lineRule="auto"/>
        <w:jc w:val="both"/>
        <w:rPr>
          <w:iCs/>
          <w:lang w:val="pt-PT"/>
        </w:rPr>
      </w:pPr>
      <w:r w:rsidRPr="00A9317C">
        <w:rPr>
          <w:iCs/>
          <w:lang w:val="pt-PT"/>
        </w:rPr>
        <w:t>Soluções comprovadas para esses desafios, no entanto, estão disponíveis. É isso que a TOMRA Food está agora sinalizando com sua campanha de comunicação, destacando as capacidades de classificação ó</w:t>
      </w:r>
      <w:r w:rsidR="00C90968">
        <w:rPr>
          <w:iCs/>
          <w:lang w:val="pt-PT"/>
        </w:rPr>
        <w:t>p</w:t>
      </w:r>
      <w:r w:rsidRPr="00A9317C">
        <w:rPr>
          <w:iCs/>
          <w:lang w:val="pt-PT"/>
        </w:rPr>
        <w:t>tica e máquinas de descas</w:t>
      </w:r>
      <w:r w:rsidR="00C90968">
        <w:rPr>
          <w:iCs/>
          <w:lang w:val="pt-PT"/>
        </w:rPr>
        <w:t>camento</w:t>
      </w:r>
      <w:r w:rsidRPr="00A9317C">
        <w:rPr>
          <w:iCs/>
          <w:lang w:val="pt-PT"/>
        </w:rPr>
        <w:t xml:space="preserve"> a vapor, combinadas com </w:t>
      </w:r>
      <w:r w:rsidR="002B0000">
        <w:rPr>
          <w:iCs/>
          <w:lang w:val="pt-PT"/>
        </w:rPr>
        <w:t>“startup”</w:t>
      </w:r>
      <w:r w:rsidRPr="00A9317C">
        <w:rPr>
          <w:iCs/>
          <w:lang w:val="pt-PT"/>
        </w:rPr>
        <w:t xml:space="preserve"> </w:t>
      </w:r>
      <w:r w:rsidR="002B0000">
        <w:rPr>
          <w:iCs/>
          <w:lang w:val="pt-PT"/>
        </w:rPr>
        <w:t>e</w:t>
      </w:r>
      <w:r w:rsidRPr="00A9317C">
        <w:rPr>
          <w:iCs/>
          <w:lang w:val="pt-PT"/>
        </w:rPr>
        <w:t xml:space="preserve"> suporte técnico remoto, quando os processadores de vegetais precisam deles mais do que nunca.</w:t>
      </w:r>
    </w:p>
    <w:p w14:paraId="6174FA75" w14:textId="592717F8" w:rsidR="00A9317C" w:rsidRPr="00A9317C" w:rsidRDefault="00A9317C" w:rsidP="00A9317C">
      <w:pPr>
        <w:spacing w:after="160" w:line="259" w:lineRule="auto"/>
        <w:jc w:val="both"/>
        <w:rPr>
          <w:iCs/>
          <w:lang w:val="pt-PT"/>
        </w:rPr>
      </w:pPr>
      <w:r w:rsidRPr="00A9317C">
        <w:rPr>
          <w:lang w:val="pt-PT"/>
        </w:rPr>
        <w:t xml:space="preserve">Ashley Hunter, vice-presidente sênior e chefe da TOMRA Food Sorting, comentou: “Nossas tecnologias podem abordar os desafios causados ​​ou intensificados pela pandemia COVID-19. As sofisticadas máquinas de </w:t>
      </w:r>
      <w:r w:rsidRPr="00A9317C">
        <w:rPr>
          <w:lang w:val="pt-PT"/>
        </w:rPr>
        <w:lastRenderedPageBreak/>
        <w:t>classificação de hoje podem reduzir a dependência do trabalho manual, maximizar a capacidade da linha e processar grandes volumes de vegetais, 24 horas por dia, se necessário, garantindo a segurança e qualidade dos alimentos. Nestes tempos de provação, agora é mais importante do que nunca que os processadores de vegetais estejam cientes dessas capacidades</w:t>
      </w:r>
      <w:r w:rsidR="00F278DC">
        <w:rPr>
          <w:lang w:val="pt-PT"/>
        </w:rPr>
        <w:t>”.</w:t>
      </w:r>
    </w:p>
    <w:p w14:paraId="5FB9548F" w14:textId="7F79C075" w:rsidR="00A9317C" w:rsidRPr="00A9317C" w:rsidRDefault="00A9317C" w:rsidP="00A9317C">
      <w:pPr>
        <w:spacing w:after="160" w:line="259" w:lineRule="auto"/>
        <w:jc w:val="both"/>
        <w:rPr>
          <w:lang w:val="pt-PT"/>
        </w:rPr>
      </w:pPr>
      <w:r w:rsidRPr="00A9317C">
        <w:rPr>
          <w:lang w:val="pt-PT"/>
        </w:rPr>
        <w:t>Alguns classificadores, como o Sentinel II da TOMRA, estão localizados no</w:t>
      </w:r>
      <w:r w:rsidR="00411B9F">
        <w:rPr>
          <w:lang w:val="pt-PT"/>
        </w:rPr>
        <w:t xml:space="preserve"> </w:t>
      </w:r>
      <w:r w:rsidRPr="00A9317C">
        <w:rPr>
          <w:lang w:val="pt-PT"/>
        </w:rPr>
        <w:t xml:space="preserve">recebimento da linha de processamento. Esses pré-classificadores evitam que grandes materiais estranhos cheguem à linha, como roedores, cobras e sapos, além de pedras, plástico e vidro. Outros classificadores, como o TOMRA 5B, estão posicionados </w:t>
      </w:r>
      <w:r w:rsidR="00411B9F">
        <w:rPr>
          <w:lang w:val="pt-PT"/>
        </w:rPr>
        <w:t>mais adiante na linha de produ</w:t>
      </w:r>
      <w:proofErr w:type="spellStart"/>
      <w:r w:rsidR="00411B9F">
        <w:rPr>
          <w:lang w:val="pt-BR"/>
        </w:rPr>
        <w:t>ção</w:t>
      </w:r>
      <w:proofErr w:type="spellEnd"/>
      <w:r w:rsidRPr="00A9317C">
        <w:rPr>
          <w:lang w:val="pt-PT"/>
        </w:rPr>
        <w:t xml:space="preserve">, onde podem realizar uma variedade de tarefas: </w:t>
      </w:r>
      <w:r w:rsidR="00F278DC" w:rsidRPr="00A9317C">
        <w:rPr>
          <w:lang w:val="pt-PT"/>
        </w:rPr>
        <w:t>dete</w:t>
      </w:r>
      <w:r w:rsidR="00411B9F">
        <w:rPr>
          <w:lang w:val="pt-PT"/>
        </w:rPr>
        <w:t>c</w:t>
      </w:r>
      <w:r w:rsidR="00F278DC" w:rsidRPr="00A9317C">
        <w:rPr>
          <w:lang w:val="pt-PT"/>
        </w:rPr>
        <w:t>tar</w:t>
      </w:r>
      <w:r w:rsidRPr="00A9317C">
        <w:rPr>
          <w:lang w:val="pt-PT"/>
        </w:rPr>
        <w:t xml:space="preserve"> ervas daninhas, incluindo datura tóxica e plantas de beladona; remov</w:t>
      </w:r>
      <w:r w:rsidR="00411B9F">
        <w:rPr>
          <w:lang w:val="pt-PT"/>
        </w:rPr>
        <w:t>e</w:t>
      </w:r>
      <w:r w:rsidRPr="00A9317C">
        <w:rPr>
          <w:lang w:val="pt-PT"/>
        </w:rPr>
        <w:t xml:space="preserve"> até mesmo os menores fragmentos de materiais estranhos; e identific</w:t>
      </w:r>
      <w:r w:rsidR="00411B9F">
        <w:rPr>
          <w:lang w:val="pt-PT"/>
        </w:rPr>
        <w:t>a</w:t>
      </w:r>
      <w:r w:rsidRPr="00A9317C">
        <w:rPr>
          <w:lang w:val="pt-PT"/>
        </w:rPr>
        <w:t xml:space="preserve"> hematomas ou descoloração na casca do vegetal - o tipo de imperfeição que, se passasse para a bandeja do produto, desestimularia os compradores a fazer a compra e que pode</w:t>
      </w:r>
      <w:r w:rsidR="00411B9F">
        <w:rPr>
          <w:lang w:val="pt-PT"/>
        </w:rPr>
        <w:t>ria</w:t>
      </w:r>
      <w:r w:rsidRPr="00A9317C">
        <w:rPr>
          <w:lang w:val="pt-PT"/>
        </w:rPr>
        <w:t xml:space="preserve"> se tornar viral rapidamente na mídia social e causar danos comerciais.</w:t>
      </w:r>
    </w:p>
    <w:p w14:paraId="63EDEE07" w14:textId="77777777" w:rsidR="00A9317C" w:rsidRPr="00A9317C" w:rsidRDefault="00A9317C" w:rsidP="00A9317C">
      <w:pPr>
        <w:spacing w:after="160" w:line="259" w:lineRule="auto"/>
        <w:jc w:val="both"/>
        <w:rPr>
          <w:lang w:val="pt-PT"/>
        </w:rPr>
      </w:pPr>
      <w:r w:rsidRPr="00A9317C">
        <w:rPr>
          <w:lang w:val="pt-PT"/>
        </w:rPr>
        <w:t>Outra vantagem importante dessas máquinas é seu papel emergente na digitalização de linhas de produção, que estão se tornando conectadas e controláveis ​​remotamente, com coleta e análise automatizada de dados. A capacidade de adquirir, analisar e agir rapidamente sobre os dados está permitindo que os parâmetros da máquina sejam definidos e personalizados com níveis de precisão até então inimagináveis.</w:t>
      </w:r>
    </w:p>
    <w:p w14:paraId="39D17AF4" w14:textId="77777777" w:rsidR="00A9317C" w:rsidRPr="00A9317C" w:rsidRDefault="00A9317C" w:rsidP="00A9317C">
      <w:pPr>
        <w:spacing w:after="160" w:line="259" w:lineRule="auto"/>
        <w:jc w:val="both"/>
        <w:rPr>
          <w:lang w:val="pt-PT"/>
        </w:rPr>
      </w:pPr>
      <w:r w:rsidRPr="00A9317C">
        <w:rPr>
          <w:lang w:val="pt-PT"/>
        </w:rPr>
        <w:t>Os usuários dessas máquinas também se beneficiam do suporte remoto online através dos Serviços TOMRA, para minimizar o número de pessoas que acessam as plantas de produção: demonstração remota de novas tecnologias, suporte remoto durante a instalação e inicialização das linhas de produção e suporte remoto em caso de problemas técnicos. Com um helpdesk totalmente equipado em vários países e uma equipe global de engenheiros de Field Service, a equipe TOMRA pode ajudar qualquer cliente em qualquer lugar em minutos.</w:t>
      </w:r>
    </w:p>
    <w:p w14:paraId="211755DF" w14:textId="7A9D75F8" w:rsidR="00A9317C" w:rsidRPr="00396EC6" w:rsidRDefault="00A9317C" w:rsidP="00A9317C">
      <w:pPr>
        <w:spacing w:after="160" w:line="259" w:lineRule="auto"/>
        <w:jc w:val="both"/>
        <w:rPr>
          <w:lang w:val="pt-PT"/>
        </w:rPr>
      </w:pPr>
      <w:r w:rsidRPr="00A9317C">
        <w:rPr>
          <w:lang w:val="pt-PT"/>
        </w:rPr>
        <w:t xml:space="preserve">Os processadores de vegetais são convidados a saber mais sobre as maneiras como a TOMRA Food pode ajudá-los, durante a crise do COVID-19 e muito mais, entrando em contato com a empresa e visitando o site da empresa para ver os conselhos compartilhados </w:t>
      </w:r>
      <w:r w:rsidR="00F278DC">
        <w:rPr>
          <w:lang w:val="pt-PT"/>
        </w:rPr>
        <w:t>no blog na se</w:t>
      </w:r>
      <w:r w:rsidR="0020391B">
        <w:rPr>
          <w:lang w:val="pt-PT"/>
        </w:rPr>
        <w:t>ss</w:t>
      </w:r>
      <w:r w:rsidR="00F278DC">
        <w:rPr>
          <w:lang w:val="pt-PT"/>
        </w:rPr>
        <w:t>ão de notícias</w:t>
      </w:r>
      <w:r w:rsidRPr="00A9317C">
        <w:rPr>
          <w:lang w:val="pt-PT"/>
        </w:rPr>
        <w:t>.</w:t>
      </w:r>
    </w:p>
    <w:p w14:paraId="329DB74D" w14:textId="77777777" w:rsidR="00CC4BA2" w:rsidRDefault="00CC4BA2" w:rsidP="00CC4BA2">
      <w:pPr>
        <w:spacing w:after="160" w:line="259" w:lineRule="auto"/>
        <w:rPr>
          <w:b/>
          <w:bCs/>
          <w:lang w:val="pt-PT"/>
        </w:rPr>
      </w:pPr>
      <w:r w:rsidRPr="0081468B">
        <w:rPr>
          <w:b/>
          <w:bCs/>
          <w:lang w:val="pt-PT"/>
        </w:rPr>
        <w:t>Sobre a TOMRA Food</w:t>
      </w:r>
      <w:bookmarkStart w:id="0" w:name="_GoBack"/>
      <w:bookmarkEnd w:id="0"/>
    </w:p>
    <w:p w14:paraId="678DD31F" w14:textId="77777777" w:rsidR="00CC4BA2" w:rsidRPr="0081468B" w:rsidRDefault="00CC4BA2" w:rsidP="00CC4BA2">
      <w:pPr>
        <w:spacing w:after="160" w:line="259" w:lineRule="auto"/>
        <w:rPr>
          <w:bCs/>
          <w:lang w:val="pt-PT"/>
        </w:rPr>
      </w:pPr>
      <w:r w:rsidRPr="0081468B">
        <w:rPr>
          <w:bCs/>
          <w:lang w:val="pt-PT"/>
        </w:rPr>
        <w:t xml:space="preserve">A TOMRA Food projeta e fabrica máquinas de </w:t>
      </w:r>
      <w:r>
        <w:rPr>
          <w:bCs/>
          <w:lang w:val="pt-PT"/>
        </w:rPr>
        <w:t>classificação</w:t>
      </w:r>
      <w:r w:rsidRPr="0081468B">
        <w:rPr>
          <w:bCs/>
          <w:lang w:val="pt-PT"/>
        </w:rPr>
        <w:t xml:space="preserve"> baseadas em sensores</w:t>
      </w:r>
      <w:r>
        <w:rPr>
          <w:bCs/>
          <w:lang w:val="pt-PT"/>
        </w:rPr>
        <w:t xml:space="preserve"> e </w:t>
      </w:r>
      <w:r w:rsidRPr="0081468B">
        <w:rPr>
          <w:bCs/>
          <w:lang w:val="pt-PT"/>
        </w:rPr>
        <w:t xml:space="preserve">soluções pós-colheita integradas para a indústria alimentícia, utilizando a mais avançada tecnologia de classificação, </w:t>
      </w:r>
      <w:r>
        <w:rPr>
          <w:bCs/>
          <w:lang w:val="pt-PT"/>
        </w:rPr>
        <w:t>descascamento</w:t>
      </w:r>
      <w:r w:rsidRPr="0081468B">
        <w:rPr>
          <w:bCs/>
          <w:lang w:val="pt-PT"/>
        </w:rPr>
        <w:t xml:space="preserve"> e análise do mundo. Mais de 8.000 unidades </w:t>
      </w:r>
      <w:r>
        <w:rPr>
          <w:bCs/>
          <w:lang w:val="pt-PT"/>
        </w:rPr>
        <w:t>estão</w:t>
      </w:r>
      <w:r w:rsidRPr="0081468B">
        <w:rPr>
          <w:bCs/>
          <w:lang w:val="pt-PT"/>
        </w:rPr>
        <w:t xml:space="preserve"> instaladas em produtores de alimentos, empacotadores e processadores ao redor do mundo</w:t>
      </w:r>
      <w:r>
        <w:rPr>
          <w:bCs/>
          <w:lang w:val="pt-PT"/>
        </w:rPr>
        <w:t xml:space="preserve">, nos segmentos de </w:t>
      </w:r>
      <w:r w:rsidRPr="0081468B">
        <w:rPr>
          <w:bCs/>
          <w:lang w:val="pt-PT"/>
        </w:rPr>
        <w:t>frutas, nozes, vegetais, produtos de batata, grãos e sementes, frutas secas, carne e frutos do mar. A missão da empresa é permitir que seus clientes melhorem os retornos</w:t>
      </w:r>
      <w:r>
        <w:rPr>
          <w:bCs/>
          <w:lang w:val="pt-PT"/>
        </w:rPr>
        <w:t xml:space="preserve"> financeiros</w:t>
      </w:r>
      <w:r w:rsidRPr="0081468B">
        <w:rPr>
          <w:bCs/>
          <w:lang w:val="pt-PT"/>
        </w:rPr>
        <w:t>, obtenham eficiências operacionais e garantam o fornecimento seguro de alimentos por meio de tecnologias inteligentes. Para isso, a TOMRA Food opera centros de excelência, escritórios regionais e locais de fabricação nos Estados Unidos, Europa, América do Sul, Ásia, África e Australásia.</w:t>
      </w:r>
    </w:p>
    <w:p w14:paraId="46E93769" w14:textId="77777777" w:rsidR="00CC4BA2" w:rsidRPr="0081468B" w:rsidRDefault="00CC4BA2" w:rsidP="00CC4BA2">
      <w:pPr>
        <w:spacing w:after="160" w:line="259" w:lineRule="auto"/>
        <w:rPr>
          <w:bCs/>
          <w:lang w:val="pt-PT"/>
        </w:rPr>
      </w:pPr>
      <w:r w:rsidRPr="0081468B">
        <w:rPr>
          <w:bCs/>
          <w:lang w:val="pt-PT"/>
        </w:rPr>
        <w:t>A TOMRA Food é membro do Grupo TOMRA, fundado em 1972, que começou com o projeto, fabricação e venda de máquinas de venda reversa (RVMs) para coleta automatizada de embalagens de bebidas usadas. Hoje, a TOMRA fornece soluções lideradas por tecnologia</w:t>
      </w:r>
      <w:r>
        <w:rPr>
          <w:bCs/>
          <w:lang w:val="pt-PT"/>
        </w:rPr>
        <w:t>s</w:t>
      </w:r>
      <w:r w:rsidRPr="0081468B">
        <w:rPr>
          <w:bCs/>
          <w:lang w:val="pt-PT"/>
        </w:rPr>
        <w:t xml:space="preserve"> que permitem a economia circular com sistemas avançados de coleta e classificação que otimizam a recuperação de recursos e minimizam o desperdício nas indústrias de alimentos, reciclagem e mineração.</w:t>
      </w:r>
    </w:p>
    <w:p w14:paraId="1752386E" w14:textId="77777777" w:rsidR="00937356" w:rsidRDefault="00CC4BA2" w:rsidP="00CC4BA2">
      <w:pPr>
        <w:spacing w:after="160" w:line="259" w:lineRule="auto"/>
        <w:rPr>
          <w:rStyle w:val="Hyperlink"/>
          <w:bCs/>
          <w:lang w:val="pt-PT"/>
        </w:rPr>
      </w:pPr>
      <w:r w:rsidRPr="0081468B">
        <w:rPr>
          <w:bCs/>
          <w:lang w:val="pt-PT"/>
        </w:rPr>
        <w:lastRenderedPageBreak/>
        <w:t xml:space="preserve">A TOMRA tem </w:t>
      </w:r>
      <w:r>
        <w:rPr>
          <w:bCs/>
          <w:lang w:val="pt-PT"/>
        </w:rPr>
        <w:t>cerca de</w:t>
      </w:r>
      <w:r w:rsidRPr="0081468B">
        <w:rPr>
          <w:bCs/>
          <w:lang w:val="pt-PT"/>
        </w:rPr>
        <w:t xml:space="preserve"> 100.000 instalações em mais de 80 mercados em todo o mundo</w:t>
      </w:r>
      <w:r>
        <w:rPr>
          <w:bCs/>
          <w:lang w:val="pt-PT"/>
        </w:rPr>
        <w:t xml:space="preserve">, com </w:t>
      </w:r>
      <w:r w:rsidRPr="0081468B">
        <w:rPr>
          <w:bCs/>
          <w:lang w:val="pt-PT"/>
        </w:rPr>
        <w:t xml:space="preserve">uma receita total de </w:t>
      </w:r>
      <w:r>
        <w:rPr>
          <w:bCs/>
          <w:lang w:val="pt-PT"/>
        </w:rPr>
        <w:t>aproximadamente</w:t>
      </w:r>
      <w:r w:rsidRPr="0081468B">
        <w:rPr>
          <w:bCs/>
          <w:lang w:val="pt-PT"/>
        </w:rPr>
        <w:t xml:space="preserve"> </w:t>
      </w:r>
      <w:r>
        <w:rPr>
          <w:bCs/>
          <w:lang w:val="pt-PT"/>
        </w:rPr>
        <w:t>9</w:t>
      </w:r>
      <w:r w:rsidRPr="0081468B">
        <w:rPr>
          <w:bCs/>
          <w:lang w:val="pt-PT"/>
        </w:rPr>
        <w:t>.</w:t>
      </w:r>
      <w:r>
        <w:rPr>
          <w:bCs/>
          <w:lang w:val="pt-PT"/>
        </w:rPr>
        <w:t>3</w:t>
      </w:r>
      <w:r w:rsidRPr="0081468B">
        <w:rPr>
          <w:bCs/>
          <w:lang w:val="pt-PT"/>
        </w:rPr>
        <w:t xml:space="preserve"> bilhões de NOK em 201</w:t>
      </w:r>
      <w:r>
        <w:rPr>
          <w:bCs/>
          <w:lang w:val="pt-PT"/>
        </w:rPr>
        <w:t>9</w:t>
      </w:r>
      <w:r w:rsidRPr="0081468B">
        <w:rPr>
          <w:bCs/>
          <w:lang w:val="pt-PT"/>
        </w:rPr>
        <w:t xml:space="preserve">. O Grupo emprega </w:t>
      </w:r>
      <w:r>
        <w:rPr>
          <w:bCs/>
          <w:lang w:val="pt-PT"/>
        </w:rPr>
        <w:t>em torno de</w:t>
      </w:r>
      <w:r w:rsidRPr="0081468B">
        <w:rPr>
          <w:bCs/>
          <w:lang w:val="pt-PT"/>
        </w:rPr>
        <w:t xml:space="preserve"> 4.</w:t>
      </w:r>
      <w:r>
        <w:rPr>
          <w:bCs/>
          <w:lang w:val="pt-PT"/>
        </w:rPr>
        <w:t>5</w:t>
      </w:r>
      <w:r w:rsidRPr="0081468B">
        <w:rPr>
          <w:bCs/>
          <w:lang w:val="pt-PT"/>
        </w:rPr>
        <w:t xml:space="preserve">00 </w:t>
      </w:r>
      <w:r>
        <w:rPr>
          <w:bCs/>
          <w:lang w:val="pt-PT"/>
        </w:rPr>
        <w:t xml:space="preserve">pessoas </w:t>
      </w:r>
      <w:r w:rsidRPr="0081468B">
        <w:rPr>
          <w:bCs/>
          <w:lang w:val="pt-PT"/>
        </w:rPr>
        <w:t xml:space="preserve">globalmente e é listado publicamente na Bolsa de Valores de Oslo (OSE: TOM). </w:t>
      </w:r>
      <w:r w:rsidRPr="00F91C8D">
        <w:rPr>
          <w:bCs/>
          <w:lang w:val="pt-PT"/>
        </w:rPr>
        <w:t xml:space="preserve">Para mais informações sobre a TOMRA, acesse </w:t>
      </w:r>
      <w:hyperlink r:id="rId12" w:history="1">
        <w:r w:rsidRPr="00EB2185">
          <w:rPr>
            <w:rStyle w:val="Hyperlink"/>
            <w:bCs/>
            <w:lang w:val="pt-PT"/>
          </w:rPr>
          <w:t>www.tomra.com</w:t>
        </w:r>
      </w:hyperlink>
      <w:r w:rsidR="00937356">
        <w:rPr>
          <w:rStyle w:val="Hyperlink"/>
          <w:bCs/>
          <w:lang w:val="pt-PT"/>
        </w:rPr>
        <w:t>.</w:t>
      </w:r>
    </w:p>
    <w:p w14:paraId="080D6DD8" w14:textId="77777777" w:rsidR="00937356" w:rsidRDefault="00937356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</w:p>
    <w:p w14:paraId="77C9A8F2" w14:textId="4934C243" w:rsidR="00CC4BA2" w:rsidRPr="00C2056A" w:rsidRDefault="00CC4BA2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Contato com </w:t>
      </w:r>
      <w:r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a</w:t>
      </w: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 media: </w:t>
      </w:r>
    </w:p>
    <w:p w14:paraId="0E63362A" w14:textId="77777777" w:rsidR="00CC4BA2" w:rsidRPr="00C2056A" w:rsidRDefault="00CC4BA2" w:rsidP="00CC4BA2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>Emitido por: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Em nome de:</w:t>
      </w:r>
    </w:p>
    <w:p w14:paraId="0F21B29E" w14:textId="77777777" w:rsidR="00CC4BA2" w:rsidRPr="00C2056A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>ALARCÓN &amp; HARRIS</w:t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  <w:t xml:space="preserve">TOMRA Food. </w:t>
      </w:r>
    </w:p>
    <w:p w14:paraId="1ACE0435" w14:textId="77777777" w:rsidR="00CC4BA2" w:rsidRPr="00C2056A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>Asesores de Comunicación y Marketing</w:t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</w:r>
      <w:r w:rsidRPr="00C2056A">
        <w:rPr>
          <w:sz w:val="20"/>
          <w:szCs w:val="20"/>
        </w:rPr>
        <w:tab/>
        <w:t>João Medeiros</w:t>
      </w:r>
    </w:p>
    <w:p w14:paraId="6C84308E" w14:textId="77777777" w:rsidR="00CC4BA2" w:rsidRPr="005137B1" w:rsidRDefault="00CC4BA2" w:rsidP="00CC4BA2">
      <w:pPr>
        <w:spacing w:after="0" w:line="100" w:lineRule="atLeast"/>
        <w:rPr>
          <w:sz w:val="20"/>
          <w:szCs w:val="20"/>
        </w:rPr>
      </w:pPr>
      <w:r w:rsidRPr="00C2056A">
        <w:rPr>
          <w:sz w:val="20"/>
          <w:szCs w:val="20"/>
        </w:rPr>
        <w:t xml:space="preserve">Avda. </w:t>
      </w:r>
      <w:r w:rsidRPr="005137B1">
        <w:rPr>
          <w:sz w:val="20"/>
          <w:szCs w:val="20"/>
        </w:rPr>
        <w:t>Ramón y</w:t>
      </w:r>
      <w:r>
        <w:rPr>
          <w:sz w:val="20"/>
          <w:szCs w:val="20"/>
        </w:rPr>
        <w:t xml:space="preserve"> Cajal,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 </w:t>
      </w:r>
    </w:p>
    <w:p w14:paraId="2647A67B" w14:textId="77777777" w:rsidR="00CC4BA2" w:rsidRPr="00B30FF6" w:rsidRDefault="00CC4BA2" w:rsidP="00CC4BA2">
      <w:pPr>
        <w:spacing w:after="0" w:line="100" w:lineRule="atLeast"/>
        <w:rPr>
          <w:sz w:val="20"/>
          <w:szCs w:val="20"/>
        </w:rPr>
      </w:pPr>
      <w:r w:rsidRPr="00B30FF6">
        <w:rPr>
          <w:sz w:val="20"/>
          <w:szCs w:val="20"/>
        </w:rPr>
        <w:t>28016 MADRID</w:t>
      </w:r>
      <w:r w:rsidRPr="00B30FF6">
        <w:rPr>
          <w:sz w:val="20"/>
          <w:szCs w:val="20"/>
        </w:rPr>
        <w:tab/>
      </w:r>
      <w:r w:rsidRPr="00B30FF6">
        <w:rPr>
          <w:sz w:val="20"/>
          <w:szCs w:val="20"/>
        </w:rPr>
        <w:tab/>
      </w:r>
      <w:r w:rsidRPr="00B30FF6">
        <w:rPr>
          <w:sz w:val="20"/>
          <w:szCs w:val="20"/>
        </w:rPr>
        <w:tab/>
      </w:r>
      <w:r w:rsidRPr="00B30FF6">
        <w:rPr>
          <w:sz w:val="20"/>
          <w:szCs w:val="20"/>
        </w:rPr>
        <w:tab/>
      </w:r>
      <w:r w:rsidRPr="00B30FF6">
        <w:rPr>
          <w:sz w:val="20"/>
          <w:szCs w:val="20"/>
        </w:rPr>
        <w:tab/>
      </w:r>
      <w:r w:rsidRPr="00B30FF6">
        <w:rPr>
          <w:sz w:val="20"/>
          <w:szCs w:val="20"/>
        </w:rPr>
        <w:tab/>
      </w:r>
    </w:p>
    <w:p w14:paraId="25CA8FEE" w14:textId="77777777" w:rsidR="00CC4BA2" w:rsidRPr="004A6C08" w:rsidRDefault="00CC4BA2" w:rsidP="00C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4A6C08">
        <w:rPr>
          <w:sz w:val="20"/>
          <w:szCs w:val="20"/>
          <w:lang w:val="pt-PT"/>
        </w:rPr>
        <w:t>Tel: (34) 91 415 30 20</w:t>
      </w:r>
      <w:r w:rsidRPr="004A6C08">
        <w:rPr>
          <w:sz w:val="20"/>
          <w:szCs w:val="20"/>
          <w:lang w:val="pt-PT"/>
        </w:rPr>
        <w:tab/>
      </w:r>
      <w:r w:rsidRPr="004A6C08">
        <w:rPr>
          <w:sz w:val="20"/>
          <w:szCs w:val="20"/>
          <w:lang w:val="pt-PT"/>
        </w:rPr>
        <w:tab/>
      </w:r>
      <w:r w:rsidRPr="004A6C08">
        <w:rPr>
          <w:sz w:val="20"/>
          <w:szCs w:val="20"/>
          <w:lang w:val="pt-PT"/>
        </w:rPr>
        <w:tab/>
      </w:r>
      <w:r w:rsidRPr="004A6C08">
        <w:rPr>
          <w:sz w:val="20"/>
          <w:szCs w:val="20"/>
          <w:lang w:val="pt-PT"/>
        </w:rPr>
        <w:tab/>
      </w:r>
      <w:r w:rsidRPr="004A6C08">
        <w:rPr>
          <w:sz w:val="20"/>
          <w:szCs w:val="20"/>
          <w:lang w:val="pt-PT"/>
        </w:rPr>
        <w:tab/>
        <w:t>Tel: +55 11 96340 0366</w:t>
      </w:r>
    </w:p>
    <w:p w14:paraId="67006FBB" w14:textId="77777777" w:rsidR="00CC4BA2" w:rsidRPr="004A6C08" w:rsidRDefault="00CC4BA2" w:rsidP="00CC4BA2">
      <w:pPr>
        <w:spacing w:after="0" w:line="100" w:lineRule="atLeast"/>
        <w:rPr>
          <w:sz w:val="20"/>
          <w:szCs w:val="20"/>
          <w:lang w:val="pt-PT"/>
        </w:rPr>
      </w:pPr>
      <w:r w:rsidRPr="004A6C08">
        <w:rPr>
          <w:sz w:val="20"/>
          <w:szCs w:val="20"/>
          <w:lang w:val="pt-PT"/>
        </w:rPr>
        <w:t xml:space="preserve">E-Mail: </w:t>
      </w:r>
      <w:hyperlink r:id="rId13" w:history="1">
        <w:r w:rsidRPr="004A6C08">
          <w:rPr>
            <w:rStyle w:val="Hyperlink"/>
            <w:sz w:val="20"/>
            <w:szCs w:val="20"/>
            <w:lang w:val="pt-PT"/>
          </w:rPr>
          <w:t>nmarti@alarconyharris.com</w:t>
        </w:r>
      </w:hyperlink>
      <w:r w:rsidRPr="004A6C08">
        <w:rPr>
          <w:sz w:val="20"/>
          <w:szCs w:val="20"/>
          <w:lang w:val="pt-PT"/>
        </w:rPr>
        <w:t xml:space="preserve"> </w:t>
      </w:r>
      <w:r w:rsidRPr="004A6C08">
        <w:rPr>
          <w:sz w:val="20"/>
          <w:szCs w:val="20"/>
          <w:lang w:val="pt-PT"/>
        </w:rPr>
        <w:tab/>
      </w:r>
      <w:r w:rsidRPr="004A6C08">
        <w:rPr>
          <w:sz w:val="20"/>
          <w:szCs w:val="20"/>
          <w:lang w:val="pt-PT"/>
        </w:rPr>
        <w:tab/>
      </w:r>
      <w:r w:rsidRPr="004A6C08">
        <w:rPr>
          <w:sz w:val="20"/>
          <w:szCs w:val="20"/>
          <w:lang w:val="pt-PT"/>
        </w:rPr>
        <w:tab/>
        <w:t xml:space="preserve">E-mail: </w:t>
      </w:r>
      <w:hyperlink r:id="rId14" w:history="1">
        <w:r w:rsidRPr="004A6C08">
          <w:rPr>
            <w:rStyle w:val="Hyperlink"/>
            <w:sz w:val="20"/>
            <w:szCs w:val="20"/>
            <w:lang w:val="pt-PT"/>
          </w:rPr>
          <w:t>Joao.Medeiros@tomra.com</w:t>
        </w:r>
      </w:hyperlink>
      <w:r w:rsidRPr="004A6C08">
        <w:rPr>
          <w:sz w:val="20"/>
          <w:szCs w:val="20"/>
          <w:lang w:val="pt-PT"/>
        </w:rPr>
        <w:t xml:space="preserve"> </w:t>
      </w:r>
    </w:p>
    <w:p w14:paraId="16CB43B6" w14:textId="77777777" w:rsidR="00CC4BA2" w:rsidRPr="00EE53CF" w:rsidRDefault="00CC4BA2" w:rsidP="00CC4BA2">
      <w:pPr>
        <w:spacing w:after="0" w:line="100" w:lineRule="atLeast"/>
        <w:rPr>
          <w:sz w:val="20"/>
          <w:szCs w:val="20"/>
          <w:lang w:val="en-US"/>
        </w:rPr>
      </w:pPr>
      <w:r w:rsidRPr="00EE53CF">
        <w:rPr>
          <w:sz w:val="20"/>
          <w:szCs w:val="20"/>
          <w:lang w:val="en-US"/>
        </w:rPr>
        <w:t xml:space="preserve">Web: </w:t>
      </w:r>
      <w:hyperlink r:id="rId15" w:history="1">
        <w:r w:rsidRPr="00EE53CF">
          <w:rPr>
            <w:rStyle w:val="Hyperlink"/>
            <w:sz w:val="20"/>
            <w:szCs w:val="20"/>
            <w:lang w:val="en-US"/>
          </w:rPr>
          <w:t>www.alarconyharris.com</w:t>
        </w:r>
      </w:hyperlink>
      <w:r w:rsidRPr="00EE53CF">
        <w:rPr>
          <w:sz w:val="20"/>
          <w:szCs w:val="20"/>
          <w:lang w:val="en-US"/>
        </w:rPr>
        <w:tab/>
      </w:r>
      <w:r w:rsidRPr="00EE53CF">
        <w:rPr>
          <w:sz w:val="20"/>
          <w:szCs w:val="20"/>
          <w:lang w:val="en-US"/>
        </w:rPr>
        <w:tab/>
      </w:r>
      <w:r w:rsidRPr="00EE53CF">
        <w:rPr>
          <w:sz w:val="20"/>
          <w:szCs w:val="20"/>
          <w:lang w:val="en-US"/>
        </w:rPr>
        <w:tab/>
      </w:r>
      <w:r w:rsidRPr="00EE53CF">
        <w:rPr>
          <w:sz w:val="20"/>
          <w:szCs w:val="20"/>
          <w:lang w:val="en-US"/>
        </w:rPr>
        <w:tab/>
        <w:t xml:space="preserve">Web: </w:t>
      </w:r>
      <w:hyperlink r:id="rId16" w:history="1">
        <w:r w:rsidRPr="00EE53CF">
          <w:rPr>
            <w:rStyle w:val="Hyperlink"/>
            <w:lang w:val="en-US"/>
          </w:rPr>
          <w:t>https://www.tomra.com/pt-br</w:t>
        </w:r>
      </w:hyperlink>
    </w:p>
    <w:p w14:paraId="0EF14A61" w14:textId="77777777" w:rsidR="00CC4BA2" w:rsidRPr="00EE53CF" w:rsidRDefault="00CC4BA2" w:rsidP="00CC4BA2">
      <w:pPr>
        <w:spacing w:after="0" w:line="255" w:lineRule="atLeast"/>
        <w:rPr>
          <w:sz w:val="20"/>
          <w:szCs w:val="20"/>
          <w:lang w:val="en-US"/>
        </w:rPr>
      </w:pPr>
    </w:p>
    <w:p w14:paraId="59BF13A0" w14:textId="77777777" w:rsidR="00CC4BA2" w:rsidRPr="004A6C08" w:rsidRDefault="00CC4BA2" w:rsidP="00CC4BA2">
      <w:pPr>
        <w:spacing w:after="0" w:line="0" w:lineRule="atLeast"/>
        <w:rPr>
          <w:rFonts w:ascii="Calibri" w:hAnsi="Calibri"/>
          <w:i/>
          <w:iCs/>
          <w:sz w:val="2"/>
          <w:szCs w:val="2"/>
          <w:lang w:val="en-US"/>
        </w:rPr>
      </w:pPr>
      <w:r w:rsidRPr="004A6C08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</w:p>
    <w:p w14:paraId="1260B74C" w14:textId="77777777" w:rsidR="0056193E" w:rsidRPr="004A6C08" w:rsidRDefault="0056193E" w:rsidP="00CC4BA2">
      <w:pPr>
        <w:rPr>
          <w:lang w:val="en-US"/>
        </w:rPr>
      </w:pPr>
    </w:p>
    <w:sectPr w:rsidR="0056193E" w:rsidRPr="004A6C08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5148" w14:textId="77777777" w:rsidR="008814C9" w:rsidRDefault="008814C9" w:rsidP="003D1FBB">
      <w:r>
        <w:separator/>
      </w:r>
    </w:p>
  </w:endnote>
  <w:endnote w:type="continuationSeparator" w:id="0">
    <w:p w14:paraId="7AC4E2C4" w14:textId="77777777" w:rsidR="008814C9" w:rsidRDefault="008814C9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0502" w14:textId="77777777" w:rsidR="008814C9" w:rsidRDefault="008814C9" w:rsidP="003D1FBB">
      <w:r>
        <w:separator/>
      </w:r>
    </w:p>
  </w:footnote>
  <w:footnote w:type="continuationSeparator" w:id="0">
    <w:p w14:paraId="08FC20F5" w14:textId="77777777" w:rsidR="008814C9" w:rsidRDefault="008814C9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03DB" w14:textId="77777777" w:rsidR="003D1FBB" w:rsidRDefault="002653C3">
    <w:pPr>
      <w:pStyle w:val="Cabealho"/>
    </w:pPr>
    <w:r>
      <w:rPr>
        <w:noProof/>
        <w:lang w:val="es-ES" w:eastAsia="es-ES"/>
      </w:rPr>
      <w:drawing>
        <wp:inline distT="0" distB="0" distL="0" distR="0" wp14:anchorId="1E76FD5F" wp14:editId="55E2E593">
          <wp:extent cx="1958866" cy="6762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559" cy="67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44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E1DDA" wp14:editId="731C3226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C2AF" w14:textId="77777777" w:rsidR="0090576C" w:rsidRPr="0090576C" w:rsidRDefault="00563541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</w:t>
                          </w:r>
                          <w:r w:rsid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 </w:t>
                          </w:r>
                          <w:r w:rsidR="00CC4BA2"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de </w:t>
                          </w:r>
                          <w:proofErr w:type="spellStart"/>
                          <w:r w:rsidR="0091618E"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Impre</w:t>
                          </w:r>
                          <w:r w:rsidR="0091618E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n</w:t>
                          </w:r>
                          <w:r w:rsidR="0091618E"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sa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E1DD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    <v:textbox>
                <w:txbxContent>
                  <w:p w14:paraId="1BBCC2AF" w14:textId="77777777" w:rsidR="0090576C" w:rsidRPr="0090576C" w:rsidRDefault="00563541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</w:t>
                    </w:r>
                    <w:r w:rsid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 </w:t>
                    </w:r>
                    <w:r w:rsidR="00CC4BA2"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de </w:t>
                    </w:r>
                    <w:proofErr w:type="spellStart"/>
                    <w:r w:rsidR="0091618E"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Impre</w:t>
                    </w:r>
                    <w:r w:rsidR="0091618E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n</w:t>
                    </w:r>
                    <w:r w:rsidR="0091618E"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6" w:nlCheck="1" w:checkStyle="0"/>
  <w:activeWritingStyle w:appName="MSWord" w:lang="pt-PT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919"/>
    <w:rsid w:val="000027D6"/>
    <w:rsid w:val="0001157E"/>
    <w:rsid w:val="00017327"/>
    <w:rsid w:val="000274EE"/>
    <w:rsid w:val="00027544"/>
    <w:rsid w:val="00027E52"/>
    <w:rsid w:val="000315E8"/>
    <w:rsid w:val="00032546"/>
    <w:rsid w:val="00032F48"/>
    <w:rsid w:val="00033683"/>
    <w:rsid w:val="00037BCF"/>
    <w:rsid w:val="00041EAD"/>
    <w:rsid w:val="00054E37"/>
    <w:rsid w:val="000610E8"/>
    <w:rsid w:val="00062675"/>
    <w:rsid w:val="0006439E"/>
    <w:rsid w:val="00072EF6"/>
    <w:rsid w:val="00080ECC"/>
    <w:rsid w:val="00084AF3"/>
    <w:rsid w:val="00097B67"/>
    <w:rsid w:val="000A2E13"/>
    <w:rsid w:val="000B3014"/>
    <w:rsid w:val="000B3C34"/>
    <w:rsid w:val="000B640A"/>
    <w:rsid w:val="000C273E"/>
    <w:rsid w:val="000C404A"/>
    <w:rsid w:val="000C4F52"/>
    <w:rsid w:val="000D1A4C"/>
    <w:rsid w:val="000D287B"/>
    <w:rsid w:val="000D62E9"/>
    <w:rsid w:val="000F3B1B"/>
    <w:rsid w:val="000F4649"/>
    <w:rsid w:val="000F524B"/>
    <w:rsid w:val="000F5F1B"/>
    <w:rsid w:val="000F7ADF"/>
    <w:rsid w:val="00105B59"/>
    <w:rsid w:val="00114E79"/>
    <w:rsid w:val="001216F8"/>
    <w:rsid w:val="00125A34"/>
    <w:rsid w:val="001264B9"/>
    <w:rsid w:val="0013102F"/>
    <w:rsid w:val="001312E3"/>
    <w:rsid w:val="00131844"/>
    <w:rsid w:val="00132853"/>
    <w:rsid w:val="0013414C"/>
    <w:rsid w:val="00136606"/>
    <w:rsid w:val="001375A2"/>
    <w:rsid w:val="001439F5"/>
    <w:rsid w:val="0015065E"/>
    <w:rsid w:val="001536A2"/>
    <w:rsid w:val="0015517E"/>
    <w:rsid w:val="001573D7"/>
    <w:rsid w:val="00161489"/>
    <w:rsid w:val="00162B06"/>
    <w:rsid w:val="0016664E"/>
    <w:rsid w:val="00167310"/>
    <w:rsid w:val="00170ADD"/>
    <w:rsid w:val="00171BBF"/>
    <w:rsid w:val="00172AB2"/>
    <w:rsid w:val="001745D8"/>
    <w:rsid w:val="00176D7B"/>
    <w:rsid w:val="00183FE8"/>
    <w:rsid w:val="00187949"/>
    <w:rsid w:val="00191B88"/>
    <w:rsid w:val="00194EA3"/>
    <w:rsid w:val="00195B7E"/>
    <w:rsid w:val="001A21B1"/>
    <w:rsid w:val="001A34F3"/>
    <w:rsid w:val="001A5A75"/>
    <w:rsid w:val="001A5FCF"/>
    <w:rsid w:val="001A67D8"/>
    <w:rsid w:val="001C04A7"/>
    <w:rsid w:val="001C0E83"/>
    <w:rsid w:val="001C1476"/>
    <w:rsid w:val="001C5327"/>
    <w:rsid w:val="001C633C"/>
    <w:rsid w:val="001C72BD"/>
    <w:rsid w:val="001D1DAC"/>
    <w:rsid w:val="001D5FA6"/>
    <w:rsid w:val="001D6536"/>
    <w:rsid w:val="001E41E2"/>
    <w:rsid w:val="001E4337"/>
    <w:rsid w:val="001F1470"/>
    <w:rsid w:val="001F1C12"/>
    <w:rsid w:val="001F20E3"/>
    <w:rsid w:val="001F2482"/>
    <w:rsid w:val="001F45CC"/>
    <w:rsid w:val="0020141F"/>
    <w:rsid w:val="0020391B"/>
    <w:rsid w:val="00210A99"/>
    <w:rsid w:val="00211A44"/>
    <w:rsid w:val="00222627"/>
    <w:rsid w:val="00223796"/>
    <w:rsid w:val="00231143"/>
    <w:rsid w:val="00231192"/>
    <w:rsid w:val="002400B6"/>
    <w:rsid w:val="002409F6"/>
    <w:rsid w:val="00243C6F"/>
    <w:rsid w:val="002449E7"/>
    <w:rsid w:val="00245601"/>
    <w:rsid w:val="002511E0"/>
    <w:rsid w:val="002519C4"/>
    <w:rsid w:val="0025334C"/>
    <w:rsid w:val="00260CBE"/>
    <w:rsid w:val="00260F3B"/>
    <w:rsid w:val="00260FDD"/>
    <w:rsid w:val="0026174E"/>
    <w:rsid w:val="00262935"/>
    <w:rsid w:val="00263FF1"/>
    <w:rsid w:val="002653C3"/>
    <w:rsid w:val="00267FA3"/>
    <w:rsid w:val="00271E88"/>
    <w:rsid w:val="00276B60"/>
    <w:rsid w:val="00280318"/>
    <w:rsid w:val="0028031D"/>
    <w:rsid w:val="0028213C"/>
    <w:rsid w:val="00283F6C"/>
    <w:rsid w:val="00290BEB"/>
    <w:rsid w:val="00290EDA"/>
    <w:rsid w:val="00293D52"/>
    <w:rsid w:val="002A15AB"/>
    <w:rsid w:val="002A35F3"/>
    <w:rsid w:val="002B0000"/>
    <w:rsid w:val="002B0193"/>
    <w:rsid w:val="002B07AC"/>
    <w:rsid w:val="002B0B70"/>
    <w:rsid w:val="002B0EC2"/>
    <w:rsid w:val="002B418A"/>
    <w:rsid w:val="002B66B3"/>
    <w:rsid w:val="002B733A"/>
    <w:rsid w:val="002C4F9C"/>
    <w:rsid w:val="002C623B"/>
    <w:rsid w:val="002D5FC2"/>
    <w:rsid w:val="002E2F57"/>
    <w:rsid w:val="002E679C"/>
    <w:rsid w:val="002F17CA"/>
    <w:rsid w:val="002F3696"/>
    <w:rsid w:val="002F4EB7"/>
    <w:rsid w:val="002F55F7"/>
    <w:rsid w:val="00300FE6"/>
    <w:rsid w:val="003021D2"/>
    <w:rsid w:val="003039B8"/>
    <w:rsid w:val="00304AA9"/>
    <w:rsid w:val="00306365"/>
    <w:rsid w:val="0031228E"/>
    <w:rsid w:val="00313003"/>
    <w:rsid w:val="00314826"/>
    <w:rsid w:val="00315AC3"/>
    <w:rsid w:val="00320BF8"/>
    <w:rsid w:val="003228C7"/>
    <w:rsid w:val="0033242B"/>
    <w:rsid w:val="003331DF"/>
    <w:rsid w:val="0033370F"/>
    <w:rsid w:val="00341F66"/>
    <w:rsid w:val="00343D0F"/>
    <w:rsid w:val="00344C38"/>
    <w:rsid w:val="003501B7"/>
    <w:rsid w:val="00353319"/>
    <w:rsid w:val="00355FD7"/>
    <w:rsid w:val="00364B41"/>
    <w:rsid w:val="0036586B"/>
    <w:rsid w:val="003668B0"/>
    <w:rsid w:val="003678B5"/>
    <w:rsid w:val="00372437"/>
    <w:rsid w:val="00374590"/>
    <w:rsid w:val="0038100D"/>
    <w:rsid w:val="003827E2"/>
    <w:rsid w:val="00386741"/>
    <w:rsid w:val="003903C5"/>
    <w:rsid w:val="00395743"/>
    <w:rsid w:val="0039650C"/>
    <w:rsid w:val="00396EC6"/>
    <w:rsid w:val="003971C5"/>
    <w:rsid w:val="003A10D2"/>
    <w:rsid w:val="003A115B"/>
    <w:rsid w:val="003C04B7"/>
    <w:rsid w:val="003C238E"/>
    <w:rsid w:val="003D1FBB"/>
    <w:rsid w:val="003D411C"/>
    <w:rsid w:val="003D4E01"/>
    <w:rsid w:val="003D6B63"/>
    <w:rsid w:val="003D6CBD"/>
    <w:rsid w:val="003E3C54"/>
    <w:rsid w:val="003E5D73"/>
    <w:rsid w:val="003F12E8"/>
    <w:rsid w:val="003F6C93"/>
    <w:rsid w:val="00400A5E"/>
    <w:rsid w:val="00400B32"/>
    <w:rsid w:val="004024B8"/>
    <w:rsid w:val="00411B9F"/>
    <w:rsid w:val="0041626C"/>
    <w:rsid w:val="00432DBF"/>
    <w:rsid w:val="00435B01"/>
    <w:rsid w:val="00436634"/>
    <w:rsid w:val="00440C24"/>
    <w:rsid w:val="00446FEB"/>
    <w:rsid w:val="0046303D"/>
    <w:rsid w:val="0046391B"/>
    <w:rsid w:val="00464A82"/>
    <w:rsid w:val="0046532B"/>
    <w:rsid w:val="004700DE"/>
    <w:rsid w:val="00473606"/>
    <w:rsid w:val="00475D78"/>
    <w:rsid w:val="0047716E"/>
    <w:rsid w:val="00481345"/>
    <w:rsid w:val="004820D9"/>
    <w:rsid w:val="00495CC2"/>
    <w:rsid w:val="004A1ED2"/>
    <w:rsid w:val="004A277A"/>
    <w:rsid w:val="004A6C08"/>
    <w:rsid w:val="004B5DD4"/>
    <w:rsid w:val="004B61B0"/>
    <w:rsid w:val="004C0CDB"/>
    <w:rsid w:val="004D0413"/>
    <w:rsid w:val="004D4D21"/>
    <w:rsid w:val="004D7A92"/>
    <w:rsid w:val="004E1C13"/>
    <w:rsid w:val="004E5182"/>
    <w:rsid w:val="004E525F"/>
    <w:rsid w:val="004E6E06"/>
    <w:rsid w:val="004E77BC"/>
    <w:rsid w:val="004F3AED"/>
    <w:rsid w:val="004F499D"/>
    <w:rsid w:val="004F575F"/>
    <w:rsid w:val="00501461"/>
    <w:rsid w:val="00503D9B"/>
    <w:rsid w:val="00507A83"/>
    <w:rsid w:val="00511CD9"/>
    <w:rsid w:val="00514EC9"/>
    <w:rsid w:val="00515A32"/>
    <w:rsid w:val="00516963"/>
    <w:rsid w:val="0052074D"/>
    <w:rsid w:val="00525555"/>
    <w:rsid w:val="0052639A"/>
    <w:rsid w:val="00530726"/>
    <w:rsid w:val="00540E5D"/>
    <w:rsid w:val="00540EE1"/>
    <w:rsid w:val="0054395A"/>
    <w:rsid w:val="005445B4"/>
    <w:rsid w:val="005447E1"/>
    <w:rsid w:val="00551871"/>
    <w:rsid w:val="00553425"/>
    <w:rsid w:val="00553746"/>
    <w:rsid w:val="005540DB"/>
    <w:rsid w:val="00554D62"/>
    <w:rsid w:val="00555E8D"/>
    <w:rsid w:val="00560131"/>
    <w:rsid w:val="0056098D"/>
    <w:rsid w:val="0056148F"/>
    <w:rsid w:val="0056193E"/>
    <w:rsid w:val="00563541"/>
    <w:rsid w:val="005714BE"/>
    <w:rsid w:val="005739AE"/>
    <w:rsid w:val="00573C28"/>
    <w:rsid w:val="00574090"/>
    <w:rsid w:val="0057558A"/>
    <w:rsid w:val="005757C3"/>
    <w:rsid w:val="005762E2"/>
    <w:rsid w:val="00583736"/>
    <w:rsid w:val="00592288"/>
    <w:rsid w:val="005952DF"/>
    <w:rsid w:val="005A1DF3"/>
    <w:rsid w:val="005A6AE7"/>
    <w:rsid w:val="005B016B"/>
    <w:rsid w:val="005B24EC"/>
    <w:rsid w:val="005B6CBD"/>
    <w:rsid w:val="005C0C8B"/>
    <w:rsid w:val="005C1277"/>
    <w:rsid w:val="005D1F9A"/>
    <w:rsid w:val="005D2A41"/>
    <w:rsid w:val="005E4E46"/>
    <w:rsid w:val="005E6723"/>
    <w:rsid w:val="005E723F"/>
    <w:rsid w:val="005E78E2"/>
    <w:rsid w:val="005F1604"/>
    <w:rsid w:val="005F4E18"/>
    <w:rsid w:val="005F62F9"/>
    <w:rsid w:val="0060083A"/>
    <w:rsid w:val="00601361"/>
    <w:rsid w:val="00601619"/>
    <w:rsid w:val="006049C6"/>
    <w:rsid w:val="006114EF"/>
    <w:rsid w:val="006212C7"/>
    <w:rsid w:val="00630EE6"/>
    <w:rsid w:val="00631770"/>
    <w:rsid w:val="00633BFC"/>
    <w:rsid w:val="00637AED"/>
    <w:rsid w:val="0064095F"/>
    <w:rsid w:val="00641D19"/>
    <w:rsid w:val="00645F9F"/>
    <w:rsid w:val="0064626D"/>
    <w:rsid w:val="006479C3"/>
    <w:rsid w:val="00652F1B"/>
    <w:rsid w:val="00655776"/>
    <w:rsid w:val="00655C9E"/>
    <w:rsid w:val="00657468"/>
    <w:rsid w:val="0066509F"/>
    <w:rsid w:val="0067092E"/>
    <w:rsid w:val="00681095"/>
    <w:rsid w:val="0068364E"/>
    <w:rsid w:val="00684D9A"/>
    <w:rsid w:val="00686489"/>
    <w:rsid w:val="00693174"/>
    <w:rsid w:val="00696855"/>
    <w:rsid w:val="006A04B3"/>
    <w:rsid w:val="006B49C0"/>
    <w:rsid w:val="006C0C25"/>
    <w:rsid w:val="006C1D72"/>
    <w:rsid w:val="006C235C"/>
    <w:rsid w:val="006C7917"/>
    <w:rsid w:val="006D1926"/>
    <w:rsid w:val="006D331A"/>
    <w:rsid w:val="006D4EBE"/>
    <w:rsid w:val="006D7AF2"/>
    <w:rsid w:val="006E4A68"/>
    <w:rsid w:val="006F2330"/>
    <w:rsid w:val="00710CA7"/>
    <w:rsid w:val="007148B5"/>
    <w:rsid w:val="007169E7"/>
    <w:rsid w:val="00716BF9"/>
    <w:rsid w:val="007208EE"/>
    <w:rsid w:val="00721206"/>
    <w:rsid w:val="00721E65"/>
    <w:rsid w:val="00727E2C"/>
    <w:rsid w:val="0073536B"/>
    <w:rsid w:val="00736975"/>
    <w:rsid w:val="0074171E"/>
    <w:rsid w:val="0074756E"/>
    <w:rsid w:val="00747A80"/>
    <w:rsid w:val="00747EFA"/>
    <w:rsid w:val="00761244"/>
    <w:rsid w:val="007619F0"/>
    <w:rsid w:val="007665BE"/>
    <w:rsid w:val="00767844"/>
    <w:rsid w:val="007823B6"/>
    <w:rsid w:val="00786614"/>
    <w:rsid w:val="0079134D"/>
    <w:rsid w:val="00791A10"/>
    <w:rsid w:val="007A429D"/>
    <w:rsid w:val="007A6A16"/>
    <w:rsid w:val="007B332F"/>
    <w:rsid w:val="007B44B8"/>
    <w:rsid w:val="007B4F97"/>
    <w:rsid w:val="007B6CE9"/>
    <w:rsid w:val="007B73BB"/>
    <w:rsid w:val="007B79FC"/>
    <w:rsid w:val="007C0F76"/>
    <w:rsid w:val="007C24EF"/>
    <w:rsid w:val="007C7C94"/>
    <w:rsid w:val="007D1E4F"/>
    <w:rsid w:val="007D5EEF"/>
    <w:rsid w:val="007D6174"/>
    <w:rsid w:val="007E41FF"/>
    <w:rsid w:val="007E63F4"/>
    <w:rsid w:val="007E6AE5"/>
    <w:rsid w:val="007F5244"/>
    <w:rsid w:val="00800417"/>
    <w:rsid w:val="008038CE"/>
    <w:rsid w:val="00804D5C"/>
    <w:rsid w:val="00805363"/>
    <w:rsid w:val="00806A93"/>
    <w:rsid w:val="00811206"/>
    <w:rsid w:val="00814445"/>
    <w:rsid w:val="00817EAA"/>
    <w:rsid w:val="00817F64"/>
    <w:rsid w:val="00823CC1"/>
    <w:rsid w:val="00824C60"/>
    <w:rsid w:val="0083043B"/>
    <w:rsid w:val="00830B01"/>
    <w:rsid w:val="00844F2A"/>
    <w:rsid w:val="008461D2"/>
    <w:rsid w:val="00847D69"/>
    <w:rsid w:val="00850D1D"/>
    <w:rsid w:val="0085609F"/>
    <w:rsid w:val="00865517"/>
    <w:rsid w:val="00866188"/>
    <w:rsid w:val="00867668"/>
    <w:rsid w:val="008721A2"/>
    <w:rsid w:val="0088147D"/>
    <w:rsid w:val="008814C9"/>
    <w:rsid w:val="008843A9"/>
    <w:rsid w:val="00885EFC"/>
    <w:rsid w:val="00891B1E"/>
    <w:rsid w:val="008948B5"/>
    <w:rsid w:val="00895A77"/>
    <w:rsid w:val="008A5B8D"/>
    <w:rsid w:val="008A6C48"/>
    <w:rsid w:val="008B4FA4"/>
    <w:rsid w:val="008B5ADA"/>
    <w:rsid w:val="008C357C"/>
    <w:rsid w:val="008C38A0"/>
    <w:rsid w:val="008C6D54"/>
    <w:rsid w:val="008D197A"/>
    <w:rsid w:val="008D5EBD"/>
    <w:rsid w:val="008E222C"/>
    <w:rsid w:val="008E36CA"/>
    <w:rsid w:val="008E39CF"/>
    <w:rsid w:val="008F3CD7"/>
    <w:rsid w:val="008F3F7C"/>
    <w:rsid w:val="008F7A26"/>
    <w:rsid w:val="009046A1"/>
    <w:rsid w:val="0090576C"/>
    <w:rsid w:val="00907DCF"/>
    <w:rsid w:val="00914578"/>
    <w:rsid w:val="00914CBC"/>
    <w:rsid w:val="0091618E"/>
    <w:rsid w:val="009174E9"/>
    <w:rsid w:val="00925505"/>
    <w:rsid w:val="00926C29"/>
    <w:rsid w:val="00926CEE"/>
    <w:rsid w:val="00930DDE"/>
    <w:rsid w:val="0093244F"/>
    <w:rsid w:val="00937356"/>
    <w:rsid w:val="00940DC1"/>
    <w:rsid w:val="00940EB7"/>
    <w:rsid w:val="00945866"/>
    <w:rsid w:val="00945B66"/>
    <w:rsid w:val="00951400"/>
    <w:rsid w:val="00952862"/>
    <w:rsid w:val="0095288D"/>
    <w:rsid w:val="00954FF5"/>
    <w:rsid w:val="00956631"/>
    <w:rsid w:val="00970DD6"/>
    <w:rsid w:val="00971310"/>
    <w:rsid w:val="00974A60"/>
    <w:rsid w:val="0098130F"/>
    <w:rsid w:val="0098516B"/>
    <w:rsid w:val="00994638"/>
    <w:rsid w:val="009A7E08"/>
    <w:rsid w:val="009C435A"/>
    <w:rsid w:val="009C56AC"/>
    <w:rsid w:val="009D13FF"/>
    <w:rsid w:val="009E3249"/>
    <w:rsid w:val="009F062B"/>
    <w:rsid w:val="009F3BFC"/>
    <w:rsid w:val="009F4BC1"/>
    <w:rsid w:val="00A028AF"/>
    <w:rsid w:val="00A05306"/>
    <w:rsid w:val="00A05964"/>
    <w:rsid w:val="00A07365"/>
    <w:rsid w:val="00A14B95"/>
    <w:rsid w:val="00A16974"/>
    <w:rsid w:val="00A2096B"/>
    <w:rsid w:val="00A20996"/>
    <w:rsid w:val="00A22F0C"/>
    <w:rsid w:val="00A2421A"/>
    <w:rsid w:val="00A24335"/>
    <w:rsid w:val="00A30F0B"/>
    <w:rsid w:val="00A32AF2"/>
    <w:rsid w:val="00A34221"/>
    <w:rsid w:val="00A37935"/>
    <w:rsid w:val="00A44D9C"/>
    <w:rsid w:val="00A46480"/>
    <w:rsid w:val="00A506F7"/>
    <w:rsid w:val="00A51E59"/>
    <w:rsid w:val="00A53DA6"/>
    <w:rsid w:val="00A56802"/>
    <w:rsid w:val="00A63823"/>
    <w:rsid w:val="00A656F2"/>
    <w:rsid w:val="00A70444"/>
    <w:rsid w:val="00A723BF"/>
    <w:rsid w:val="00A724AC"/>
    <w:rsid w:val="00A73D62"/>
    <w:rsid w:val="00A76ADA"/>
    <w:rsid w:val="00A80DB7"/>
    <w:rsid w:val="00A810DA"/>
    <w:rsid w:val="00A820DD"/>
    <w:rsid w:val="00A82180"/>
    <w:rsid w:val="00A84F35"/>
    <w:rsid w:val="00A9123F"/>
    <w:rsid w:val="00A9317C"/>
    <w:rsid w:val="00AA1904"/>
    <w:rsid w:val="00AA358A"/>
    <w:rsid w:val="00AB2BC6"/>
    <w:rsid w:val="00AB39EB"/>
    <w:rsid w:val="00AB3E29"/>
    <w:rsid w:val="00AC6F83"/>
    <w:rsid w:val="00AD6E09"/>
    <w:rsid w:val="00AE669C"/>
    <w:rsid w:val="00AE73BE"/>
    <w:rsid w:val="00AF32B3"/>
    <w:rsid w:val="00AF6FFA"/>
    <w:rsid w:val="00B01EBB"/>
    <w:rsid w:val="00B046D7"/>
    <w:rsid w:val="00B06BB1"/>
    <w:rsid w:val="00B06DAE"/>
    <w:rsid w:val="00B100C4"/>
    <w:rsid w:val="00B3533F"/>
    <w:rsid w:val="00B42EE7"/>
    <w:rsid w:val="00B47B6C"/>
    <w:rsid w:val="00B512C5"/>
    <w:rsid w:val="00B53200"/>
    <w:rsid w:val="00B5745E"/>
    <w:rsid w:val="00B578B6"/>
    <w:rsid w:val="00B624A8"/>
    <w:rsid w:val="00B66000"/>
    <w:rsid w:val="00B66BE5"/>
    <w:rsid w:val="00B675B1"/>
    <w:rsid w:val="00B72AAD"/>
    <w:rsid w:val="00B72D68"/>
    <w:rsid w:val="00B74761"/>
    <w:rsid w:val="00B82097"/>
    <w:rsid w:val="00B838C1"/>
    <w:rsid w:val="00B8394C"/>
    <w:rsid w:val="00B8402C"/>
    <w:rsid w:val="00B92F2F"/>
    <w:rsid w:val="00B94B12"/>
    <w:rsid w:val="00B958F3"/>
    <w:rsid w:val="00BA1D05"/>
    <w:rsid w:val="00BA24C0"/>
    <w:rsid w:val="00BA36FB"/>
    <w:rsid w:val="00BA5E40"/>
    <w:rsid w:val="00BB153B"/>
    <w:rsid w:val="00BB57C7"/>
    <w:rsid w:val="00BB7CD7"/>
    <w:rsid w:val="00BC0095"/>
    <w:rsid w:val="00BC0B9C"/>
    <w:rsid w:val="00BC38AB"/>
    <w:rsid w:val="00BC51C4"/>
    <w:rsid w:val="00BC7DF2"/>
    <w:rsid w:val="00BD251B"/>
    <w:rsid w:val="00BD7140"/>
    <w:rsid w:val="00BE0F05"/>
    <w:rsid w:val="00BE29C9"/>
    <w:rsid w:val="00BE2DD7"/>
    <w:rsid w:val="00BF2110"/>
    <w:rsid w:val="00C04117"/>
    <w:rsid w:val="00C11C27"/>
    <w:rsid w:val="00C1211C"/>
    <w:rsid w:val="00C13289"/>
    <w:rsid w:val="00C20B10"/>
    <w:rsid w:val="00C215B9"/>
    <w:rsid w:val="00C219BF"/>
    <w:rsid w:val="00C21D51"/>
    <w:rsid w:val="00C2282C"/>
    <w:rsid w:val="00C22EB9"/>
    <w:rsid w:val="00C2693D"/>
    <w:rsid w:val="00C406FF"/>
    <w:rsid w:val="00C409AC"/>
    <w:rsid w:val="00C50206"/>
    <w:rsid w:val="00C50ED1"/>
    <w:rsid w:val="00C57A02"/>
    <w:rsid w:val="00C613F7"/>
    <w:rsid w:val="00C64310"/>
    <w:rsid w:val="00C66A86"/>
    <w:rsid w:val="00C702C8"/>
    <w:rsid w:val="00C7508D"/>
    <w:rsid w:val="00C7786E"/>
    <w:rsid w:val="00C77EBE"/>
    <w:rsid w:val="00C8287F"/>
    <w:rsid w:val="00C83919"/>
    <w:rsid w:val="00C849D3"/>
    <w:rsid w:val="00C90968"/>
    <w:rsid w:val="00C946A8"/>
    <w:rsid w:val="00C96005"/>
    <w:rsid w:val="00CA0D26"/>
    <w:rsid w:val="00CA4284"/>
    <w:rsid w:val="00CA6339"/>
    <w:rsid w:val="00CB0086"/>
    <w:rsid w:val="00CB4733"/>
    <w:rsid w:val="00CC4BA2"/>
    <w:rsid w:val="00CD2D1A"/>
    <w:rsid w:val="00CD3844"/>
    <w:rsid w:val="00CD5E35"/>
    <w:rsid w:val="00CD6CD8"/>
    <w:rsid w:val="00CE31A6"/>
    <w:rsid w:val="00CE518D"/>
    <w:rsid w:val="00CE6A8A"/>
    <w:rsid w:val="00CF0E31"/>
    <w:rsid w:val="00CF27EC"/>
    <w:rsid w:val="00CF5929"/>
    <w:rsid w:val="00D02B40"/>
    <w:rsid w:val="00D0368C"/>
    <w:rsid w:val="00D06699"/>
    <w:rsid w:val="00D104DA"/>
    <w:rsid w:val="00D1174C"/>
    <w:rsid w:val="00D14DB5"/>
    <w:rsid w:val="00D2070C"/>
    <w:rsid w:val="00D23454"/>
    <w:rsid w:val="00D23796"/>
    <w:rsid w:val="00D34E70"/>
    <w:rsid w:val="00D35B49"/>
    <w:rsid w:val="00D4075A"/>
    <w:rsid w:val="00D40A40"/>
    <w:rsid w:val="00D40D2B"/>
    <w:rsid w:val="00D43A60"/>
    <w:rsid w:val="00D44BD8"/>
    <w:rsid w:val="00D45DFE"/>
    <w:rsid w:val="00D4624D"/>
    <w:rsid w:val="00D46DE5"/>
    <w:rsid w:val="00D5034A"/>
    <w:rsid w:val="00D528B1"/>
    <w:rsid w:val="00D6093C"/>
    <w:rsid w:val="00D62E75"/>
    <w:rsid w:val="00D64528"/>
    <w:rsid w:val="00D64E38"/>
    <w:rsid w:val="00D7084E"/>
    <w:rsid w:val="00D7334D"/>
    <w:rsid w:val="00D74DF0"/>
    <w:rsid w:val="00D76446"/>
    <w:rsid w:val="00D8055B"/>
    <w:rsid w:val="00D836AD"/>
    <w:rsid w:val="00D841AF"/>
    <w:rsid w:val="00D86DDB"/>
    <w:rsid w:val="00D90B75"/>
    <w:rsid w:val="00D94FD5"/>
    <w:rsid w:val="00D95694"/>
    <w:rsid w:val="00D95DC0"/>
    <w:rsid w:val="00D96895"/>
    <w:rsid w:val="00DA2828"/>
    <w:rsid w:val="00DA4D78"/>
    <w:rsid w:val="00DA706D"/>
    <w:rsid w:val="00DB214B"/>
    <w:rsid w:val="00DB2184"/>
    <w:rsid w:val="00DB2398"/>
    <w:rsid w:val="00DB5BA1"/>
    <w:rsid w:val="00DC38DC"/>
    <w:rsid w:val="00DC40DD"/>
    <w:rsid w:val="00DD50EB"/>
    <w:rsid w:val="00DE2219"/>
    <w:rsid w:val="00DE23BB"/>
    <w:rsid w:val="00DE3D63"/>
    <w:rsid w:val="00DF2C6F"/>
    <w:rsid w:val="00DF44F9"/>
    <w:rsid w:val="00E0341C"/>
    <w:rsid w:val="00E06001"/>
    <w:rsid w:val="00E10401"/>
    <w:rsid w:val="00E1178A"/>
    <w:rsid w:val="00E1279B"/>
    <w:rsid w:val="00E15FDF"/>
    <w:rsid w:val="00E21227"/>
    <w:rsid w:val="00E214EF"/>
    <w:rsid w:val="00E2608C"/>
    <w:rsid w:val="00E31F85"/>
    <w:rsid w:val="00E35AA5"/>
    <w:rsid w:val="00E361F7"/>
    <w:rsid w:val="00E43286"/>
    <w:rsid w:val="00E44A98"/>
    <w:rsid w:val="00E47529"/>
    <w:rsid w:val="00E50D2D"/>
    <w:rsid w:val="00E521EE"/>
    <w:rsid w:val="00E52B35"/>
    <w:rsid w:val="00E55F04"/>
    <w:rsid w:val="00E56D91"/>
    <w:rsid w:val="00E62727"/>
    <w:rsid w:val="00E70C90"/>
    <w:rsid w:val="00E732A7"/>
    <w:rsid w:val="00E76A4C"/>
    <w:rsid w:val="00E833A6"/>
    <w:rsid w:val="00E9423C"/>
    <w:rsid w:val="00E94301"/>
    <w:rsid w:val="00E96716"/>
    <w:rsid w:val="00EA1C56"/>
    <w:rsid w:val="00EA41A8"/>
    <w:rsid w:val="00EA64EC"/>
    <w:rsid w:val="00EA6D36"/>
    <w:rsid w:val="00EB28AE"/>
    <w:rsid w:val="00EB2CF5"/>
    <w:rsid w:val="00EB63F5"/>
    <w:rsid w:val="00EB7D57"/>
    <w:rsid w:val="00EC39FD"/>
    <w:rsid w:val="00EC3D34"/>
    <w:rsid w:val="00ED00B0"/>
    <w:rsid w:val="00ED11E9"/>
    <w:rsid w:val="00ED2E15"/>
    <w:rsid w:val="00ED524F"/>
    <w:rsid w:val="00ED6931"/>
    <w:rsid w:val="00EE4CCD"/>
    <w:rsid w:val="00EE53CF"/>
    <w:rsid w:val="00EE77BB"/>
    <w:rsid w:val="00F027ED"/>
    <w:rsid w:val="00F03933"/>
    <w:rsid w:val="00F06480"/>
    <w:rsid w:val="00F067A1"/>
    <w:rsid w:val="00F102B2"/>
    <w:rsid w:val="00F11BC3"/>
    <w:rsid w:val="00F1232C"/>
    <w:rsid w:val="00F15296"/>
    <w:rsid w:val="00F2479E"/>
    <w:rsid w:val="00F278DC"/>
    <w:rsid w:val="00F317A5"/>
    <w:rsid w:val="00F33488"/>
    <w:rsid w:val="00F3795B"/>
    <w:rsid w:val="00F40AF3"/>
    <w:rsid w:val="00F44977"/>
    <w:rsid w:val="00F46289"/>
    <w:rsid w:val="00F514DB"/>
    <w:rsid w:val="00F53C19"/>
    <w:rsid w:val="00F572B1"/>
    <w:rsid w:val="00F74873"/>
    <w:rsid w:val="00F8267B"/>
    <w:rsid w:val="00F82A26"/>
    <w:rsid w:val="00F874EF"/>
    <w:rsid w:val="00F926EE"/>
    <w:rsid w:val="00F959A7"/>
    <w:rsid w:val="00F97C56"/>
    <w:rsid w:val="00FA1FD9"/>
    <w:rsid w:val="00FA2086"/>
    <w:rsid w:val="00FA2D39"/>
    <w:rsid w:val="00FA3961"/>
    <w:rsid w:val="00FA43EC"/>
    <w:rsid w:val="00FA7833"/>
    <w:rsid w:val="00FA7D3C"/>
    <w:rsid w:val="00FB1B5F"/>
    <w:rsid w:val="00FC11A6"/>
    <w:rsid w:val="00FC238F"/>
    <w:rsid w:val="00FC2977"/>
    <w:rsid w:val="00FC32F0"/>
    <w:rsid w:val="00FC3B15"/>
    <w:rsid w:val="00FC7FF3"/>
    <w:rsid w:val="00FD1CB2"/>
    <w:rsid w:val="00FD28FA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8AFD0"/>
  <w15:docId w15:val="{B0739BFC-A926-7340-9B57-04727A8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h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h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h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CabealhoChar">
    <w:name w:val="Cabeçalho Char"/>
    <w:basedOn w:val="Fontepargpadro"/>
    <w:link w:val="Cabealho"/>
    <w:rsid w:val="003D1FBB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RodapChar">
    <w:name w:val="Rodapé Char"/>
    <w:basedOn w:val="Fontepargpadro"/>
    <w:link w:val="Rodap"/>
    <w:rsid w:val="003D1FBB"/>
    <w:rPr>
      <w:rFonts w:asciiTheme="minorHAnsi" w:hAnsiTheme="minorHAnsi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35B0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D384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Commarcadore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emEspaament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Forte">
    <w:name w:val="Strong"/>
    <w:uiPriority w:val="22"/>
    <w:qFormat/>
    <w:rsid w:val="0090576C"/>
    <w:rPr>
      <w:b/>
      <w:bCs/>
    </w:rPr>
  </w:style>
  <w:style w:type="character" w:styleId="Hyperlink">
    <w:name w:val="Hyperlink"/>
    <w:basedOn w:val="Fontepargpadro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ontepargpadro"/>
    <w:rsid w:val="001C04A7"/>
  </w:style>
  <w:style w:type="character" w:styleId="HiperlinkVisitado">
    <w:name w:val="FollowedHyperlink"/>
    <w:basedOn w:val="Fontepargpadro"/>
    <w:semiHidden/>
    <w:unhideWhenUsed/>
    <w:rsid w:val="00F33488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FC7FF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argrafoda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har">
    <w:name w:val="Título 3 Char"/>
    <w:basedOn w:val="Fontepargpadro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elacomgrade">
    <w:name w:val="Table Grid"/>
    <w:basedOn w:val="Tabe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ontepargpadro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ontepargpadro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o">
    <w:name w:val="Revision"/>
    <w:hidden/>
    <w:uiPriority w:val="99"/>
    <w:semiHidden/>
    <w:rsid w:val="00DB5BA1"/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F067A1"/>
    <w:rPr>
      <w:color w:val="605E5C"/>
      <w:shd w:val="clear" w:color="auto" w:fill="E1DFDD"/>
    </w:rPr>
  </w:style>
  <w:style w:type="character" w:styleId="RefernciaIntensa">
    <w:name w:val="Intense Reference"/>
    <w:basedOn w:val="Fontepargpadro"/>
    <w:uiPriority w:val="32"/>
    <w:qFormat/>
    <w:rsid w:val="00937356"/>
    <w:rPr>
      <w:b/>
      <w:bCs/>
      <w:smallCaps/>
      <w:color w:val="455D6F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mra.com/pt-b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ao.Medeiros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124C-6712-455B-81DD-D5EBCBBCCBA8}">
  <ds:schemaRefs/>
</ds:datastoreItem>
</file>

<file path=customXml/itemProps4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9D567DE-467F-494A-9A86-E1CF213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58</TotalTime>
  <Pages>3</Pages>
  <Words>1287</Words>
  <Characters>6955</Characters>
  <Application>Microsoft Office Word</Application>
  <DocSecurity>0</DocSecurity>
  <PresentationFormat/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8226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Joao Medeiros</cp:lastModifiedBy>
  <cp:revision>8</cp:revision>
  <dcterms:created xsi:type="dcterms:W3CDTF">2020-07-28T13:16:00Z</dcterms:created>
  <dcterms:modified xsi:type="dcterms:W3CDTF">2020-09-21T15:36:00Z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