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018E" w14:textId="5714B30F" w:rsidR="001F66E8" w:rsidRPr="00950547" w:rsidRDefault="00164238" w:rsidP="00856F7B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TECNOLOGÍA </w:t>
      </w:r>
      <w:r w:rsidR="008C48DA">
        <w:rPr>
          <w:b/>
          <w:sz w:val="28"/>
          <w:szCs w:val="28"/>
        </w:rPr>
        <w:t xml:space="preserve">XRT </w:t>
      </w:r>
      <w:r>
        <w:rPr>
          <w:b/>
          <w:sz w:val="28"/>
          <w:szCs w:val="28"/>
        </w:rPr>
        <w:t xml:space="preserve">DE </w:t>
      </w:r>
      <w:r w:rsidR="001F66E8" w:rsidRPr="00950547">
        <w:rPr>
          <w:b/>
          <w:sz w:val="28"/>
          <w:szCs w:val="28"/>
        </w:rPr>
        <w:t xml:space="preserve">TOMRA SORTING </w:t>
      </w:r>
      <w:r w:rsidR="00DE6E5D" w:rsidRPr="00950547">
        <w:rPr>
          <w:b/>
          <w:sz w:val="28"/>
          <w:szCs w:val="28"/>
        </w:rPr>
        <w:t>RECYCLING</w:t>
      </w:r>
      <w:r w:rsidR="008C48DA">
        <w:rPr>
          <w:b/>
          <w:sz w:val="28"/>
          <w:szCs w:val="28"/>
        </w:rPr>
        <w:t xml:space="preserve">, MÁXIMA </w:t>
      </w:r>
      <w:r w:rsidR="00BF7235">
        <w:rPr>
          <w:b/>
          <w:sz w:val="28"/>
          <w:szCs w:val="28"/>
        </w:rPr>
        <w:t xml:space="preserve">EFICIENCIA </w:t>
      </w:r>
      <w:r w:rsidR="009E14B0">
        <w:rPr>
          <w:b/>
          <w:sz w:val="28"/>
          <w:szCs w:val="28"/>
        </w:rPr>
        <w:t xml:space="preserve">PARA </w:t>
      </w:r>
      <w:r w:rsidR="008C48DA">
        <w:rPr>
          <w:b/>
          <w:sz w:val="28"/>
          <w:szCs w:val="28"/>
        </w:rPr>
        <w:t>AUMENTAR LA CALIDAD DE</w:t>
      </w:r>
      <w:r w:rsidR="00DD08A0">
        <w:rPr>
          <w:b/>
          <w:sz w:val="28"/>
          <w:szCs w:val="28"/>
        </w:rPr>
        <w:t xml:space="preserve"> LA CHATARRA DE</w:t>
      </w:r>
      <w:r w:rsidR="002312C6">
        <w:rPr>
          <w:b/>
          <w:sz w:val="28"/>
          <w:szCs w:val="28"/>
        </w:rPr>
        <w:t xml:space="preserve"> </w:t>
      </w:r>
      <w:r w:rsidR="009E14B0">
        <w:rPr>
          <w:b/>
          <w:sz w:val="28"/>
          <w:szCs w:val="28"/>
        </w:rPr>
        <w:t xml:space="preserve">ALUMINIO </w:t>
      </w:r>
      <w:r w:rsidR="00DD08A0">
        <w:rPr>
          <w:b/>
          <w:sz w:val="28"/>
          <w:szCs w:val="28"/>
        </w:rPr>
        <w:t>COMO MATERIA PRIMA PARA</w:t>
      </w:r>
      <w:r w:rsidR="002312C6">
        <w:rPr>
          <w:b/>
          <w:sz w:val="28"/>
          <w:szCs w:val="28"/>
        </w:rPr>
        <w:t xml:space="preserve"> </w:t>
      </w:r>
      <w:r w:rsidR="00BF7235">
        <w:rPr>
          <w:b/>
          <w:sz w:val="28"/>
          <w:szCs w:val="28"/>
        </w:rPr>
        <w:t>FUNDICIONES</w:t>
      </w:r>
    </w:p>
    <w:p w14:paraId="47869329" w14:textId="77777777" w:rsidR="0036541E" w:rsidRDefault="0036541E" w:rsidP="0036541E">
      <w:pPr>
        <w:spacing w:line="240" w:lineRule="auto"/>
        <w:rPr>
          <w:i/>
        </w:rPr>
      </w:pPr>
    </w:p>
    <w:p w14:paraId="74D0D7F7" w14:textId="50261AD1" w:rsidR="00DA5BC7" w:rsidRDefault="003848FB" w:rsidP="005A080A">
      <w:pPr>
        <w:rPr>
          <w:i/>
        </w:rPr>
      </w:pPr>
      <w:r w:rsidRPr="0066064B">
        <w:rPr>
          <w:i/>
        </w:rPr>
        <w:t>El control de la calidad de</w:t>
      </w:r>
      <w:r w:rsidR="00DD08A0">
        <w:rPr>
          <w:i/>
        </w:rPr>
        <w:t xml:space="preserve"> la chatarra de</w:t>
      </w:r>
      <w:r w:rsidRPr="0066064B">
        <w:rPr>
          <w:i/>
        </w:rPr>
        <w:t xml:space="preserve"> </w:t>
      </w:r>
      <w:r w:rsidR="009E14B0">
        <w:rPr>
          <w:i/>
        </w:rPr>
        <w:t>aluminio</w:t>
      </w:r>
      <w:r w:rsidRPr="0066064B">
        <w:rPr>
          <w:i/>
        </w:rPr>
        <w:t xml:space="preserve"> por parte de las fundiciones es cada vez más estricto. Por este motivo, es necesario contar con material de primera</w:t>
      </w:r>
      <w:r w:rsidR="009E14B0">
        <w:rPr>
          <w:i/>
        </w:rPr>
        <w:t xml:space="preserve"> categoría</w:t>
      </w:r>
      <w:r w:rsidRPr="0066064B">
        <w:rPr>
          <w:i/>
        </w:rPr>
        <w:t xml:space="preserve">. </w:t>
      </w:r>
      <w:r w:rsidR="00334836" w:rsidRPr="0036541E">
        <w:rPr>
          <w:i/>
        </w:rPr>
        <w:t xml:space="preserve">Esta excelencia no siempre está </w:t>
      </w:r>
      <w:r w:rsidR="009E14B0" w:rsidRPr="0036541E">
        <w:rPr>
          <w:i/>
        </w:rPr>
        <w:t>garantizada</w:t>
      </w:r>
      <w:r w:rsidR="00BF7235" w:rsidRPr="0036541E">
        <w:rPr>
          <w:i/>
        </w:rPr>
        <w:t xml:space="preserve"> para aquellas fundiciones que</w:t>
      </w:r>
      <w:r w:rsidR="00900871">
        <w:rPr>
          <w:i/>
        </w:rPr>
        <w:t>,</w:t>
      </w:r>
      <w:r w:rsidR="00BF7235" w:rsidRPr="0036541E">
        <w:rPr>
          <w:i/>
        </w:rPr>
        <w:t xml:space="preserve"> </w:t>
      </w:r>
      <w:r w:rsidR="00B65B4C">
        <w:rPr>
          <w:i/>
        </w:rPr>
        <w:t>como suele suceder</w:t>
      </w:r>
      <w:r w:rsidR="00900871">
        <w:rPr>
          <w:i/>
        </w:rPr>
        <w:t>,</w:t>
      </w:r>
      <w:r w:rsidR="00B65B4C">
        <w:rPr>
          <w:i/>
        </w:rPr>
        <w:t xml:space="preserve"> </w:t>
      </w:r>
      <w:r w:rsidR="00BF7235" w:rsidRPr="0036541E">
        <w:rPr>
          <w:i/>
        </w:rPr>
        <w:t xml:space="preserve">aún dependen de la compra de </w:t>
      </w:r>
      <w:r w:rsidR="007D0742" w:rsidRPr="0036541E">
        <w:rPr>
          <w:i/>
        </w:rPr>
        <w:t xml:space="preserve">materia prima </w:t>
      </w:r>
      <w:r w:rsidR="00BF7235" w:rsidRPr="0036541E">
        <w:rPr>
          <w:i/>
        </w:rPr>
        <w:t>a los recicladores</w:t>
      </w:r>
      <w:r w:rsidR="007D0742" w:rsidRPr="0036541E">
        <w:rPr>
          <w:i/>
        </w:rPr>
        <w:t>.</w:t>
      </w:r>
      <w:r w:rsidRPr="0066064B">
        <w:rPr>
          <w:i/>
        </w:rPr>
        <w:t xml:space="preserve"> </w:t>
      </w:r>
      <w:r w:rsidR="00BF7235">
        <w:rPr>
          <w:i/>
        </w:rPr>
        <w:t>El acceso a la</w:t>
      </w:r>
      <w:r w:rsidR="009E14B0">
        <w:rPr>
          <w:i/>
        </w:rPr>
        <w:t xml:space="preserve"> tecnología </w:t>
      </w:r>
      <w:r w:rsidR="00DA5BC7" w:rsidRPr="00DA5BC7">
        <w:rPr>
          <w:i/>
          <w:iCs/>
        </w:rPr>
        <w:t>de rayos X de transmisión</w:t>
      </w:r>
      <w:r w:rsidR="00DA5BC7" w:rsidRPr="008C2E43">
        <w:t xml:space="preserve"> </w:t>
      </w:r>
      <w:r w:rsidR="00DA5BC7">
        <w:rPr>
          <w:i/>
        </w:rPr>
        <w:t>(</w:t>
      </w:r>
      <w:r w:rsidR="009E14B0">
        <w:rPr>
          <w:i/>
        </w:rPr>
        <w:t>XRT</w:t>
      </w:r>
      <w:r w:rsidR="00DA5BC7">
        <w:rPr>
          <w:i/>
        </w:rPr>
        <w:t>)</w:t>
      </w:r>
      <w:r w:rsidR="009E14B0">
        <w:rPr>
          <w:i/>
        </w:rPr>
        <w:t xml:space="preserve"> de TOMRA Sorting Recycling, con sus </w:t>
      </w:r>
      <w:r w:rsidR="00334836" w:rsidRPr="0066064B">
        <w:rPr>
          <w:i/>
        </w:rPr>
        <w:t>e</w:t>
      </w:r>
      <w:r w:rsidR="00C9207C" w:rsidRPr="0066064B">
        <w:rPr>
          <w:i/>
        </w:rPr>
        <w:t>quipos X</w:t>
      </w:r>
      <w:r w:rsidR="008C2E43" w:rsidRPr="0066064B">
        <w:rPr>
          <w:i/>
        </w:rPr>
        <w:t>-TRACT</w:t>
      </w:r>
      <w:r w:rsidR="00C9207C" w:rsidRPr="0066064B">
        <w:rPr>
          <w:i/>
        </w:rPr>
        <w:t xml:space="preserve"> y el </w:t>
      </w:r>
      <w:r w:rsidR="0066064B" w:rsidRPr="0066064B">
        <w:rPr>
          <w:i/>
        </w:rPr>
        <w:t xml:space="preserve">X-TRACT </w:t>
      </w:r>
      <w:r w:rsidR="00900871">
        <w:rPr>
          <w:i/>
        </w:rPr>
        <w:t xml:space="preserve">X6 </w:t>
      </w:r>
      <w:r w:rsidR="0066064B" w:rsidRPr="0066064B">
        <w:rPr>
          <w:i/>
        </w:rPr>
        <w:t>FINES</w:t>
      </w:r>
      <w:r w:rsidR="00C9207C" w:rsidRPr="0066064B">
        <w:rPr>
          <w:i/>
        </w:rPr>
        <w:t xml:space="preserve">, </w:t>
      </w:r>
      <w:r w:rsidR="00DA5BC7">
        <w:rPr>
          <w:i/>
        </w:rPr>
        <w:t>es</w:t>
      </w:r>
      <w:r w:rsidR="00C9207C" w:rsidRPr="0066064B">
        <w:rPr>
          <w:i/>
        </w:rPr>
        <w:t xml:space="preserve"> altamente </w:t>
      </w:r>
      <w:r w:rsidR="007D0742">
        <w:rPr>
          <w:i/>
        </w:rPr>
        <w:t>recomendable por su eficiencia</w:t>
      </w:r>
      <w:r w:rsidR="00C9207C" w:rsidRPr="0066064B">
        <w:rPr>
          <w:i/>
        </w:rPr>
        <w:t xml:space="preserve"> </w:t>
      </w:r>
      <w:r w:rsidR="00334836" w:rsidRPr="0066064B">
        <w:rPr>
          <w:i/>
        </w:rPr>
        <w:t>a la hora de separar</w:t>
      </w:r>
      <w:r w:rsidR="00E27689">
        <w:rPr>
          <w:i/>
        </w:rPr>
        <w:t xml:space="preserve"> el aluminio y las aleaciones de aluminio de</w:t>
      </w:r>
      <w:r w:rsidR="00334836" w:rsidRPr="0066064B">
        <w:rPr>
          <w:i/>
        </w:rPr>
        <w:t xml:space="preserve"> los metales pesados</w:t>
      </w:r>
      <w:r w:rsidR="00900871">
        <w:rPr>
          <w:i/>
        </w:rPr>
        <w:t>,</w:t>
      </w:r>
      <w:r w:rsidR="00334836" w:rsidRPr="0066064B">
        <w:rPr>
          <w:i/>
        </w:rPr>
        <w:t xml:space="preserve"> </w:t>
      </w:r>
      <w:r w:rsidR="00EA51E7">
        <w:rPr>
          <w:i/>
        </w:rPr>
        <w:t>lo que ayuda a</w:t>
      </w:r>
      <w:r w:rsidR="00900871">
        <w:rPr>
          <w:i/>
        </w:rPr>
        <w:t xml:space="preserve"> </w:t>
      </w:r>
      <w:r w:rsidR="00754A8D">
        <w:rPr>
          <w:i/>
        </w:rPr>
        <w:t xml:space="preserve">estabilizar </w:t>
      </w:r>
      <w:r w:rsidR="00DA5BC7">
        <w:rPr>
          <w:i/>
        </w:rPr>
        <w:t xml:space="preserve">la calidad del </w:t>
      </w:r>
      <w:r w:rsidR="00EA51E7">
        <w:rPr>
          <w:i/>
        </w:rPr>
        <w:t>producto final de fundición</w:t>
      </w:r>
      <w:r w:rsidR="00DA5BC7">
        <w:rPr>
          <w:i/>
        </w:rPr>
        <w:t xml:space="preserve"> resultante.</w:t>
      </w:r>
    </w:p>
    <w:p w14:paraId="1D847A5F" w14:textId="77777777" w:rsidR="00DD08A0" w:rsidRDefault="007D0742" w:rsidP="008F508A">
      <w:r w:rsidRPr="007D0742">
        <w:t>“</w:t>
      </w:r>
      <w:r w:rsidR="00040C7E" w:rsidRPr="007D0742">
        <w:t xml:space="preserve">El </w:t>
      </w:r>
      <w:r w:rsidR="009E14B0">
        <w:t>aluminio</w:t>
      </w:r>
      <w:r w:rsidR="00040C7E" w:rsidRPr="007D0742">
        <w:t xml:space="preserve"> es un metal de mucho futuro</w:t>
      </w:r>
      <w:r w:rsidR="00424902">
        <w:t xml:space="preserve"> cuya producción tiende a ir al alza</w:t>
      </w:r>
      <w:r w:rsidR="00B9548D" w:rsidRPr="007D0742">
        <w:t>:</w:t>
      </w:r>
      <w:r w:rsidR="00040C7E" w:rsidRPr="007D0742">
        <w:t xml:space="preserve"> por su gran resistencia</w:t>
      </w:r>
      <w:r w:rsidR="006055B3">
        <w:t>,</w:t>
      </w:r>
      <w:r w:rsidR="00040C7E" w:rsidRPr="007D0742">
        <w:t xml:space="preserve"> y</w:t>
      </w:r>
      <w:r w:rsidR="00B9548D" w:rsidRPr="007D0742">
        <w:t xml:space="preserve"> su</w:t>
      </w:r>
      <w:r w:rsidR="00040C7E" w:rsidRPr="007D0742">
        <w:t xml:space="preserve"> reducido peso</w:t>
      </w:r>
      <w:r w:rsidR="006055B3">
        <w:t>,</w:t>
      </w:r>
      <w:r w:rsidR="00040C7E" w:rsidRPr="007D0742">
        <w:t xml:space="preserve"> está reemplazando en gran medida al acero en muchas aplicaciones</w:t>
      </w:r>
      <w:r w:rsidR="00B9548D" w:rsidRPr="007D0742">
        <w:t>. U</w:t>
      </w:r>
      <w:r w:rsidR="00040C7E" w:rsidRPr="007D0742">
        <w:t>n claro ejemplo es el del sector de la automoción</w:t>
      </w:r>
      <w:r w:rsidR="00DF73C8">
        <w:t xml:space="preserve"> </w:t>
      </w:r>
      <w:r w:rsidR="00510B25">
        <w:t>y</w:t>
      </w:r>
      <w:r w:rsidR="00DF73C8">
        <w:t>,</w:t>
      </w:r>
      <w:r w:rsidR="00510B25">
        <w:t xml:space="preserve"> más aún</w:t>
      </w:r>
      <w:r w:rsidR="00DF73C8">
        <w:t>,</w:t>
      </w:r>
      <w:r w:rsidR="00510B25">
        <w:t xml:space="preserve"> con los coches eléctricos donde reducir el peso es crítico</w:t>
      </w:r>
      <w:r w:rsidR="00833A84">
        <w:t>”</w:t>
      </w:r>
      <w:r w:rsidRPr="007D0742">
        <w:t xml:space="preserve">, </w:t>
      </w:r>
      <w:r>
        <w:t>afirma</w:t>
      </w:r>
      <w:r w:rsidRPr="007D0742">
        <w:t xml:space="preserve"> Eduardo Morán, </w:t>
      </w:r>
      <w:proofErr w:type="spellStart"/>
      <w:r>
        <w:t>Area</w:t>
      </w:r>
      <w:proofErr w:type="spellEnd"/>
      <w:r>
        <w:t xml:space="preserve"> Sales Manager Iber</w:t>
      </w:r>
      <w:r w:rsidR="00BF7235">
        <w:t>ia de TOMRA Sorting Recycling.</w:t>
      </w:r>
      <w:r w:rsidR="00FF76D7">
        <w:t xml:space="preserve"> </w:t>
      </w:r>
    </w:p>
    <w:p w14:paraId="5B6F5057" w14:textId="73C667AE" w:rsidR="00046002" w:rsidRDefault="007D0742" w:rsidP="008F508A">
      <w:r>
        <w:t xml:space="preserve">Por tanto, </w:t>
      </w:r>
      <w:r w:rsidR="00BF7235">
        <w:t>a la hora de utilizar material reciclado resulta imprescindible</w:t>
      </w:r>
      <w:r>
        <w:t xml:space="preserve"> controlar </w:t>
      </w:r>
      <w:r w:rsidR="009E14B0">
        <w:t>su</w:t>
      </w:r>
      <w:r w:rsidR="00334836">
        <w:t xml:space="preserve"> calidad</w:t>
      </w:r>
      <w:r>
        <w:t xml:space="preserve">. Este proceso </w:t>
      </w:r>
      <w:r w:rsidR="00334836">
        <w:t>comie</w:t>
      </w:r>
      <w:r w:rsidR="00040C7E">
        <w:t>n</w:t>
      </w:r>
      <w:r w:rsidR="00334836">
        <w:t xml:space="preserve">za en los recicladores, ya que ellos son </w:t>
      </w:r>
      <w:r w:rsidR="00833A84">
        <w:t xml:space="preserve">los </w:t>
      </w:r>
      <w:proofErr w:type="spellStart"/>
      <w:r w:rsidR="00833A84">
        <w:t>proovedores</w:t>
      </w:r>
      <w:proofErr w:type="spellEnd"/>
      <w:r w:rsidR="00833A84">
        <w:t xml:space="preserve"> de</w:t>
      </w:r>
      <w:r w:rsidR="00334836">
        <w:t xml:space="preserve"> la materia prima a las fundiciones. Pero son estas últimas las que deben comprobar que lo que han comprado cumple con las exigencias pactadas</w:t>
      </w:r>
      <w:r w:rsidR="004B68F6">
        <w:t>.</w:t>
      </w:r>
      <w:r w:rsidR="00334836">
        <w:t xml:space="preserve"> </w:t>
      </w:r>
      <w:r w:rsidR="00DF73C8">
        <w:t>De este modo, ambos están implicados en la necesidad de una mejora en lo referente a la clasificación de los materiales.</w:t>
      </w:r>
    </w:p>
    <w:p w14:paraId="2710D1A1" w14:textId="650925EA" w:rsidR="0093042F" w:rsidRPr="00A046E1" w:rsidRDefault="0093042F" w:rsidP="008F508A">
      <w:pPr>
        <w:rPr>
          <w:b/>
          <w:bCs/>
        </w:rPr>
      </w:pPr>
      <w:r w:rsidRPr="00A046E1">
        <w:rPr>
          <w:b/>
          <w:bCs/>
        </w:rPr>
        <w:t>Tecnología XRT de TOMRA, calidad asegurada</w:t>
      </w:r>
      <w:r w:rsidR="00E9059F">
        <w:rPr>
          <w:b/>
          <w:bCs/>
        </w:rPr>
        <w:t xml:space="preserve"> </w:t>
      </w:r>
      <w:r w:rsidR="00E9059F" w:rsidRPr="00BE780E">
        <w:rPr>
          <w:b/>
          <w:bCs/>
        </w:rPr>
        <w:t>y otras ventajas para las fundiciones</w:t>
      </w:r>
    </w:p>
    <w:p w14:paraId="0C855EB1" w14:textId="54A9B8FF" w:rsidR="00F251CA" w:rsidRDefault="004B68F6" w:rsidP="004B68F6">
      <w:r w:rsidRPr="0066064B">
        <w:t>La tecnología</w:t>
      </w:r>
      <w:r>
        <w:t xml:space="preserve"> </w:t>
      </w:r>
      <w:r w:rsidR="007043D9">
        <w:t>de transmisión de rayos X (</w:t>
      </w:r>
      <w:r>
        <w:t>XRT</w:t>
      </w:r>
      <w:r w:rsidR="007043D9">
        <w:t>)</w:t>
      </w:r>
      <w:r w:rsidRPr="0066064B">
        <w:t xml:space="preserve"> de TOMRA S</w:t>
      </w:r>
      <w:r>
        <w:t>o</w:t>
      </w:r>
      <w:r w:rsidRPr="0066064B">
        <w:t xml:space="preserve">rting Recycling </w:t>
      </w:r>
      <w:r w:rsidR="00AA3E68">
        <w:t xml:space="preserve">facilita este proceso y </w:t>
      </w:r>
      <w:r w:rsidR="00DF73C8" w:rsidRPr="00E9059F">
        <w:t>optimiza</w:t>
      </w:r>
      <w:r w:rsidRPr="00E9059F">
        <w:t xml:space="preserve"> la eficiencia en la clasificación de la materia prima de fun</w:t>
      </w:r>
      <w:r w:rsidR="00E9059F">
        <w:t>diciones de aluminio secundario</w:t>
      </w:r>
      <w:r w:rsidR="00807211">
        <w:t>. E</w:t>
      </w:r>
      <w:r>
        <w:t xml:space="preserve">s decir, aquellas que utilizan la chatarra de aluminio con múltiples aleaciones de este elemento con otros metales (Cu, Zn, Mg, Si, Fe, o Mn, entre otros). </w:t>
      </w:r>
    </w:p>
    <w:p w14:paraId="77E86E7C" w14:textId="60DFB1FE" w:rsidR="006A4444" w:rsidRDefault="00F251CA" w:rsidP="006A4444">
      <w:r>
        <w:t>“En el proceso de fusión de aluminio secundario</w:t>
      </w:r>
      <w:r w:rsidRPr="0066064B">
        <w:t xml:space="preserve"> </w:t>
      </w:r>
      <w:r>
        <w:t xml:space="preserve">es </w:t>
      </w:r>
      <w:r w:rsidRPr="0066064B">
        <w:t>donde entra en juego nuestra tecnología</w:t>
      </w:r>
      <w:r w:rsidR="00807211">
        <w:t xml:space="preserve"> </w:t>
      </w:r>
      <w:r w:rsidRPr="0066064B">
        <w:t>XRT</w:t>
      </w:r>
      <w:r w:rsidR="00807211">
        <w:t xml:space="preserve">, que </w:t>
      </w:r>
      <w:r w:rsidRPr="0066064B">
        <w:t xml:space="preserve">permite separar los metales pesados y las aleaciones de </w:t>
      </w:r>
      <w:r>
        <w:t>aluminio</w:t>
      </w:r>
      <w:r w:rsidRPr="0066064B">
        <w:t xml:space="preserve"> con más de un 2% de metales pesados (Cu, Fe, Zn, Mn)</w:t>
      </w:r>
      <w:r w:rsidR="002156EA">
        <w:t xml:space="preserve"> antes de entrar en el horno</w:t>
      </w:r>
      <w:r>
        <w:t>. C</w:t>
      </w:r>
      <w:r w:rsidRPr="0066064B">
        <w:t xml:space="preserve">ada aleación de </w:t>
      </w:r>
      <w:r>
        <w:t>aluminio</w:t>
      </w:r>
      <w:r w:rsidRPr="0066064B">
        <w:t xml:space="preserve"> contiene un porcentaje determinado de otros metales y ese contenido es el que hay que tener controlado en todo momento para que la composición química del producto cumpla las especificaciones. </w:t>
      </w:r>
      <w:r w:rsidR="006A4444">
        <w:t>Así</w:t>
      </w:r>
      <w:r w:rsidR="00807211">
        <w:t xml:space="preserve">, </w:t>
      </w:r>
      <w:r w:rsidR="006A4444" w:rsidRPr="00514ABD">
        <w:rPr>
          <w:b/>
        </w:rPr>
        <w:t xml:space="preserve">la fundición puede </w:t>
      </w:r>
      <w:r w:rsidR="002156EA">
        <w:rPr>
          <w:b/>
        </w:rPr>
        <w:t>controlar</w:t>
      </w:r>
      <w:r w:rsidR="002156EA" w:rsidRPr="00514ABD">
        <w:rPr>
          <w:b/>
        </w:rPr>
        <w:t xml:space="preserve"> </w:t>
      </w:r>
      <w:r w:rsidR="006A4444" w:rsidRPr="00514ABD">
        <w:rPr>
          <w:b/>
        </w:rPr>
        <w:t>el nivel de calidad antes de introducir el material en el horno</w:t>
      </w:r>
      <w:r w:rsidR="006A4444">
        <w:t xml:space="preserve">, </w:t>
      </w:r>
      <w:r w:rsidR="006A4444" w:rsidRPr="00424902">
        <w:t>evita</w:t>
      </w:r>
      <w:r w:rsidR="006A4444">
        <w:t>ndo l</w:t>
      </w:r>
      <w:r w:rsidR="006A4444" w:rsidRPr="00424902">
        <w:t>a pérdida de coladas</w:t>
      </w:r>
      <w:r w:rsidR="006A4444">
        <w:t xml:space="preserve"> debido a la presencia de picos de metales pesados que superen el máximo contenido admitido de estos elementos para alcanzar la calidad deseada durante el proceso de fusión”. A este respecto, Eduardo Morán puntualiza: “La tecnología de TOMRA se convierte</w:t>
      </w:r>
      <w:r w:rsidR="00807211">
        <w:t xml:space="preserve"> en</w:t>
      </w:r>
      <w:r w:rsidR="006A4444">
        <w:t xml:space="preserve"> una </w:t>
      </w:r>
      <w:r w:rsidR="006A4444" w:rsidRPr="00424902">
        <w:t>segunda barrera de control después de que los materiales hayan sido procesados por los recicladores</w:t>
      </w:r>
      <w:r w:rsidR="006A4444">
        <w:t>”.</w:t>
      </w:r>
      <w:r w:rsidR="006A4444" w:rsidRPr="00424902">
        <w:t xml:space="preserve"> </w:t>
      </w:r>
    </w:p>
    <w:p w14:paraId="7A6C07DD" w14:textId="6893D45E" w:rsidR="004B68F6" w:rsidRDefault="004B68F6" w:rsidP="004B68F6">
      <w:r>
        <w:lastRenderedPageBreak/>
        <w:t xml:space="preserve">Esta </w:t>
      </w:r>
      <w:r w:rsidRPr="007D0742">
        <w:t xml:space="preserve">producción de </w:t>
      </w:r>
      <w:r>
        <w:t>aluminio</w:t>
      </w:r>
      <w:r w:rsidRPr="007D0742">
        <w:t xml:space="preserve"> secundario (vía reciclaje de chatarra) </w:t>
      </w:r>
      <w:r>
        <w:t>tiene</w:t>
      </w:r>
      <w:r w:rsidRPr="007D0742">
        <w:t xml:space="preserve"> un papel </w:t>
      </w:r>
      <w:r w:rsidR="00F251CA">
        <w:t xml:space="preserve">positivo </w:t>
      </w:r>
      <w:r w:rsidRPr="007D0742">
        <w:t xml:space="preserve">fundamental </w:t>
      </w:r>
      <w:r>
        <w:t xml:space="preserve">en </w:t>
      </w:r>
      <w:r w:rsidRPr="007D0742">
        <w:t>la economía circular</w:t>
      </w:r>
      <w:r w:rsidR="00544F7E">
        <w:t>:</w:t>
      </w:r>
      <w:r>
        <w:t xml:space="preserve"> </w:t>
      </w:r>
      <w:r w:rsidRPr="007D0742">
        <w:t xml:space="preserve">incrementa </w:t>
      </w:r>
      <w:proofErr w:type="gramStart"/>
      <w:r w:rsidRPr="007D0742">
        <w:t>los ratios</w:t>
      </w:r>
      <w:proofErr w:type="gramEnd"/>
      <w:r w:rsidRPr="007D0742">
        <w:t xml:space="preserve"> de recuperación y proporciona un producto final de calidad con</w:t>
      </w:r>
      <w:r>
        <w:t xml:space="preserve"> menor huella de carbono debido a menores </w:t>
      </w:r>
      <w:r w:rsidRPr="007D0742">
        <w:t xml:space="preserve">costes energéticos y de materia prima </w:t>
      </w:r>
      <w:r>
        <w:t>en comparación con</w:t>
      </w:r>
      <w:r w:rsidRPr="007D0742">
        <w:t xml:space="preserve"> en el proceso de fusión de </w:t>
      </w:r>
      <w:r>
        <w:t>aluminio</w:t>
      </w:r>
      <w:r w:rsidRPr="007D0742">
        <w:t xml:space="preserve"> primario</w:t>
      </w:r>
      <w:r>
        <w:t>, que utiliza como materia prima el mineral Bauxita y que requiere un alto consumo energético y complicados procesos físico-químicos.</w:t>
      </w:r>
    </w:p>
    <w:p w14:paraId="3CA1A71D" w14:textId="2107506A" w:rsidR="007724DC" w:rsidRDefault="006A4444" w:rsidP="00FF76D7">
      <w:r>
        <w:t>C</w:t>
      </w:r>
      <w:r w:rsidR="00DF73C8">
        <w:t>on l</w:t>
      </w:r>
      <w:r w:rsidR="00B757F1">
        <w:t>a tecnología XRT de TOMRA</w:t>
      </w:r>
      <w:r w:rsidR="00DF73C8">
        <w:t xml:space="preserve"> se multiplican</w:t>
      </w:r>
      <w:r w:rsidR="002312C6">
        <w:t>,</w:t>
      </w:r>
      <w:r w:rsidR="00514ABD">
        <w:t xml:space="preserve"> además</w:t>
      </w:r>
      <w:r w:rsidR="002312C6">
        <w:t>,</w:t>
      </w:r>
      <w:r w:rsidR="00DF73C8">
        <w:t xml:space="preserve"> las ventajas</w:t>
      </w:r>
      <w:r>
        <w:t>. Así</w:t>
      </w:r>
      <w:r w:rsidR="002312C6">
        <w:t>,</w:t>
      </w:r>
      <w:r w:rsidR="00DF73C8">
        <w:t xml:space="preserve"> </w:t>
      </w:r>
      <w:r w:rsidR="00F251CA">
        <w:t xml:space="preserve">su incorporación </w:t>
      </w:r>
      <w:r w:rsidR="00DF73C8">
        <w:t>puede suponer</w:t>
      </w:r>
      <w:r w:rsidR="00B757F1">
        <w:t xml:space="preserve"> </w:t>
      </w:r>
      <w:r w:rsidR="00FF76D7" w:rsidRPr="00424902">
        <w:t>un</w:t>
      </w:r>
      <w:r w:rsidR="00FF76D7">
        <w:t>a</w:t>
      </w:r>
      <w:r w:rsidR="00FF76D7" w:rsidRPr="00424902">
        <w:t xml:space="preserve"> </w:t>
      </w:r>
      <w:r w:rsidR="00FF76D7" w:rsidRPr="00514ABD">
        <w:rPr>
          <w:b/>
        </w:rPr>
        <w:t>reducción del coste de compra de la materia prima</w:t>
      </w:r>
      <w:r w:rsidR="00FF76D7" w:rsidRPr="00424902">
        <w:t xml:space="preserve"> (chatarra)</w:t>
      </w:r>
      <w:r w:rsidR="00FF76D7">
        <w:t>,</w:t>
      </w:r>
      <w:r w:rsidR="00FF76D7" w:rsidRPr="00424902">
        <w:t xml:space="preserve"> ya que no necesitarían ser tan estrictos en cuanto </w:t>
      </w:r>
      <w:r w:rsidR="00FF76D7">
        <w:t xml:space="preserve">a la </w:t>
      </w:r>
      <w:r w:rsidR="00FF76D7" w:rsidRPr="00424902">
        <w:t>composición</w:t>
      </w:r>
      <w:r w:rsidR="007724DC">
        <w:t xml:space="preserve"> y</w:t>
      </w:r>
      <w:r w:rsidR="002312C6">
        <w:t>,</w:t>
      </w:r>
      <w:r w:rsidR="007724DC">
        <w:t xml:space="preserve"> al ser un material menos procesado, se reduciría el precio de compra. </w:t>
      </w:r>
      <w:r w:rsidR="00807211">
        <w:t>De este modo</w:t>
      </w:r>
      <w:r w:rsidR="00FF76D7">
        <w:t>, posibilita comprar chatarra más barata</w:t>
      </w:r>
      <w:r w:rsidR="007724DC">
        <w:t xml:space="preserve">, por ser de peor calidad o de calidad no estable, y poder limpiarla con </w:t>
      </w:r>
      <w:proofErr w:type="gramStart"/>
      <w:r w:rsidR="007724DC">
        <w:t>las tecnología</w:t>
      </w:r>
      <w:proofErr w:type="gramEnd"/>
      <w:r w:rsidR="007724DC">
        <w:t xml:space="preserve"> X-TRACT.</w:t>
      </w:r>
      <w:r w:rsidR="00FF76D7">
        <w:t xml:space="preserve"> </w:t>
      </w:r>
      <w:r w:rsidR="007724DC">
        <w:t>“De esta manera, pueden</w:t>
      </w:r>
      <w:r w:rsidR="007724DC" w:rsidRPr="00AC60EA">
        <w:t xml:space="preserve"> comprar materia prima a un menor precio</w:t>
      </w:r>
      <w:r w:rsidR="007724DC">
        <w:t xml:space="preserve"> al ser ellos los responsables de </w:t>
      </w:r>
      <w:r w:rsidR="007724DC" w:rsidRPr="00AC60EA">
        <w:t>separar el material para alcanzar el nivel de calidad</w:t>
      </w:r>
      <w:r w:rsidR="007724DC">
        <w:t xml:space="preserve"> que buscan”, matiza Eduardo Morán.</w:t>
      </w:r>
    </w:p>
    <w:p w14:paraId="4C7EB131" w14:textId="177236E0" w:rsidR="00DF73C8" w:rsidRDefault="007724DC" w:rsidP="008F508A">
      <w:r>
        <w:t>Del mismo modo, no solo podrán limpiar</w:t>
      </w:r>
      <w:r w:rsidR="002156EA">
        <w:t xml:space="preserve"> la chatarra</w:t>
      </w:r>
      <w:r>
        <w:t xml:space="preserve">, </w:t>
      </w:r>
      <w:r w:rsidRPr="00514ABD">
        <w:rPr>
          <w:b/>
        </w:rPr>
        <w:t xml:space="preserve">sino </w:t>
      </w:r>
      <w:r w:rsidR="002156EA">
        <w:rPr>
          <w:b/>
        </w:rPr>
        <w:t xml:space="preserve">también podrán </w:t>
      </w:r>
      <w:r w:rsidRPr="00514ABD">
        <w:rPr>
          <w:b/>
        </w:rPr>
        <w:t>generar nuevas fracciones</w:t>
      </w:r>
      <w:r>
        <w:t xml:space="preserve"> separando el </w:t>
      </w:r>
      <w:r w:rsidR="00DD08A0">
        <w:t xml:space="preserve">aluminio tipo </w:t>
      </w:r>
      <w:r>
        <w:t>cárter</w:t>
      </w:r>
      <w:r w:rsidR="00DD08A0">
        <w:t xml:space="preserve"> (aleaciones de aluminio con metales pesados)</w:t>
      </w:r>
      <w:r>
        <w:t xml:space="preserve"> del</w:t>
      </w:r>
      <w:r w:rsidR="00DD08A0">
        <w:t xml:space="preserve"> aluminio tipo</w:t>
      </w:r>
      <w:r>
        <w:t xml:space="preserve"> perfil</w:t>
      </w:r>
      <w:r w:rsidR="00DD08A0">
        <w:t xml:space="preserve"> (aleaciones de aluminio con metales ligeros)</w:t>
      </w:r>
      <w:r w:rsidR="002312C6">
        <w:t>.</w:t>
      </w:r>
      <w:r>
        <w:t xml:space="preserve"> </w:t>
      </w:r>
    </w:p>
    <w:p w14:paraId="6A4BECCD" w14:textId="77777777" w:rsidR="00544F7E" w:rsidRDefault="00AC60EA" w:rsidP="004B68F6">
      <w:r>
        <w:t>En palabras de Eduardo Morán: “</w:t>
      </w:r>
      <w:r w:rsidR="00BF7235">
        <w:t>Cre</w:t>
      </w:r>
      <w:r w:rsidR="004314E0">
        <w:t>emos</w:t>
      </w:r>
      <w:r w:rsidR="00BF7235">
        <w:t xml:space="preserve"> que</w:t>
      </w:r>
      <w:r w:rsidRPr="00AC60EA">
        <w:t xml:space="preserve"> la tendencia </w:t>
      </w:r>
      <w:r w:rsidR="00BF7235">
        <w:t xml:space="preserve">hoy </w:t>
      </w:r>
      <w:r w:rsidRPr="00AC60EA">
        <w:t>es que los fundidores amplíen cada vez más sus procesos de separación de materia prima</w:t>
      </w:r>
      <w:r>
        <w:t>.</w:t>
      </w:r>
      <w:r w:rsidRPr="00AC60EA">
        <w:t xml:space="preserve"> </w:t>
      </w:r>
      <w:r>
        <w:t>Incluso llegando a sustituir en parte</w:t>
      </w:r>
      <w:r w:rsidRPr="00AC60EA">
        <w:t xml:space="preserve"> el trabajo de los recicladores en </w:t>
      </w:r>
      <w:r>
        <w:t>lo que respecta</w:t>
      </w:r>
      <w:r w:rsidRPr="00AC60EA">
        <w:t xml:space="preserve"> </w:t>
      </w:r>
      <w:r>
        <w:t>a la</w:t>
      </w:r>
      <w:r w:rsidRPr="00AC60EA">
        <w:t xml:space="preserve"> diferenciación de materiales</w:t>
      </w:r>
      <w:r w:rsidR="004314E0">
        <w:t xml:space="preserve"> generando nuevas calidades adaptadas a sus necesidades en cada momento</w:t>
      </w:r>
      <w:r w:rsidR="007724DC">
        <w:t>”</w:t>
      </w:r>
      <w:r w:rsidRPr="00AC60EA">
        <w:t>.</w:t>
      </w:r>
      <w:r w:rsidR="00544F7E">
        <w:t xml:space="preserve"> </w:t>
      </w:r>
    </w:p>
    <w:p w14:paraId="1EC6831F" w14:textId="04A93380" w:rsidR="004B68F6" w:rsidRDefault="00544F7E" w:rsidP="004B68F6">
      <w:r>
        <w:t xml:space="preserve">Y es que el </w:t>
      </w:r>
      <w:r w:rsidR="004B68F6">
        <w:t>no incorporar</w:t>
      </w:r>
      <w:r w:rsidR="00514ABD">
        <w:t xml:space="preserve"> una </w:t>
      </w:r>
      <w:r w:rsidR="004B68F6">
        <w:t xml:space="preserve">tecnología </w:t>
      </w:r>
      <w:r w:rsidR="00514ABD">
        <w:t xml:space="preserve">como la </w:t>
      </w:r>
      <w:r w:rsidR="004B68F6">
        <w:t>XT</w:t>
      </w:r>
      <w:r w:rsidR="00AA3E68">
        <w:t>R</w:t>
      </w:r>
      <w:r w:rsidR="004B68F6">
        <w:t xml:space="preserve"> </w:t>
      </w:r>
      <w:r w:rsidR="00514ABD">
        <w:t xml:space="preserve">de TOMRA </w:t>
      </w:r>
      <w:r w:rsidR="004B68F6">
        <w:t xml:space="preserve">conlleva </w:t>
      </w:r>
      <w:r>
        <w:t>varios riesgos en caso de que el</w:t>
      </w:r>
      <w:r w:rsidR="004B68F6">
        <w:t xml:space="preserve"> material no cumpl</w:t>
      </w:r>
      <w:r>
        <w:t>a</w:t>
      </w:r>
      <w:r w:rsidR="004B68F6">
        <w:t xml:space="preserve"> con las especificaciones exigidas en cuanto a composición y granulometría. </w:t>
      </w:r>
      <w:r>
        <w:t>El pr</w:t>
      </w:r>
      <w:r w:rsidR="004B68F6">
        <w:t xml:space="preserve">oducto final de fundición </w:t>
      </w:r>
      <w:r w:rsidR="00BE780E">
        <w:t xml:space="preserve">podría </w:t>
      </w:r>
      <w:r>
        <w:t xml:space="preserve">no alcanzar </w:t>
      </w:r>
      <w:r w:rsidR="004B68F6">
        <w:t>las características objetiv</w:t>
      </w:r>
      <w:r w:rsidR="002312C6">
        <w:t>o. P</w:t>
      </w:r>
      <w:r>
        <w:t>ara compensar</w:t>
      </w:r>
      <w:r w:rsidR="00E371C9">
        <w:t xml:space="preserve"> esa no conformidad en términos de</w:t>
      </w:r>
      <w:r>
        <w:t xml:space="preserve"> calidad</w:t>
      </w:r>
      <w:r w:rsidR="00E371C9">
        <w:t xml:space="preserve"> es necesario añadir otro tipo de materiales durante el proceso de afino como</w:t>
      </w:r>
      <w:r w:rsidR="002312C6">
        <w:t>,</w:t>
      </w:r>
      <w:r w:rsidR="00E371C9">
        <w:t xml:space="preserve"> por ejemplo</w:t>
      </w:r>
      <w:r w:rsidR="002312C6">
        <w:t>,</w:t>
      </w:r>
      <w:r w:rsidR="00E371C9">
        <w:t xml:space="preserve"> vía un proceso de dilución y/o adicción de diferentes aditivos</w:t>
      </w:r>
      <w:r w:rsidR="002312C6">
        <w:t>,</w:t>
      </w:r>
      <w:r w:rsidR="00E371C9">
        <w:t xml:space="preserve"> lo que conlleva un </w:t>
      </w:r>
      <w:r w:rsidR="00D7252F">
        <w:t xml:space="preserve">sobrecoste muy elevado </w:t>
      </w:r>
      <w:r w:rsidR="00E371C9">
        <w:t>por tonelada de producto final producid</w:t>
      </w:r>
      <w:r w:rsidR="007F45F8">
        <w:t>o</w:t>
      </w:r>
      <w:r w:rsidR="00BE780E">
        <w:t>. En definitiva</w:t>
      </w:r>
      <w:r w:rsidR="00807211">
        <w:t>,</w:t>
      </w:r>
      <w:r w:rsidR="00BE780E">
        <w:t xml:space="preserve"> unas pérdidas económicas relevantes además de </w:t>
      </w:r>
      <w:r w:rsidR="004B68F6">
        <w:t>una mayor inestabilidad y descontrol e</w:t>
      </w:r>
      <w:r w:rsidR="006876F6">
        <w:t>n</w:t>
      </w:r>
      <w:r w:rsidR="004B68F6">
        <w:t xml:space="preserve"> la entrada al horno. </w:t>
      </w:r>
    </w:p>
    <w:p w14:paraId="39CFB96B" w14:textId="034B08B8" w:rsidR="00AA3E68" w:rsidRPr="006055B3" w:rsidRDefault="00AA3E68" w:rsidP="00AA3E68">
      <w:pPr>
        <w:rPr>
          <w:b/>
          <w:bCs/>
        </w:rPr>
      </w:pPr>
      <w:r>
        <w:rPr>
          <w:b/>
          <w:bCs/>
        </w:rPr>
        <w:t>Qué supone la tecnología XRT para los recicladores</w:t>
      </w:r>
    </w:p>
    <w:p w14:paraId="08BE3C89" w14:textId="6BF532C7" w:rsidR="00B757F1" w:rsidRDefault="00BE780E" w:rsidP="007724DC">
      <w:r>
        <w:t>Hoy existe</w:t>
      </w:r>
      <w:r w:rsidR="007724DC">
        <w:t xml:space="preserve"> una amplia variedad en los sistemas </w:t>
      </w:r>
      <w:r w:rsidR="006876F6">
        <w:t xml:space="preserve">que </w:t>
      </w:r>
      <w:r w:rsidR="007724DC">
        <w:t>emple</w:t>
      </w:r>
      <w:r w:rsidR="006876F6">
        <w:t>an</w:t>
      </w:r>
      <w:r>
        <w:t xml:space="preserve"> los recicladores para procesar el material</w:t>
      </w:r>
      <w:r w:rsidR="007724DC">
        <w:t>:</w:t>
      </w:r>
      <w:r w:rsidR="007724DC" w:rsidRPr="00424902">
        <w:t xml:space="preserve"> tecnología XRT</w:t>
      </w:r>
      <w:r w:rsidR="007724DC">
        <w:t>,</w:t>
      </w:r>
      <w:r w:rsidR="007724DC" w:rsidRPr="00424902">
        <w:t xml:space="preserve"> medios densos (flotación)</w:t>
      </w:r>
      <w:r w:rsidR="007724DC">
        <w:t>, mesas densimétricas</w:t>
      </w:r>
      <w:r w:rsidR="007724DC" w:rsidRPr="00424902">
        <w:t xml:space="preserve"> e incluso separación de forma manual</w:t>
      </w:r>
      <w:r w:rsidR="007724DC">
        <w:t>. Este abanico de opciones provoca que se creen</w:t>
      </w:r>
      <w:r w:rsidR="007724DC" w:rsidRPr="00424902">
        <w:t xml:space="preserve"> materiales de orígenes muy diversos y con calidades muy diferentes. </w:t>
      </w:r>
      <w:r w:rsidR="007724DC">
        <w:t>De hecho, m</w:t>
      </w:r>
      <w:r w:rsidR="007724DC" w:rsidRPr="00424902">
        <w:t xml:space="preserve">uchos recicladores tienen sus propios </w:t>
      </w:r>
      <w:r w:rsidR="002156EA">
        <w:t>laborat</w:t>
      </w:r>
      <w:r w:rsidR="003D1676">
        <w:t>or</w:t>
      </w:r>
      <w:r w:rsidR="002312C6">
        <w:t>i</w:t>
      </w:r>
      <w:r w:rsidR="002156EA">
        <w:t xml:space="preserve">os de calidad con </w:t>
      </w:r>
      <w:r w:rsidR="007724DC" w:rsidRPr="00424902">
        <w:t xml:space="preserve">hornos para fundir muestras </w:t>
      </w:r>
      <w:r w:rsidR="007724DC">
        <w:t xml:space="preserve">que envían a las </w:t>
      </w:r>
      <w:r w:rsidR="007724DC" w:rsidRPr="00424902">
        <w:t>fundiciones</w:t>
      </w:r>
      <w:r w:rsidR="007724DC">
        <w:t xml:space="preserve"> para demostrar tanto su trazabilidad como </w:t>
      </w:r>
      <w:r w:rsidR="007724DC" w:rsidRPr="00424902">
        <w:t>que cumplen con los estándares de calidad exigidos</w:t>
      </w:r>
      <w:r w:rsidR="007724DC">
        <w:t>.</w:t>
      </w:r>
      <w:r w:rsidR="007724DC" w:rsidRPr="00424902">
        <w:t xml:space="preserve"> </w:t>
      </w:r>
      <w:r w:rsidR="00B757F1">
        <w:t xml:space="preserve">En este sentido, la tecnología XRT de TOMRA es una herramienta fundamental para </w:t>
      </w:r>
      <w:r w:rsidR="00DA5310">
        <w:rPr>
          <w:b/>
        </w:rPr>
        <w:t>conseguir</w:t>
      </w:r>
      <w:r w:rsidR="00B757F1" w:rsidRPr="00514ABD">
        <w:rPr>
          <w:b/>
        </w:rPr>
        <w:t xml:space="preserve"> subproductos de calidad </w:t>
      </w:r>
      <w:proofErr w:type="gramStart"/>
      <w:r w:rsidR="00B757F1" w:rsidRPr="00514ABD">
        <w:rPr>
          <w:b/>
        </w:rPr>
        <w:t>constante</w:t>
      </w:r>
      <w:proofErr w:type="gramEnd"/>
      <w:r w:rsidR="00B757F1" w:rsidRPr="00514ABD">
        <w:rPr>
          <w:b/>
        </w:rPr>
        <w:t xml:space="preserve"> </w:t>
      </w:r>
      <w:r w:rsidR="006947A7">
        <w:rPr>
          <w:b/>
        </w:rPr>
        <w:lastRenderedPageBreak/>
        <w:t>así como para</w:t>
      </w:r>
      <w:r w:rsidR="002312C6">
        <w:rPr>
          <w:b/>
        </w:rPr>
        <w:t xml:space="preserve"> </w:t>
      </w:r>
      <w:r w:rsidR="00B757F1" w:rsidRPr="00514ABD">
        <w:rPr>
          <w:b/>
        </w:rPr>
        <w:t>generar nuev</w:t>
      </w:r>
      <w:r w:rsidR="006947A7">
        <w:rPr>
          <w:b/>
        </w:rPr>
        <w:t>as fracciones con mayor valor añadido que permit</w:t>
      </w:r>
      <w:r w:rsidR="002D459C">
        <w:rPr>
          <w:b/>
        </w:rPr>
        <w:t>an</w:t>
      </w:r>
      <w:r w:rsidR="006947A7">
        <w:rPr>
          <w:b/>
        </w:rPr>
        <w:t xml:space="preserve"> a los recicladores poder vender sus productos a un precio/tonelada significativamente superior.</w:t>
      </w:r>
    </w:p>
    <w:p w14:paraId="78D5EA95" w14:textId="170233EE" w:rsidR="00B757F1" w:rsidRDefault="00BE780E" w:rsidP="007724DC">
      <w:r w:rsidRPr="002312C6">
        <w:t>E</w:t>
      </w:r>
      <w:r w:rsidR="00B757F1" w:rsidRPr="002312C6">
        <w:t xml:space="preserve">n caso de incumplir con </w:t>
      </w:r>
      <w:r w:rsidRPr="002312C6">
        <w:t xml:space="preserve">la calidad exigida por </w:t>
      </w:r>
      <w:r w:rsidR="00B757F1" w:rsidRPr="002312C6">
        <w:t>las fundi</w:t>
      </w:r>
      <w:r w:rsidR="009C12D5">
        <w:t>c</w:t>
      </w:r>
      <w:r w:rsidR="00B757F1" w:rsidRPr="002312C6">
        <w:t xml:space="preserve">iones, </w:t>
      </w:r>
      <w:r w:rsidR="002312C6" w:rsidRPr="002312C6">
        <w:t>e</w:t>
      </w:r>
      <w:r w:rsidR="00B757F1" w:rsidRPr="002312C6">
        <w:t>stas pueden rechazar el material o solicitar que se apliquen pen</w:t>
      </w:r>
      <w:r w:rsidRPr="002312C6">
        <w:t>alizaciones a los recicladores. Esto pued</w:t>
      </w:r>
      <w:r w:rsidR="00807211" w:rsidRPr="002312C6">
        <w:t>e,</w:t>
      </w:r>
      <w:r w:rsidRPr="002312C6">
        <w:t xml:space="preserve"> por tanto</w:t>
      </w:r>
      <w:r w:rsidR="00807211" w:rsidRPr="002312C6">
        <w:t>,</w:t>
      </w:r>
      <w:r w:rsidRPr="002312C6">
        <w:t xml:space="preserve"> provocar una pérdida de confianza por parte de las fundiciones y, con ello, un corte en el suministro. </w:t>
      </w:r>
      <w:r w:rsidR="00B757F1" w:rsidRPr="002312C6">
        <w:t xml:space="preserve">Por lo tanto, es muy importante que </w:t>
      </w:r>
      <w:r w:rsidRPr="002312C6">
        <w:t>los recicladores</w:t>
      </w:r>
      <w:r w:rsidR="00B757F1" w:rsidRPr="002312C6">
        <w:t xml:space="preserve"> se cercioren de mandar la materia prima con la calidad</w:t>
      </w:r>
      <w:r w:rsidR="002312C6">
        <w:t xml:space="preserve"> acordada</w:t>
      </w:r>
      <w:r w:rsidR="00B757F1" w:rsidRPr="002312C6">
        <w:t>.</w:t>
      </w:r>
      <w:r w:rsidR="00B757F1">
        <w:t xml:space="preserve"> </w:t>
      </w:r>
    </w:p>
    <w:p w14:paraId="091551A9" w14:textId="58BB4319" w:rsidR="00DB3E02" w:rsidRPr="00424902" w:rsidRDefault="00DB3E02" w:rsidP="00DB3E02">
      <w:pPr>
        <w:rPr>
          <w:b/>
          <w:bCs/>
        </w:rPr>
      </w:pPr>
      <w:r>
        <w:rPr>
          <w:b/>
          <w:bCs/>
        </w:rPr>
        <w:t xml:space="preserve">X-TRACT </w:t>
      </w:r>
      <w:r w:rsidR="006876F6">
        <w:rPr>
          <w:b/>
          <w:bCs/>
        </w:rPr>
        <w:t>y</w:t>
      </w:r>
      <w:r>
        <w:rPr>
          <w:b/>
          <w:bCs/>
        </w:rPr>
        <w:t xml:space="preserve"> X-TRACT X6 </w:t>
      </w:r>
      <w:r w:rsidRPr="008C48DA">
        <w:rPr>
          <w:b/>
          <w:bCs/>
          <w:i/>
          <w:iCs/>
        </w:rPr>
        <w:t>FINES</w:t>
      </w:r>
      <w:r>
        <w:rPr>
          <w:b/>
          <w:bCs/>
        </w:rPr>
        <w:t xml:space="preserve"> </w:t>
      </w:r>
      <w:r w:rsidR="006876F6">
        <w:rPr>
          <w:b/>
          <w:bCs/>
        </w:rPr>
        <w:t>de</w:t>
      </w:r>
      <w:r>
        <w:rPr>
          <w:b/>
          <w:bCs/>
        </w:rPr>
        <w:t xml:space="preserve"> TOMRA, clasificación </w:t>
      </w:r>
      <w:r w:rsidR="00A046E1">
        <w:rPr>
          <w:b/>
          <w:bCs/>
        </w:rPr>
        <w:t xml:space="preserve">eficiente </w:t>
      </w:r>
      <w:r>
        <w:rPr>
          <w:b/>
          <w:bCs/>
        </w:rPr>
        <w:t xml:space="preserve">para </w:t>
      </w:r>
      <w:r w:rsidR="00A046E1">
        <w:rPr>
          <w:b/>
          <w:bCs/>
        </w:rPr>
        <w:t>fundiciones y recicladores</w:t>
      </w:r>
    </w:p>
    <w:p w14:paraId="2D8E1D32" w14:textId="4EAE4E7F" w:rsidR="00DB3E02" w:rsidRPr="008B42A1" w:rsidRDefault="00DB3E02" w:rsidP="00DB3E02">
      <w:pPr>
        <w:rPr>
          <w:b/>
          <w:bCs/>
        </w:rPr>
      </w:pPr>
      <w:r>
        <w:t xml:space="preserve">TOMRA cuenta con dos modelos que incorporan </w:t>
      </w:r>
      <w:r w:rsidR="0093042F">
        <w:t xml:space="preserve">la </w:t>
      </w:r>
      <w:r>
        <w:t>tecnología</w:t>
      </w:r>
      <w:r w:rsidR="0093042F">
        <w:t xml:space="preserve"> XRT</w:t>
      </w:r>
      <w:r>
        <w:t xml:space="preserve">: la </w:t>
      </w:r>
      <w:r w:rsidRPr="0097615A">
        <w:rPr>
          <w:b/>
          <w:bCs/>
        </w:rPr>
        <w:t>X-TRACT</w:t>
      </w:r>
      <w:r>
        <w:t xml:space="preserve"> y la </w:t>
      </w:r>
      <w:r w:rsidRPr="0066064B">
        <w:rPr>
          <w:b/>
          <w:bCs/>
        </w:rPr>
        <w:t xml:space="preserve">X-TRACT </w:t>
      </w:r>
      <w:r>
        <w:rPr>
          <w:b/>
          <w:bCs/>
        </w:rPr>
        <w:t xml:space="preserve">X6 </w:t>
      </w:r>
      <w:r w:rsidRPr="0066064B">
        <w:rPr>
          <w:b/>
          <w:bCs/>
          <w:i/>
          <w:iCs/>
        </w:rPr>
        <w:t>FINES</w:t>
      </w:r>
      <w:r>
        <w:rPr>
          <w:b/>
          <w:bCs/>
        </w:rPr>
        <w:t xml:space="preserve">. </w:t>
      </w:r>
      <w:r>
        <w:t xml:space="preserve">En primer lugar, la </w:t>
      </w:r>
      <w:r w:rsidRPr="0097615A">
        <w:rPr>
          <w:b/>
          <w:bCs/>
        </w:rPr>
        <w:t>X-TRACT</w:t>
      </w:r>
      <w:r w:rsidRPr="008C2E43">
        <w:t xml:space="preserve"> </w:t>
      </w:r>
      <w:r>
        <w:t xml:space="preserve">de TOMRA </w:t>
      </w:r>
      <w:r w:rsidRPr="008C2E43">
        <w:t>permite</w:t>
      </w:r>
      <w:r>
        <w:t xml:space="preserve"> </w:t>
      </w:r>
      <w:r w:rsidRPr="008C2E43">
        <w:t xml:space="preserve">la clasificación obteniendo fracciones de </w:t>
      </w:r>
      <w:r>
        <w:t>aluminio</w:t>
      </w:r>
      <w:r w:rsidRPr="008C2E43">
        <w:t xml:space="preserve"> listo para fundir, con una pureza del 98-99 %. Con </w:t>
      </w:r>
      <w:r w:rsidR="008735AA">
        <w:t>su</w:t>
      </w:r>
      <w:r w:rsidRPr="008C2E43">
        <w:t xml:space="preserve"> tecnología XRT</w:t>
      </w:r>
      <w:r>
        <w:t xml:space="preserve"> </w:t>
      </w:r>
      <w:r w:rsidRPr="008C2E43">
        <w:t>permite</w:t>
      </w:r>
      <w:r w:rsidR="002312C6">
        <w:t xml:space="preserve"> </w:t>
      </w:r>
      <w:r>
        <w:t xml:space="preserve">además </w:t>
      </w:r>
      <w:r w:rsidRPr="008C2E43">
        <w:t xml:space="preserve">separar sustancias según su densidad atómica, independientemente de su color </w:t>
      </w:r>
      <w:r w:rsidR="00AF2788">
        <w:t xml:space="preserve">y de sus </w:t>
      </w:r>
      <w:r w:rsidRPr="008C2E43">
        <w:t>impurezas</w:t>
      </w:r>
      <w:r w:rsidR="00AF2788">
        <w:t xml:space="preserve"> superficiales</w:t>
      </w:r>
      <w:r w:rsidRPr="008C2E43">
        <w:t xml:space="preserve">. </w:t>
      </w:r>
      <w:r>
        <w:t xml:space="preserve">Por su parte, la </w:t>
      </w:r>
      <w:r w:rsidRPr="0066064B">
        <w:rPr>
          <w:b/>
          <w:bCs/>
        </w:rPr>
        <w:t xml:space="preserve">X-TRACT </w:t>
      </w:r>
      <w:r>
        <w:rPr>
          <w:b/>
          <w:bCs/>
        </w:rPr>
        <w:t xml:space="preserve">X6 </w:t>
      </w:r>
      <w:r w:rsidRPr="0066064B">
        <w:rPr>
          <w:b/>
          <w:bCs/>
          <w:i/>
          <w:iCs/>
        </w:rPr>
        <w:t>FINES</w:t>
      </w:r>
      <w:r w:rsidRPr="0066064B">
        <w:rPr>
          <w:b/>
          <w:bCs/>
        </w:rPr>
        <w:t xml:space="preserve"> </w:t>
      </w:r>
      <w:r w:rsidRPr="00DA5BC7">
        <w:t>de TOMRA</w:t>
      </w:r>
      <w:r>
        <w:rPr>
          <w:b/>
          <w:bCs/>
        </w:rPr>
        <w:t xml:space="preserve"> </w:t>
      </w:r>
      <w:r>
        <w:t>detecta y clasifica granulometrías de prácticamente la mitad de tamaño del que se podía procesar correctamente hasta el momento</w:t>
      </w:r>
      <w:r w:rsidR="006876F6">
        <w:t xml:space="preserve"> (de entre 5 y 40mm)</w:t>
      </w:r>
      <w:r>
        <w:t>.</w:t>
      </w:r>
      <w:r w:rsidR="006876F6">
        <w:t xml:space="preserve"> A</w:t>
      </w:r>
      <w:r w:rsidR="006876F6" w:rsidRPr="005C3C23">
        <w:t>demás, los metales pesados separados por este equipo pueden ser posteriormente separados por color, brillo y forma a través de</w:t>
      </w:r>
      <w:r w:rsidR="006876F6">
        <w:t xml:space="preserve">l equipo </w:t>
      </w:r>
      <w:r w:rsidR="006876F6" w:rsidRPr="005C3C23">
        <w:t>COMBISENSE</w:t>
      </w:r>
      <w:r w:rsidR="006876F6">
        <w:t xml:space="preserve"> BELT</w:t>
      </w:r>
      <w:r w:rsidR="00BE780E">
        <w:t>.</w:t>
      </w:r>
    </w:p>
    <w:p w14:paraId="485C3DC1" w14:textId="78AE9256" w:rsidR="00DF73C8" w:rsidRDefault="00BE780E" w:rsidP="00DF73C8">
      <w:r>
        <w:t>E</w:t>
      </w:r>
      <w:r w:rsidR="00DF73C8" w:rsidRPr="008C2E43">
        <w:t xml:space="preserve">l coste de funcionamiento de los sistemas de clasificación </w:t>
      </w:r>
      <w:r w:rsidR="00DF73C8">
        <w:t xml:space="preserve">en seco </w:t>
      </w:r>
      <w:r w:rsidR="00DF73C8" w:rsidRPr="008C2E43">
        <w:t>basada en sensores de TOMRA supone tan s</w:t>
      </w:r>
      <w:r w:rsidR="00DF73C8">
        <w:t>o</w:t>
      </w:r>
      <w:r w:rsidR="00DF73C8" w:rsidRPr="008C2E43">
        <w:t>lo el 20% de los costes operativos de las plantas de medios densos</w:t>
      </w:r>
      <w:r w:rsidR="00DF73C8">
        <w:t xml:space="preserve">, las cuales emplean agua y necesitan añadir aditivos que encarecen el proceso. </w:t>
      </w:r>
    </w:p>
    <w:p w14:paraId="5F8D9BCA" w14:textId="4D22336F" w:rsidR="00DF73C8" w:rsidRPr="00806B4E" w:rsidRDefault="00BE780E" w:rsidP="00DB3E02">
      <w:r w:rsidRPr="00806B4E">
        <w:t>Los equipos de TOMRA</w:t>
      </w:r>
      <w:r w:rsidR="00DF73C8" w:rsidRPr="00806B4E">
        <w:t xml:space="preserve"> </w:t>
      </w:r>
      <w:r w:rsidR="00DB3E02" w:rsidRPr="00806B4E">
        <w:t xml:space="preserve">cuentan con varios programas de clasificación; mantienen un proceso estable independientemente de la climatología; se apagan tras su uso y se encienden cuando son necesarios. Esta última característica no es aplicable a los medios densos, que no se pueden apagar porque se precipitaría la disolución y se perdería la densidad necesaria para la separación por </w:t>
      </w:r>
      <w:r w:rsidR="002312C6" w:rsidRPr="00806B4E">
        <w:t>flotación.</w:t>
      </w:r>
      <w:r w:rsidR="00073E54">
        <w:t xml:space="preserve"> </w:t>
      </w:r>
    </w:p>
    <w:p w14:paraId="71A434FE" w14:textId="486BAB73" w:rsidR="00AA3E68" w:rsidRDefault="00AA3E68" w:rsidP="00AA3E68">
      <w:r>
        <w:t>“</w:t>
      </w:r>
      <w:r w:rsidR="00DF73C8">
        <w:t>En definitiva, e</w:t>
      </w:r>
      <w:r>
        <w:t>stos</w:t>
      </w:r>
      <w:r w:rsidRPr="005C3C23">
        <w:t xml:space="preserve"> </w:t>
      </w:r>
      <w:proofErr w:type="gramStart"/>
      <w:r w:rsidRPr="005C3C23">
        <w:t>equip</w:t>
      </w:r>
      <w:r>
        <w:t>os</w:t>
      </w:r>
      <w:r w:rsidRPr="005C3C23">
        <w:t xml:space="preserve"> </w:t>
      </w:r>
      <w:r>
        <w:t xml:space="preserve"> </w:t>
      </w:r>
      <w:r w:rsidR="00AF2788">
        <w:t>flexibles</w:t>
      </w:r>
      <w:proofErr w:type="gramEnd"/>
      <w:r w:rsidR="00AF2788">
        <w:t xml:space="preserve"> (cambio de programa de clasificación fácil, rápido y sencillo desde el panel de control)  y de ágil operatividad (on-off sin esperas) son </w:t>
      </w:r>
      <w:r w:rsidR="00DB3E02">
        <w:t>idóneos</w:t>
      </w:r>
      <w:r w:rsidR="00AF2788">
        <w:t xml:space="preserve"> para afrontar los nuevos retos y necesidades del mercado</w:t>
      </w:r>
      <w:r w:rsidR="00DF73C8">
        <w:t>. Por todo lo mencionado anteriormente y</w:t>
      </w:r>
      <w:r>
        <w:t xml:space="preserve"> porque </w:t>
      </w:r>
      <w:r w:rsidRPr="005C3C23">
        <w:t>permite</w:t>
      </w:r>
      <w:r>
        <w:t>n</w:t>
      </w:r>
      <w:r w:rsidRPr="005C3C23">
        <w:t xml:space="preserve"> </w:t>
      </w:r>
      <w:r>
        <w:t>controlar</w:t>
      </w:r>
      <w:r w:rsidRPr="005C3C23">
        <w:t xml:space="preserve"> el </w:t>
      </w:r>
      <w:r>
        <w:t>porcentaje</w:t>
      </w:r>
      <w:r w:rsidRPr="005C3C23">
        <w:t xml:space="preserve"> de metales pesados que entran en el proceso de fusión</w:t>
      </w:r>
      <w:r>
        <w:t xml:space="preserve">. </w:t>
      </w:r>
      <w:r w:rsidR="00DF73C8">
        <w:t>Así</w:t>
      </w:r>
      <w:r>
        <w:t>,</w:t>
      </w:r>
      <w:r w:rsidRPr="005C3C23">
        <w:t xml:space="preserve"> controla</w:t>
      </w:r>
      <w:r>
        <w:t xml:space="preserve">n </w:t>
      </w:r>
      <w:r w:rsidRPr="005C3C23">
        <w:t xml:space="preserve">la calidad final del producto y </w:t>
      </w:r>
      <w:r>
        <w:t xml:space="preserve">evitan, </w:t>
      </w:r>
      <w:r w:rsidRPr="005C3C23">
        <w:t>por tanto</w:t>
      </w:r>
      <w:r>
        <w:t>,</w:t>
      </w:r>
      <w:r w:rsidRPr="005C3C23">
        <w:t xml:space="preserve"> sobrepasar los valores límite permitidos de estos metales pesados que</w:t>
      </w:r>
      <w:r>
        <w:t>,</w:t>
      </w:r>
      <w:r w:rsidRPr="005C3C23">
        <w:t xml:space="preserve"> de no </w:t>
      </w:r>
      <w:r>
        <w:t>controlarse,</w:t>
      </w:r>
      <w:r w:rsidRPr="005C3C23">
        <w:t xml:space="preserve"> podrían provocar la </w:t>
      </w:r>
      <w:r>
        <w:t>“</w:t>
      </w:r>
      <w:r w:rsidRPr="005C3C23">
        <w:t>no conformidad</w:t>
      </w:r>
      <w:r>
        <w:t>”</w:t>
      </w:r>
      <w:r w:rsidRPr="005C3C23">
        <w:t xml:space="preserve"> de la colada </w:t>
      </w:r>
      <w:r>
        <w:t xml:space="preserve">generando un gran impacto económico”, concluye Eduardo Morán. </w:t>
      </w:r>
    </w:p>
    <w:p w14:paraId="4F3729D2" w14:textId="6AC763BE" w:rsidR="006415FE" w:rsidRDefault="006415FE" w:rsidP="00AA3E68">
      <w:pPr>
        <w:rPr>
          <w:b/>
          <w:bCs/>
        </w:rPr>
      </w:pPr>
      <w:r w:rsidRPr="002312C6">
        <w:rPr>
          <w:b/>
          <w:bCs/>
        </w:rPr>
        <w:t xml:space="preserve">El desafío de separar el </w:t>
      </w:r>
      <w:r w:rsidR="002312C6">
        <w:rPr>
          <w:b/>
          <w:bCs/>
        </w:rPr>
        <w:t>m</w:t>
      </w:r>
      <w:r w:rsidRPr="002312C6">
        <w:rPr>
          <w:b/>
          <w:bCs/>
        </w:rPr>
        <w:t xml:space="preserve">agnesio del </w:t>
      </w:r>
      <w:r w:rsidR="002312C6">
        <w:rPr>
          <w:b/>
          <w:bCs/>
        </w:rPr>
        <w:t>a</w:t>
      </w:r>
      <w:r w:rsidRPr="002312C6">
        <w:rPr>
          <w:b/>
          <w:bCs/>
        </w:rPr>
        <w:t>luminio</w:t>
      </w:r>
    </w:p>
    <w:p w14:paraId="4775C69C" w14:textId="5939A107" w:rsidR="006415FE" w:rsidRDefault="006415FE" w:rsidP="00AA3E68">
      <w:r w:rsidRPr="00073E54">
        <w:t>T</w:t>
      </w:r>
      <w:r w:rsidRPr="006415FE">
        <w:t>a</w:t>
      </w:r>
      <w:r w:rsidRPr="00073E54">
        <w:t>nto en Eu</w:t>
      </w:r>
      <w:r>
        <w:t xml:space="preserve">ropa como en Estados Unidos, las fundiciones de aluminio se enfrentan al reto de producir productos finales de </w:t>
      </w:r>
      <w:r w:rsidR="002312C6">
        <w:t>a</w:t>
      </w:r>
      <w:r>
        <w:t>luminio no solo libres de metales pesados</w:t>
      </w:r>
      <w:r w:rsidR="002312C6">
        <w:t>,</w:t>
      </w:r>
      <w:r>
        <w:t xml:space="preserve"> sino también de elementos ligeros no deseables como el </w:t>
      </w:r>
      <w:r w:rsidR="002312C6">
        <w:t>m</w:t>
      </w:r>
      <w:r>
        <w:t xml:space="preserve">agnesio. </w:t>
      </w:r>
      <w:r w:rsidR="00782BC6">
        <w:t>“</w:t>
      </w:r>
      <w:r w:rsidR="00331614">
        <w:t>E</w:t>
      </w:r>
      <w:r>
        <w:t xml:space="preserve">l </w:t>
      </w:r>
      <w:r w:rsidR="002312C6">
        <w:t>magnesio</w:t>
      </w:r>
      <w:r>
        <w:t xml:space="preserve"> en la</w:t>
      </w:r>
      <w:r w:rsidR="00331614">
        <w:t>s fracciones más</w:t>
      </w:r>
      <w:r>
        <w:t xml:space="preserve"> </w:t>
      </w:r>
      <w:r w:rsidR="00331614">
        <w:t>comunes de</w:t>
      </w:r>
      <w:r>
        <w:t xml:space="preserve"> chatarra de </w:t>
      </w:r>
      <w:r w:rsidR="002312C6">
        <w:t>a</w:t>
      </w:r>
      <w:r>
        <w:t xml:space="preserve">luminio ronda el 1-4% </w:t>
      </w:r>
      <w:r w:rsidR="00331614">
        <w:t xml:space="preserve">y dicha presencia supone un gran problema para las fundiciones ya que </w:t>
      </w:r>
      <w:r w:rsidR="002312C6">
        <w:t>e</w:t>
      </w:r>
      <w:r w:rsidR="00331614">
        <w:t>ste metal ligero disminuye la calidad del producto final de fundición</w:t>
      </w:r>
      <w:r w:rsidR="002312C6">
        <w:t xml:space="preserve">, reduciendo </w:t>
      </w:r>
      <w:r w:rsidR="00331614">
        <w:t xml:space="preserve">el precio de venta de </w:t>
      </w:r>
      <w:proofErr w:type="gramStart"/>
      <w:r w:rsidR="00331614">
        <w:t>esta material</w:t>
      </w:r>
      <w:proofErr w:type="gramEnd"/>
      <w:r w:rsidR="00331614">
        <w:t xml:space="preserve"> a las fundiciones por parte de los recicladores. Especialmente en Estado</w:t>
      </w:r>
      <w:r w:rsidR="00073E54">
        <w:t>s</w:t>
      </w:r>
      <w:r w:rsidR="00331614">
        <w:t xml:space="preserve"> Unidos, los fundidores de aluminio secundario requieren fracciones Zorba </w:t>
      </w:r>
      <w:r w:rsidR="00782BC6">
        <w:t>libres de</w:t>
      </w:r>
      <w:r w:rsidR="00331614">
        <w:t xml:space="preserve"> magnesio </w:t>
      </w:r>
      <w:r w:rsidR="00782BC6">
        <w:t xml:space="preserve">con el objetivo de conseguir un mejor precio de </w:t>
      </w:r>
      <w:r w:rsidR="00331614">
        <w:t>venta</w:t>
      </w:r>
      <w:r w:rsidR="00782BC6">
        <w:t xml:space="preserve"> de esta materia</w:t>
      </w:r>
      <w:r w:rsidR="00331614">
        <w:t xml:space="preserve"> prima dentro </w:t>
      </w:r>
      <w:r w:rsidR="00782BC6">
        <w:t xml:space="preserve">de los mercados locales”, </w:t>
      </w:r>
      <w:r w:rsidR="00782BC6" w:rsidRPr="00806B4E">
        <w:t>concluye Eduardo Morán.</w:t>
      </w:r>
    </w:p>
    <w:p w14:paraId="38FB7EB1" w14:textId="4C159E43" w:rsidR="00031691" w:rsidRPr="006415FE" w:rsidRDefault="00031691" w:rsidP="00AA3E68">
      <w:r w:rsidRPr="00806B4E">
        <w:t>Eduardo Morán añade</w:t>
      </w:r>
      <w:r w:rsidR="00073E54">
        <w:t>:</w:t>
      </w:r>
      <w:r>
        <w:t xml:space="preserve"> “Debido a que el magnesio y el aluminio tienen una densidad similar, las tecnologías disponibles tienen dificultad para diferenciar y</w:t>
      </w:r>
      <w:r w:rsidR="00073E54">
        <w:t>,</w:t>
      </w:r>
      <w:r>
        <w:t xml:space="preserve"> por tanto</w:t>
      </w:r>
      <w:r w:rsidR="00073E54">
        <w:t>,</w:t>
      </w:r>
      <w:r>
        <w:t xml:space="preserve"> separar estos materiales. Sin duda reducir el magnesio en la chatarra de aluminio es</w:t>
      </w:r>
      <w:r w:rsidR="00EE701D">
        <w:t xml:space="preserve"> un gran desafío</w:t>
      </w:r>
      <w:r>
        <w:t xml:space="preserve"> que requiere de</w:t>
      </w:r>
      <w:r w:rsidR="00EE701D">
        <w:t xml:space="preserve">l uso de tecnología </w:t>
      </w:r>
      <w:r w:rsidR="00FC1658">
        <w:t xml:space="preserve">muy </w:t>
      </w:r>
      <w:r w:rsidR="00EE701D">
        <w:t>avanzada”.</w:t>
      </w:r>
      <w:r>
        <w:t xml:space="preserve"> </w:t>
      </w:r>
    </w:p>
    <w:p w14:paraId="5E565D2A" w14:textId="34ACE8FD" w:rsidR="001753AF" w:rsidRPr="006415FE" w:rsidRDefault="001753AF" w:rsidP="00B56398">
      <w:pPr>
        <w:pStyle w:val="Sinespaciado"/>
        <w:spacing w:line="360" w:lineRule="auto"/>
        <w:rPr>
          <w:rFonts w:asciiTheme="minorHAnsi" w:hAnsiTheme="minorHAnsi" w:cs="Arial"/>
          <w:b/>
        </w:rPr>
      </w:pPr>
      <w:r w:rsidRPr="006415FE">
        <w:rPr>
          <w:rFonts w:asciiTheme="minorHAnsi" w:hAnsiTheme="minorHAnsi"/>
          <w:b/>
        </w:rPr>
        <w:t>Sobre TOMRA Sorting Recycling</w:t>
      </w:r>
    </w:p>
    <w:p w14:paraId="324109F9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Sorting Recycling diseña y fabrica tecnologías de clasificación basadas en sensores para el sector mundial de reciclaje y tratamiento de residuos. Ya hemos instalado más de 5.500 sistemas en más de 80 países diferentes. </w:t>
      </w:r>
      <w:r>
        <w:rPr>
          <w:rFonts w:asciiTheme="minorHAnsi" w:hAnsiTheme="minorHAnsi"/>
        </w:rPr>
        <w:br/>
      </w:r>
    </w:p>
    <w:p w14:paraId="042856A6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TOMRA Sorting Recycling, responsable del desarrollo del primer sensor NIR de gran capacidad para aplicaciones de clasificación de residuos, sigue siendo pionera en el sector, dedicándose a la extracción de fracciones de alta pureza de flujos de desechos que maximiza tanto la rentabilidad como los beneficios.</w:t>
      </w:r>
      <w:r>
        <w:rPr>
          <w:rFonts w:asciiTheme="minorHAnsi" w:hAnsiTheme="minorHAnsi"/>
        </w:rPr>
        <w:br/>
      </w:r>
    </w:p>
    <w:p w14:paraId="1A90D2D5" w14:textId="77777777" w:rsidR="001753AF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Sorting Recycling forma parte de TOMRA Sorting </w:t>
      </w:r>
      <w:proofErr w:type="spellStart"/>
      <w:r>
        <w:rPr>
          <w:rFonts w:asciiTheme="minorHAnsi" w:hAnsiTheme="minorHAnsi"/>
        </w:rPr>
        <w:t>Solutions</w:t>
      </w:r>
      <w:proofErr w:type="spellEnd"/>
      <w:r>
        <w:rPr>
          <w:rFonts w:asciiTheme="minorHAnsi" w:hAnsiTheme="minorHAnsi"/>
        </w:rPr>
        <w:t>, que también desarrolla sistemas basados en sensores para la clasificación, división y procesamiento de análisis para los sectores alimentario, minero y de otro tipo.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iCs/>
        </w:rPr>
        <w:t xml:space="preserve">TOMRA Sorting es propiedad de la sociedad noruega 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ASA, que cotiza en la Bolsa de Valores de Oslo. Fundada en 1972, 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 maneja un volumen de 750 millones de euros, y cuenta con una plantilla de más de 3.500 trabajadores. </w:t>
      </w:r>
    </w:p>
    <w:p w14:paraId="40F4F585" w14:textId="77777777" w:rsidR="001753AF" w:rsidRPr="00E02B46" w:rsidRDefault="001753AF" w:rsidP="008E085D">
      <w:pPr>
        <w:pStyle w:val="Sinespaciado"/>
        <w:spacing w:line="276" w:lineRule="auto"/>
        <w:rPr>
          <w:rFonts w:asciiTheme="minorHAnsi" w:hAnsiTheme="minorHAnsi" w:cs="Arial"/>
        </w:rPr>
      </w:pPr>
    </w:p>
    <w:p w14:paraId="107BB561" w14:textId="77777777" w:rsidR="00C842C5" w:rsidRDefault="001753AF" w:rsidP="008E085D">
      <w:pPr>
        <w:pStyle w:val="Sinespaciado"/>
        <w:spacing w:line="276" w:lineRule="auto"/>
        <w:rPr>
          <w:rFonts w:asciiTheme="minorHAnsi" w:hAnsiTheme="minorHAnsi"/>
          <w:iCs/>
        </w:rPr>
      </w:pPr>
      <w:r>
        <w:t>Para más información sobre TOMRA</w:t>
      </w:r>
      <w:r>
        <w:rPr>
          <w:rFonts w:asciiTheme="minorHAnsi" w:hAnsiTheme="minorHAnsi"/>
        </w:rPr>
        <w:t xml:space="preserve"> Sorting Recycling, visite </w:t>
      </w:r>
      <w:hyperlink r:id="rId8" w:history="1">
        <w:r>
          <w:rPr>
            <w:rStyle w:val="Hipervnculo"/>
            <w:rFonts w:asciiTheme="minorHAnsi" w:hAnsiTheme="minorHAnsi"/>
          </w:rPr>
          <w:t>www.tomra.com/recycling</w:t>
        </w:r>
      </w:hyperlink>
      <w:r>
        <w:rPr>
          <w:rStyle w:val="Hipervnculo"/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o síganos en </w:t>
      </w:r>
      <w:hyperlink r:id="rId9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  <w:iCs/>
        </w:rPr>
        <w:t xml:space="preserve">, </w:t>
      </w:r>
      <w:hyperlink r:id="rId10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  <w:iCs/>
        </w:rPr>
        <w:t xml:space="preserve"> o </w:t>
      </w:r>
      <w:hyperlink r:id="rId11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  <w:iCs/>
        </w:rPr>
        <w:t>.</w:t>
      </w:r>
    </w:p>
    <w:p w14:paraId="03D97884" w14:textId="77777777" w:rsidR="00A7480D" w:rsidRDefault="00A7480D" w:rsidP="008E085D">
      <w:pPr>
        <w:pStyle w:val="Sinespaciado"/>
        <w:spacing w:line="276" w:lineRule="auto"/>
        <w:rPr>
          <w:rFonts w:asciiTheme="minorHAnsi" w:hAnsiTheme="minorHAnsi"/>
          <w:iCs/>
        </w:rPr>
      </w:pPr>
    </w:p>
    <w:p w14:paraId="1C5E1495" w14:textId="77777777" w:rsidR="00A7480D" w:rsidRPr="004A1BAB" w:rsidRDefault="00A7480D" w:rsidP="00A7480D">
      <w:pPr>
        <w:pStyle w:val="Left"/>
        <w:spacing w:after="0"/>
        <w:rPr>
          <w:b/>
          <w:bCs/>
          <w:lang w:val="es-ES"/>
        </w:rPr>
      </w:pPr>
      <w:r w:rsidRPr="004A1BAB">
        <w:rPr>
          <w:b/>
          <w:bCs/>
          <w:lang w:val="es-ES"/>
        </w:rPr>
        <w:t>Contacto con los medios</w:t>
      </w:r>
    </w:p>
    <w:p w14:paraId="60484708" w14:textId="77777777" w:rsidR="00A7480D" w:rsidRPr="004A1BAB" w:rsidRDefault="00A7480D" w:rsidP="00A7480D">
      <w:pPr>
        <w:spacing w:after="0" w:line="100" w:lineRule="atLeast"/>
      </w:pPr>
      <w:r w:rsidRPr="004A1BAB">
        <w:t>Emitido por: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En nombre de:</w:t>
      </w:r>
    </w:p>
    <w:p w14:paraId="4FD9F2DE" w14:textId="77777777" w:rsidR="00A7480D" w:rsidRPr="004A1BAB" w:rsidRDefault="00A7480D" w:rsidP="00A7480D">
      <w:pPr>
        <w:spacing w:after="0" w:line="100" w:lineRule="atLeast"/>
      </w:pPr>
      <w:r w:rsidRPr="004A1BAB">
        <w:t>ALARCÓN &amp; HARRIS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TOMRA Sorting Recycling</w:t>
      </w:r>
    </w:p>
    <w:p w14:paraId="77471D3D" w14:textId="77777777" w:rsidR="00A7480D" w:rsidRPr="004A1BAB" w:rsidRDefault="00A7480D" w:rsidP="00A7480D">
      <w:pPr>
        <w:spacing w:after="0" w:line="100" w:lineRule="atLeast"/>
      </w:pPr>
      <w:r w:rsidRPr="004A1BAB">
        <w:t>Asesores de Comunicación y Marketing</w:t>
      </w:r>
      <w:r w:rsidRPr="004A1BAB">
        <w:tab/>
      </w:r>
      <w:r w:rsidRPr="004A1BAB">
        <w:tab/>
      </w:r>
      <w:r w:rsidRPr="004A1BAB">
        <w:tab/>
        <w:t xml:space="preserve">C/ </w:t>
      </w:r>
      <w:proofErr w:type="spellStart"/>
      <w:r w:rsidRPr="004A1BAB">
        <w:t>Carrer</w:t>
      </w:r>
      <w:proofErr w:type="spellEnd"/>
      <w:r w:rsidRPr="004A1BAB">
        <w:t xml:space="preserve"> </w:t>
      </w:r>
      <w:proofErr w:type="spellStart"/>
      <w:r w:rsidRPr="004A1BAB">
        <w:t>Arquitecte</w:t>
      </w:r>
      <w:proofErr w:type="spellEnd"/>
      <w:r w:rsidRPr="004A1BAB">
        <w:t xml:space="preserve"> Gaudí, </w:t>
      </w:r>
      <w:proofErr w:type="spellStart"/>
      <w:r w:rsidRPr="004A1BAB">
        <w:t>num</w:t>
      </w:r>
      <w:proofErr w:type="spellEnd"/>
      <w:r w:rsidRPr="004A1BAB">
        <w:t>. 45</w:t>
      </w:r>
    </w:p>
    <w:p w14:paraId="7E39B141" w14:textId="77777777" w:rsidR="00A7480D" w:rsidRPr="004A1BAB" w:rsidRDefault="00A7480D" w:rsidP="00A7480D">
      <w:pPr>
        <w:spacing w:after="0" w:line="100" w:lineRule="atLeast"/>
      </w:pPr>
      <w:r w:rsidRPr="004A1BAB">
        <w:t>Avda. Ramón y Cajal, 27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17480 Roses </w:t>
      </w:r>
    </w:p>
    <w:p w14:paraId="065213D0" w14:textId="77777777" w:rsidR="00A7480D" w:rsidRPr="004A1BAB" w:rsidRDefault="00A7480D" w:rsidP="00A7480D">
      <w:pPr>
        <w:spacing w:after="0" w:line="100" w:lineRule="atLeast"/>
      </w:pPr>
      <w:r w:rsidRPr="004A1BAB">
        <w:t>28016 MADRID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GIRONA</w:t>
      </w:r>
    </w:p>
    <w:p w14:paraId="15CEB628" w14:textId="77777777" w:rsidR="00A7480D" w:rsidRPr="004A1BAB" w:rsidRDefault="00A7480D" w:rsidP="00A7480D">
      <w:pPr>
        <w:spacing w:after="0" w:line="100" w:lineRule="atLeast"/>
      </w:pPr>
      <w:r w:rsidRPr="004A1BAB">
        <w:t>Tel: (34) 91 415 30 20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Tel: (34) 972 15 43 73</w:t>
      </w:r>
    </w:p>
    <w:p w14:paraId="362EDAB9" w14:textId="77777777" w:rsidR="00A7480D" w:rsidRPr="004A1BAB" w:rsidRDefault="00A7480D" w:rsidP="00A7480D">
      <w:pPr>
        <w:spacing w:after="0" w:line="100" w:lineRule="atLeast"/>
      </w:pPr>
      <w:r w:rsidRPr="004A1BAB">
        <w:t xml:space="preserve">E-Mail: </w:t>
      </w:r>
      <w:hyperlink r:id="rId12" w:history="1">
        <w:r w:rsidRPr="004A1BAB">
          <w:rPr>
            <w:rStyle w:val="Hipervnculo"/>
          </w:rPr>
          <w:t>nmarti@alarconyharris.com</w:t>
        </w:r>
      </w:hyperlink>
      <w:r w:rsidRPr="004A1BAB">
        <w:t xml:space="preserve"> </w:t>
      </w:r>
      <w:r w:rsidRPr="004A1BAB">
        <w:tab/>
      </w:r>
      <w:r w:rsidRPr="004A1BAB">
        <w:tab/>
      </w:r>
      <w:r w:rsidRPr="004A1BAB">
        <w:tab/>
        <w:t xml:space="preserve">E-mail: </w:t>
      </w:r>
      <w:hyperlink r:id="rId13" w:history="1">
        <w:r w:rsidRPr="00703237">
          <w:rPr>
            <w:rStyle w:val="Hipervnculo"/>
          </w:rPr>
          <w:t>info-spain@TOMRAsorting.com</w:t>
        </w:r>
      </w:hyperlink>
      <w:r w:rsidRPr="004A1BAB">
        <w:t xml:space="preserve"> </w:t>
      </w:r>
    </w:p>
    <w:p w14:paraId="44FA7ECF" w14:textId="25EB124A" w:rsidR="00A7480D" w:rsidRPr="004B21A5" w:rsidRDefault="00A7480D" w:rsidP="00A7480D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4B21A5">
        <w:rPr>
          <w:lang w:val="en-US"/>
        </w:rPr>
        <w:t>Web:</w:t>
      </w:r>
      <w:r w:rsidR="0003745D" w:rsidRPr="004B21A5">
        <w:rPr>
          <w:lang w:val="en-US"/>
        </w:rPr>
        <w:t xml:space="preserve"> </w:t>
      </w:r>
      <w:hyperlink r:id="rId14" w:history="1">
        <w:r w:rsidR="00806B4E" w:rsidRPr="004B21A5">
          <w:rPr>
            <w:rStyle w:val="Hipervnculo"/>
            <w:lang w:val="en-US"/>
          </w:rPr>
          <w:t>www.alarconyharris.com</w:t>
        </w:r>
      </w:hyperlink>
      <w:r w:rsidR="00806B4E" w:rsidRPr="004B21A5">
        <w:rPr>
          <w:lang w:val="en-US"/>
        </w:rPr>
        <w:tab/>
      </w:r>
      <w:r w:rsidR="0003745D" w:rsidRPr="004B21A5">
        <w:rPr>
          <w:lang w:val="en-US"/>
        </w:rPr>
        <w:tab/>
      </w:r>
      <w:r w:rsidR="0003745D" w:rsidRPr="004B21A5">
        <w:rPr>
          <w:lang w:val="en-US"/>
        </w:rPr>
        <w:tab/>
      </w:r>
      <w:r w:rsidR="0003745D" w:rsidRPr="004B21A5">
        <w:rPr>
          <w:lang w:val="en-US"/>
        </w:rPr>
        <w:tab/>
      </w:r>
      <w:r w:rsidRPr="004B21A5">
        <w:rPr>
          <w:lang w:val="en-US"/>
        </w:rPr>
        <w:t xml:space="preserve">Web: </w:t>
      </w:r>
      <w:hyperlink r:id="rId15" w:history="1">
        <w:r w:rsidR="0003745D" w:rsidRPr="004B21A5">
          <w:rPr>
            <w:rStyle w:val="Hipervnculo"/>
            <w:lang w:val="en-US"/>
          </w:rPr>
          <w:t>www.TOMRA.com/recycling</w:t>
        </w:r>
      </w:hyperlink>
      <w:bookmarkStart w:id="0" w:name="_GoBack"/>
    </w:p>
    <w:bookmarkEnd w:id="0"/>
    <w:p w14:paraId="48F1057E" w14:textId="77777777" w:rsidR="00A7480D" w:rsidRPr="004B21A5" w:rsidRDefault="00A7480D" w:rsidP="008E085D">
      <w:pPr>
        <w:pStyle w:val="Sinespaciado"/>
        <w:spacing w:line="276" w:lineRule="auto"/>
        <w:rPr>
          <w:rStyle w:val="Hipervnculo"/>
          <w:lang w:val="en-US"/>
        </w:rPr>
      </w:pPr>
    </w:p>
    <w:sectPr w:rsidR="00A7480D" w:rsidRPr="004B21A5" w:rsidSect="006A2741">
      <w:headerReference w:type="default" r:id="rId16"/>
      <w:footerReference w:type="default" r:id="rId17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8F1B" w14:textId="77777777" w:rsidR="00A414FC" w:rsidRDefault="00A414FC" w:rsidP="00E20A09">
      <w:pPr>
        <w:spacing w:after="0" w:line="240" w:lineRule="auto"/>
      </w:pPr>
      <w:r>
        <w:separator/>
      </w:r>
    </w:p>
  </w:endnote>
  <w:endnote w:type="continuationSeparator" w:id="0">
    <w:p w14:paraId="06B76E52" w14:textId="77777777" w:rsidR="00A414FC" w:rsidRDefault="00A414FC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6BCDDDE8" w:rsidR="00C572CA" w:rsidRDefault="00C572CA">
            <w:pPr>
              <w:pStyle w:val="Piedepgina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4B21A5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4B21A5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9CAF" w14:textId="77777777" w:rsidR="00A414FC" w:rsidRDefault="00A414FC" w:rsidP="00E20A09">
      <w:pPr>
        <w:spacing w:after="0" w:line="240" w:lineRule="auto"/>
      </w:pPr>
      <w:r>
        <w:separator/>
      </w:r>
    </w:p>
  </w:footnote>
  <w:footnote w:type="continuationSeparator" w:id="0">
    <w:p w14:paraId="145ED1B2" w14:textId="77777777" w:rsidR="00A414FC" w:rsidRDefault="00A414FC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2FDB" w14:textId="77777777" w:rsidR="00C572CA" w:rsidRDefault="00C572CA">
    <w:pPr>
      <w:pStyle w:val="Encabezado"/>
    </w:pPr>
    <w:r>
      <w:rPr>
        <w:noProof/>
        <w:lang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C572CA" w:rsidRPr="00371A38" w:rsidRDefault="00C572CA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i/>
                        <w:sz w:val="32"/>
                        <w:szCs w:val="32"/>
                      </w:rPr>
                      <w:t>Press</w:t>
                    </w:r>
                    <w:proofErr w:type="spellEnd"/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32"/>
                        <w:szCs w:val="32"/>
                      </w:rPr>
                      <w:t>Information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DFD"/>
    <w:multiLevelType w:val="hybridMultilevel"/>
    <w:tmpl w:val="83D0451C"/>
    <w:lvl w:ilvl="0" w:tplc="BF28F1E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bCs/>
        <w:color w:val="158080"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45DB6"/>
    <w:multiLevelType w:val="multilevel"/>
    <w:tmpl w:val="B1F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7C88"/>
    <w:multiLevelType w:val="multilevel"/>
    <w:tmpl w:val="88C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E7C88"/>
    <w:multiLevelType w:val="multilevel"/>
    <w:tmpl w:val="850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7A08"/>
    <w:rsid w:val="000249EE"/>
    <w:rsid w:val="00024B4B"/>
    <w:rsid w:val="000266B5"/>
    <w:rsid w:val="0003143E"/>
    <w:rsid w:val="00031691"/>
    <w:rsid w:val="00032F63"/>
    <w:rsid w:val="0003409A"/>
    <w:rsid w:val="0003428B"/>
    <w:rsid w:val="00034E1A"/>
    <w:rsid w:val="00035ABD"/>
    <w:rsid w:val="00035B42"/>
    <w:rsid w:val="0003745D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3E54"/>
    <w:rsid w:val="00074DC9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6267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9EE"/>
    <w:rsid w:val="000E3E59"/>
    <w:rsid w:val="000E5CDB"/>
    <w:rsid w:val="000F0EA7"/>
    <w:rsid w:val="000F4A09"/>
    <w:rsid w:val="000F5584"/>
    <w:rsid w:val="000F7146"/>
    <w:rsid w:val="00100D08"/>
    <w:rsid w:val="00100FDC"/>
    <w:rsid w:val="0010201C"/>
    <w:rsid w:val="001026A0"/>
    <w:rsid w:val="00102DA5"/>
    <w:rsid w:val="00103252"/>
    <w:rsid w:val="001033C6"/>
    <w:rsid w:val="00103C7C"/>
    <w:rsid w:val="00104265"/>
    <w:rsid w:val="00114477"/>
    <w:rsid w:val="00115546"/>
    <w:rsid w:val="00117392"/>
    <w:rsid w:val="00120A78"/>
    <w:rsid w:val="00122384"/>
    <w:rsid w:val="00123D4B"/>
    <w:rsid w:val="00124884"/>
    <w:rsid w:val="00125503"/>
    <w:rsid w:val="001264CB"/>
    <w:rsid w:val="00130E7B"/>
    <w:rsid w:val="001317B8"/>
    <w:rsid w:val="0013408F"/>
    <w:rsid w:val="001344D8"/>
    <w:rsid w:val="0013549E"/>
    <w:rsid w:val="001367AD"/>
    <w:rsid w:val="00145F3D"/>
    <w:rsid w:val="0014699C"/>
    <w:rsid w:val="00146FCA"/>
    <w:rsid w:val="00151D09"/>
    <w:rsid w:val="001625BF"/>
    <w:rsid w:val="001639B1"/>
    <w:rsid w:val="00164238"/>
    <w:rsid w:val="00165388"/>
    <w:rsid w:val="00165A6F"/>
    <w:rsid w:val="001702F8"/>
    <w:rsid w:val="00172FE6"/>
    <w:rsid w:val="00173347"/>
    <w:rsid w:val="00174765"/>
    <w:rsid w:val="001753AF"/>
    <w:rsid w:val="00181773"/>
    <w:rsid w:val="00185167"/>
    <w:rsid w:val="00186651"/>
    <w:rsid w:val="001866AD"/>
    <w:rsid w:val="001878D7"/>
    <w:rsid w:val="0019122D"/>
    <w:rsid w:val="001945F1"/>
    <w:rsid w:val="00196226"/>
    <w:rsid w:val="0019707E"/>
    <w:rsid w:val="001A1DFF"/>
    <w:rsid w:val="001A3956"/>
    <w:rsid w:val="001A4A8E"/>
    <w:rsid w:val="001A7D65"/>
    <w:rsid w:val="001A7EB9"/>
    <w:rsid w:val="001B2B15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6EA"/>
    <w:rsid w:val="002168B3"/>
    <w:rsid w:val="00217555"/>
    <w:rsid w:val="0021780C"/>
    <w:rsid w:val="002250FF"/>
    <w:rsid w:val="002260C6"/>
    <w:rsid w:val="00227B0C"/>
    <w:rsid w:val="0023068A"/>
    <w:rsid w:val="002312C6"/>
    <w:rsid w:val="00231F3F"/>
    <w:rsid w:val="002320C7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3DC6"/>
    <w:rsid w:val="00281A4F"/>
    <w:rsid w:val="00285374"/>
    <w:rsid w:val="00290DD4"/>
    <w:rsid w:val="00291126"/>
    <w:rsid w:val="0029499C"/>
    <w:rsid w:val="00294F77"/>
    <w:rsid w:val="002A04CE"/>
    <w:rsid w:val="002A3B5A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057"/>
    <w:rsid w:val="002C629D"/>
    <w:rsid w:val="002D0C67"/>
    <w:rsid w:val="002D26FA"/>
    <w:rsid w:val="002D459C"/>
    <w:rsid w:val="002D53CD"/>
    <w:rsid w:val="002E3BD8"/>
    <w:rsid w:val="002E5CA3"/>
    <w:rsid w:val="002E73F3"/>
    <w:rsid w:val="002F14A9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1614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848FB"/>
    <w:rsid w:val="00390C6D"/>
    <w:rsid w:val="00392EB4"/>
    <w:rsid w:val="003951EA"/>
    <w:rsid w:val="0039526E"/>
    <w:rsid w:val="00396405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3558"/>
    <w:rsid w:val="003C464A"/>
    <w:rsid w:val="003D1676"/>
    <w:rsid w:val="003D277A"/>
    <w:rsid w:val="003E19F6"/>
    <w:rsid w:val="003E1E9A"/>
    <w:rsid w:val="003E4AF0"/>
    <w:rsid w:val="003E4F79"/>
    <w:rsid w:val="003E61D0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1234D"/>
    <w:rsid w:val="00412817"/>
    <w:rsid w:val="004139A1"/>
    <w:rsid w:val="00413C78"/>
    <w:rsid w:val="00414881"/>
    <w:rsid w:val="00414E46"/>
    <w:rsid w:val="00414F60"/>
    <w:rsid w:val="00422BD7"/>
    <w:rsid w:val="0042358E"/>
    <w:rsid w:val="00424381"/>
    <w:rsid w:val="00424902"/>
    <w:rsid w:val="00425F0F"/>
    <w:rsid w:val="00426DFF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71BDF"/>
    <w:rsid w:val="004722D0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A5D00"/>
    <w:rsid w:val="004B21A5"/>
    <w:rsid w:val="004B230C"/>
    <w:rsid w:val="004B2B4C"/>
    <w:rsid w:val="004B31B2"/>
    <w:rsid w:val="004B3CF9"/>
    <w:rsid w:val="004B46AE"/>
    <w:rsid w:val="004B68F6"/>
    <w:rsid w:val="004C5275"/>
    <w:rsid w:val="004C55DF"/>
    <w:rsid w:val="004C7CC2"/>
    <w:rsid w:val="004C7D01"/>
    <w:rsid w:val="004D247D"/>
    <w:rsid w:val="004D62B2"/>
    <w:rsid w:val="004D6844"/>
    <w:rsid w:val="004D686A"/>
    <w:rsid w:val="004E00E2"/>
    <w:rsid w:val="004E1D5C"/>
    <w:rsid w:val="004E2B8A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418A"/>
    <w:rsid w:val="005052CC"/>
    <w:rsid w:val="0050598F"/>
    <w:rsid w:val="00507854"/>
    <w:rsid w:val="00510B25"/>
    <w:rsid w:val="00512747"/>
    <w:rsid w:val="00514ABD"/>
    <w:rsid w:val="00517916"/>
    <w:rsid w:val="0052339C"/>
    <w:rsid w:val="0052515B"/>
    <w:rsid w:val="00526F17"/>
    <w:rsid w:val="00532144"/>
    <w:rsid w:val="00533B1D"/>
    <w:rsid w:val="00542A31"/>
    <w:rsid w:val="00543109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690"/>
    <w:rsid w:val="0058376E"/>
    <w:rsid w:val="005853E3"/>
    <w:rsid w:val="00590AF5"/>
    <w:rsid w:val="00591B47"/>
    <w:rsid w:val="005A080A"/>
    <w:rsid w:val="005A2C23"/>
    <w:rsid w:val="005A32E4"/>
    <w:rsid w:val="005B1197"/>
    <w:rsid w:val="005C01FE"/>
    <w:rsid w:val="005C2179"/>
    <w:rsid w:val="005C29C5"/>
    <w:rsid w:val="005C2B90"/>
    <w:rsid w:val="005C3C23"/>
    <w:rsid w:val="005C3F9C"/>
    <w:rsid w:val="005C40BB"/>
    <w:rsid w:val="005C4248"/>
    <w:rsid w:val="005C7AD9"/>
    <w:rsid w:val="005D3FD1"/>
    <w:rsid w:val="005D4D8E"/>
    <w:rsid w:val="005D5E4B"/>
    <w:rsid w:val="005E5540"/>
    <w:rsid w:val="005E6E0A"/>
    <w:rsid w:val="005E7C54"/>
    <w:rsid w:val="005F0AFB"/>
    <w:rsid w:val="005F4D7C"/>
    <w:rsid w:val="005F54A5"/>
    <w:rsid w:val="005F6CDF"/>
    <w:rsid w:val="005F730E"/>
    <w:rsid w:val="006051AE"/>
    <w:rsid w:val="006055B3"/>
    <w:rsid w:val="00605940"/>
    <w:rsid w:val="00613CF9"/>
    <w:rsid w:val="00614B02"/>
    <w:rsid w:val="00615B15"/>
    <w:rsid w:val="00621B47"/>
    <w:rsid w:val="0062454E"/>
    <w:rsid w:val="00624F10"/>
    <w:rsid w:val="006302A0"/>
    <w:rsid w:val="00632AD7"/>
    <w:rsid w:val="006415FE"/>
    <w:rsid w:val="00647871"/>
    <w:rsid w:val="006478B2"/>
    <w:rsid w:val="0065594A"/>
    <w:rsid w:val="0066064B"/>
    <w:rsid w:val="00660933"/>
    <w:rsid w:val="006645B0"/>
    <w:rsid w:val="00664919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7A7"/>
    <w:rsid w:val="0069483D"/>
    <w:rsid w:val="00695347"/>
    <w:rsid w:val="00696BEC"/>
    <w:rsid w:val="006A0E56"/>
    <w:rsid w:val="006A1129"/>
    <w:rsid w:val="006A2741"/>
    <w:rsid w:val="006A2DD9"/>
    <w:rsid w:val="006A3476"/>
    <w:rsid w:val="006A4444"/>
    <w:rsid w:val="006A5DA0"/>
    <w:rsid w:val="006A7AC0"/>
    <w:rsid w:val="006A7FA2"/>
    <w:rsid w:val="006B3AF1"/>
    <w:rsid w:val="006B3BC9"/>
    <w:rsid w:val="006C2165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7909"/>
    <w:rsid w:val="00710E59"/>
    <w:rsid w:val="007124D9"/>
    <w:rsid w:val="00723FAA"/>
    <w:rsid w:val="00727A2C"/>
    <w:rsid w:val="007316C8"/>
    <w:rsid w:val="00731762"/>
    <w:rsid w:val="0073672A"/>
    <w:rsid w:val="00736F5A"/>
    <w:rsid w:val="00740527"/>
    <w:rsid w:val="007424AE"/>
    <w:rsid w:val="0074306C"/>
    <w:rsid w:val="0074578C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24DC"/>
    <w:rsid w:val="00782BC6"/>
    <w:rsid w:val="00785629"/>
    <w:rsid w:val="00792E3D"/>
    <w:rsid w:val="00797C58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54EA"/>
    <w:rsid w:val="007C5D98"/>
    <w:rsid w:val="007C7B65"/>
    <w:rsid w:val="007D0742"/>
    <w:rsid w:val="007E05C8"/>
    <w:rsid w:val="007E34AE"/>
    <w:rsid w:val="007E5EE2"/>
    <w:rsid w:val="007E6E3D"/>
    <w:rsid w:val="007F0C0F"/>
    <w:rsid w:val="007F36A7"/>
    <w:rsid w:val="007F45F8"/>
    <w:rsid w:val="00803487"/>
    <w:rsid w:val="00804555"/>
    <w:rsid w:val="00806835"/>
    <w:rsid w:val="00806B4E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F7"/>
    <w:rsid w:val="00860A86"/>
    <w:rsid w:val="00864D69"/>
    <w:rsid w:val="008675CE"/>
    <w:rsid w:val="0087006D"/>
    <w:rsid w:val="00871B1B"/>
    <w:rsid w:val="00871F0F"/>
    <w:rsid w:val="00872A14"/>
    <w:rsid w:val="008735AA"/>
    <w:rsid w:val="008777D5"/>
    <w:rsid w:val="00883903"/>
    <w:rsid w:val="00884D86"/>
    <w:rsid w:val="00886540"/>
    <w:rsid w:val="00890848"/>
    <w:rsid w:val="00890D66"/>
    <w:rsid w:val="00892EF1"/>
    <w:rsid w:val="00893EB2"/>
    <w:rsid w:val="008943C4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C021D"/>
    <w:rsid w:val="008C0FE3"/>
    <w:rsid w:val="008C2027"/>
    <w:rsid w:val="008C2E43"/>
    <w:rsid w:val="008C43E0"/>
    <w:rsid w:val="008C48DA"/>
    <w:rsid w:val="008C729E"/>
    <w:rsid w:val="008D2751"/>
    <w:rsid w:val="008D526F"/>
    <w:rsid w:val="008E01D1"/>
    <w:rsid w:val="008E085D"/>
    <w:rsid w:val="008E128D"/>
    <w:rsid w:val="008E5F67"/>
    <w:rsid w:val="008E716D"/>
    <w:rsid w:val="008F508A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6D00"/>
    <w:rsid w:val="0093042F"/>
    <w:rsid w:val="00930EE0"/>
    <w:rsid w:val="00931E2E"/>
    <w:rsid w:val="00932050"/>
    <w:rsid w:val="00936ABB"/>
    <w:rsid w:val="009379D4"/>
    <w:rsid w:val="00940F5F"/>
    <w:rsid w:val="009411AA"/>
    <w:rsid w:val="0094575B"/>
    <w:rsid w:val="00950547"/>
    <w:rsid w:val="00951144"/>
    <w:rsid w:val="0095181C"/>
    <w:rsid w:val="00953843"/>
    <w:rsid w:val="00961D84"/>
    <w:rsid w:val="0096492D"/>
    <w:rsid w:val="00967916"/>
    <w:rsid w:val="00967B32"/>
    <w:rsid w:val="00970319"/>
    <w:rsid w:val="0097306F"/>
    <w:rsid w:val="0097615A"/>
    <w:rsid w:val="0097660C"/>
    <w:rsid w:val="00977915"/>
    <w:rsid w:val="0098275F"/>
    <w:rsid w:val="0098289D"/>
    <w:rsid w:val="00982E15"/>
    <w:rsid w:val="009852F0"/>
    <w:rsid w:val="00986DFC"/>
    <w:rsid w:val="00993EB5"/>
    <w:rsid w:val="009968ED"/>
    <w:rsid w:val="0099690C"/>
    <w:rsid w:val="009A0A21"/>
    <w:rsid w:val="009A0D44"/>
    <w:rsid w:val="009A382B"/>
    <w:rsid w:val="009B4DB2"/>
    <w:rsid w:val="009B5130"/>
    <w:rsid w:val="009B517E"/>
    <w:rsid w:val="009B51D1"/>
    <w:rsid w:val="009C037C"/>
    <w:rsid w:val="009C0A74"/>
    <w:rsid w:val="009C12D5"/>
    <w:rsid w:val="009C4346"/>
    <w:rsid w:val="009C6951"/>
    <w:rsid w:val="009D59B9"/>
    <w:rsid w:val="009D65BA"/>
    <w:rsid w:val="009D6FFB"/>
    <w:rsid w:val="009E08DE"/>
    <w:rsid w:val="009E14B0"/>
    <w:rsid w:val="009E18CF"/>
    <w:rsid w:val="009E6469"/>
    <w:rsid w:val="009F1486"/>
    <w:rsid w:val="009F2B31"/>
    <w:rsid w:val="009F2CD7"/>
    <w:rsid w:val="009F676E"/>
    <w:rsid w:val="00A006E7"/>
    <w:rsid w:val="00A01414"/>
    <w:rsid w:val="00A02274"/>
    <w:rsid w:val="00A02B47"/>
    <w:rsid w:val="00A046E1"/>
    <w:rsid w:val="00A06578"/>
    <w:rsid w:val="00A11BC8"/>
    <w:rsid w:val="00A136C2"/>
    <w:rsid w:val="00A13936"/>
    <w:rsid w:val="00A16AA6"/>
    <w:rsid w:val="00A21AEA"/>
    <w:rsid w:val="00A22FC5"/>
    <w:rsid w:val="00A2319A"/>
    <w:rsid w:val="00A256B5"/>
    <w:rsid w:val="00A26D60"/>
    <w:rsid w:val="00A26E45"/>
    <w:rsid w:val="00A27280"/>
    <w:rsid w:val="00A300B9"/>
    <w:rsid w:val="00A33A70"/>
    <w:rsid w:val="00A410AD"/>
    <w:rsid w:val="00A414FC"/>
    <w:rsid w:val="00A44773"/>
    <w:rsid w:val="00A45DDD"/>
    <w:rsid w:val="00A4639D"/>
    <w:rsid w:val="00A46445"/>
    <w:rsid w:val="00A465BE"/>
    <w:rsid w:val="00A50709"/>
    <w:rsid w:val="00A514B5"/>
    <w:rsid w:val="00A520E3"/>
    <w:rsid w:val="00A532EA"/>
    <w:rsid w:val="00A573E9"/>
    <w:rsid w:val="00A655BA"/>
    <w:rsid w:val="00A70F7E"/>
    <w:rsid w:val="00A7480D"/>
    <w:rsid w:val="00A75205"/>
    <w:rsid w:val="00A80412"/>
    <w:rsid w:val="00A8143A"/>
    <w:rsid w:val="00A8215C"/>
    <w:rsid w:val="00A82820"/>
    <w:rsid w:val="00A83BE4"/>
    <w:rsid w:val="00A90F0B"/>
    <w:rsid w:val="00A9129A"/>
    <w:rsid w:val="00A9191A"/>
    <w:rsid w:val="00A92C31"/>
    <w:rsid w:val="00A95AFD"/>
    <w:rsid w:val="00A967FA"/>
    <w:rsid w:val="00AA029C"/>
    <w:rsid w:val="00AA0ACE"/>
    <w:rsid w:val="00AA10A2"/>
    <w:rsid w:val="00AA13C5"/>
    <w:rsid w:val="00AA1B87"/>
    <w:rsid w:val="00AA20D4"/>
    <w:rsid w:val="00AA3E68"/>
    <w:rsid w:val="00AA43E7"/>
    <w:rsid w:val="00AA4852"/>
    <w:rsid w:val="00AB3717"/>
    <w:rsid w:val="00AB7B0E"/>
    <w:rsid w:val="00AC429B"/>
    <w:rsid w:val="00AC60EA"/>
    <w:rsid w:val="00AC6C18"/>
    <w:rsid w:val="00AD6D24"/>
    <w:rsid w:val="00AD7565"/>
    <w:rsid w:val="00AE1B2C"/>
    <w:rsid w:val="00AE60CE"/>
    <w:rsid w:val="00AF1515"/>
    <w:rsid w:val="00AF2788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085D"/>
    <w:rsid w:val="00B23FEB"/>
    <w:rsid w:val="00B264C4"/>
    <w:rsid w:val="00B274F7"/>
    <w:rsid w:val="00B36F15"/>
    <w:rsid w:val="00B37AF8"/>
    <w:rsid w:val="00B45A3D"/>
    <w:rsid w:val="00B47838"/>
    <w:rsid w:val="00B513AA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4936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5BB3"/>
    <w:rsid w:val="00BA5C3E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46D4"/>
    <w:rsid w:val="00BD5344"/>
    <w:rsid w:val="00BD68DD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0E"/>
    <w:rsid w:val="00BE7815"/>
    <w:rsid w:val="00BE789B"/>
    <w:rsid w:val="00BF1B24"/>
    <w:rsid w:val="00BF5E91"/>
    <w:rsid w:val="00BF7235"/>
    <w:rsid w:val="00BF7353"/>
    <w:rsid w:val="00BF7AD0"/>
    <w:rsid w:val="00C0211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3D0"/>
    <w:rsid w:val="00C80A38"/>
    <w:rsid w:val="00C810B4"/>
    <w:rsid w:val="00C842C5"/>
    <w:rsid w:val="00C918CD"/>
    <w:rsid w:val="00C9207C"/>
    <w:rsid w:val="00C93989"/>
    <w:rsid w:val="00C939F1"/>
    <w:rsid w:val="00C941DF"/>
    <w:rsid w:val="00C94656"/>
    <w:rsid w:val="00C97F32"/>
    <w:rsid w:val="00CA0E2A"/>
    <w:rsid w:val="00CA12B8"/>
    <w:rsid w:val="00CA18AC"/>
    <w:rsid w:val="00CA6CE8"/>
    <w:rsid w:val="00CB09A3"/>
    <w:rsid w:val="00CB1E2E"/>
    <w:rsid w:val="00CB22CC"/>
    <w:rsid w:val="00CB3180"/>
    <w:rsid w:val="00CB4B7A"/>
    <w:rsid w:val="00CB74CC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2CAC"/>
    <w:rsid w:val="00CF7ADA"/>
    <w:rsid w:val="00D01DD4"/>
    <w:rsid w:val="00D05B4B"/>
    <w:rsid w:val="00D13730"/>
    <w:rsid w:val="00D15150"/>
    <w:rsid w:val="00D15CBE"/>
    <w:rsid w:val="00D1722A"/>
    <w:rsid w:val="00D21679"/>
    <w:rsid w:val="00D22555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47E7"/>
    <w:rsid w:val="00D609A8"/>
    <w:rsid w:val="00D63C37"/>
    <w:rsid w:val="00D641D9"/>
    <w:rsid w:val="00D701D1"/>
    <w:rsid w:val="00D7252F"/>
    <w:rsid w:val="00D7336B"/>
    <w:rsid w:val="00D75292"/>
    <w:rsid w:val="00D752A6"/>
    <w:rsid w:val="00D778FC"/>
    <w:rsid w:val="00D80F3C"/>
    <w:rsid w:val="00D81F61"/>
    <w:rsid w:val="00D8699F"/>
    <w:rsid w:val="00D873BB"/>
    <w:rsid w:val="00D873E1"/>
    <w:rsid w:val="00D90D2C"/>
    <w:rsid w:val="00D92119"/>
    <w:rsid w:val="00D92681"/>
    <w:rsid w:val="00D9566D"/>
    <w:rsid w:val="00D96B32"/>
    <w:rsid w:val="00D97F6C"/>
    <w:rsid w:val="00DA2CC7"/>
    <w:rsid w:val="00DA357C"/>
    <w:rsid w:val="00DA5310"/>
    <w:rsid w:val="00DA566C"/>
    <w:rsid w:val="00DA5BC7"/>
    <w:rsid w:val="00DA613B"/>
    <w:rsid w:val="00DA640B"/>
    <w:rsid w:val="00DA6567"/>
    <w:rsid w:val="00DB131B"/>
    <w:rsid w:val="00DB3E02"/>
    <w:rsid w:val="00DB6B2D"/>
    <w:rsid w:val="00DB7199"/>
    <w:rsid w:val="00DC319E"/>
    <w:rsid w:val="00DC5BEA"/>
    <w:rsid w:val="00DC5BED"/>
    <w:rsid w:val="00DD08A0"/>
    <w:rsid w:val="00DD15D2"/>
    <w:rsid w:val="00DD4F6D"/>
    <w:rsid w:val="00DD61B1"/>
    <w:rsid w:val="00DE657E"/>
    <w:rsid w:val="00DE6E5D"/>
    <w:rsid w:val="00DE760A"/>
    <w:rsid w:val="00DF1787"/>
    <w:rsid w:val="00DF3A9E"/>
    <w:rsid w:val="00DF530A"/>
    <w:rsid w:val="00DF73C8"/>
    <w:rsid w:val="00E0012A"/>
    <w:rsid w:val="00E02B46"/>
    <w:rsid w:val="00E02BCC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744A"/>
    <w:rsid w:val="00E208BE"/>
    <w:rsid w:val="00E20A09"/>
    <w:rsid w:val="00E21DD9"/>
    <w:rsid w:val="00E23535"/>
    <w:rsid w:val="00E23718"/>
    <w:rsid w:val="00E26619"/>
    <w:rsid w:val="00E269A0"/>
    <w:rsid w:val="00E27689"/>
    <w:rsid w:val="00E276E6"/>
    <w:rsid w:val="00E27B17"/>
    <w:rsid w:val="00E3119F"/>
    <w:rsid w:val="00E3124E"/>
    <w:rsid w:val="00E33A4A"/>
    <w:rsid w:val="00E34355"/>
    <w:rsid w:val="00E34B75"/>
    <w:rsid w:val="00E35F43"/>
    <w:rsid w:val="00E371C9"/>
    <w:rsid w:val="00E4091A"/>
    <w:rsid w:val="00E41EBA"/>
    <w:rsid w:val="00E4303E"/>
    <w:rsid w:val="00E43DCA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1923"/>
    <w:rsid w:val="00E825C8"/>
    <w:rsid w:val="00E83643"/>
    <w:rsid w:val="00E9059F"/>
    <w:rsid w:val="00E928AD"/>
    <w:rsid w:val="00E95F21"/>
    <w:rsid w:val="00EA0210"/>
    <w:rsid w:val="00EA466F"/>
    <w:rsid w:val="00EA51E7"/>
    <w:rsid w:val="00EA6FE6"/>
    <w:rsid w:val="00EB139B"/>
    <w:rsid w:val="00EB1580"/>
    <w:rsid w:val="00EB4C26"/>
    <w:rsid w:val="00EB74A0"/>
    <w:rsid w:val="00EC068A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E3C86"/>
    <w:rsid w:val="00EE701D"/>
    <w:rsid w:val="00EF1A8A"/>
    <w:rsid w:val="00EF2190"/>
    <w:rsid w:val="00EF2E68"/>
    <w:rsid w:val="00EF4490"/>
    <w:rsid w:val="00F0027E"/>
    <w:rsid w:val="00F03859"/>
    <w:rsid w:val="00F0507A"/>
    <w:rsid w:val="00F062E7"/>
    <w:rsid w:val="00F12066"/>
    <w:rsid w:val="00F12D38"/>
    <w:rsid w:val="00F13724"/>
    <w:rsid w:val="00F142BD"/>
    <w:rsid w:val="00F20A32"/>
    <w:rsid w:val="00F251CA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0FC7"/>
    <w:rsid w:val="00F60FD5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658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638"/>
    <w:rsid w:val="00FE3C35"/>
    <w:rsid w:val="00FF422A"/>
    <w:rsid w:val="00FF659E"/>
    <w:rsid w:val="00FF6CDF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55EB"/>
  <w15:docId w15:val="{1A364D78-D375-BC49-99E2-9E6ED53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is">
    <w:name w:val="Emphasis"/>
    <w:basedOn w:val="Fuentedeprrafopredeter"/>
    <w:uiPriority w:val="20"/>
    <w:qFormat/>
    <w:rsid w:val="00096267"/>
    <w:rPr>
      <w:i/>
      <w:iCs/>
    </w:rPr>
  </w:style>
  <w:style w:type="character" w:customStyle="1" w:styleId="notranslate">
    <w:name w:val="notranslate"/>
    <w:basedOn w:val="Fuentedeprrafopredeter"/>
    <w:rsid w:val="001B2B15"/>
  </w:style>
  <w:style w:type="paragraph" w:styleId="Textonotapie">
    <w:name w:val="footnote text"/>
    <w:basedOn w:val="Normal"/>
    <w:link w:val="TextonotapieCa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A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hyperlink" Target="mailto:info-spain@TOMRAsort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RA.com/recycling" TargetMode="External"/><Relationship Id="rId10" Type="http://schemas.openxmlformats.org/officeDocument/2006/relationships/hyperlink" Target="https://twitter.com/TOMRARecycl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A234-60FC-42CF-BC5E-FB73C884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1863</Words>
  <Characters>10249</Characters>
  <Application>Microsoft Office Word</Application>
  <DocSecurity>0</DocSecurity>
  <Lines>85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4</dc:creator>
  <cp:lastModifiedBy>Nuria Marti</cp:lastModifiedBy>
  <cp:revision>3</cp:revision>
  <cp:lastPrinted>2019-11-25T09:23:00Z</cp:lastPrinted>
  <dcterms:created xsi:type="dcterms:W3CDTF">2020-03-30T09:35:00Z</dcterms:created>
  <dcterms:modified xsi:type="dcterms:W3CDTF">2020-03-30T09:35:00Z</dcterms:modified>
</cp:coreProperties>
</file>