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5A99" w14:textId="3F1DB8FF" w:rsidR="005E0C9E" w:rsidRPr="00E10363" w:rsidRDefault="0009151E" w:rsidP="005E0C9E">
      <w:pPr>
        <w:pStyle w:val="SemEspaamento"/>
        <w:spacing w:line="360" w:lineRule="auto"/>
        <w:jc w:val="both"/>
        <w:rPr>
          <w:rFonts w:asciiTheme="minorHAnsi" w:hAnsiTheme="minorHAnsi"/>
          <w:lang w:val="pt-BR"/>
        </w:rPr>
      </w:pPr>
      <w:bookmarkStart w:id="0" w:name="_GoBack"/>
      <w:bookmarkEnd w:id="0"/>
      <w:r w:rsidRPr="0009151E">
        <w:rPr>
          <w:rFonts w:asciiTheme="minorHAnsi" w:hAnsiTheme="minorHAnsi"/>
          <w:lang w:val="pt-BR"/>
        </w:rPr>
        <w:t>20</w:t>
      </w:r>
      <w:r w:rsidR="00AD35C1" w:rsidRPr="0009151E">
        <w:rPr>
          <w:rFonts w:asciiTheme="minorHAnsi" w:hAnsiTheme="minorHAnsi"/>
          <w:lang w:val="pt-BR"/>
        </w:rPr>
        <w:t xml:space="preserve"> </w:t>
      </w:r>
      <w:r w:rsidR="00DA4B37" w:rsidRPr="0009151E">
        <w:rPr>
          <w:rFonts w:asciiTheme="minorHAnsi" w:hAnsiTheme="minorHAnsi"/>
          <w:lang w:val="pt-BR"/>
        </w:rPr>
        <w:t xml:space="preserve">de </w:t>
      </w:r>
      <w:r w:rsidR="006B1EB7" w:rsidRPr="0009151E">
        <w:rPr>
          <w:rFonts w:asciiTheme="minorHAnsi" w:hAnsiTheme="minorHAnsi"/>
          <w:lang w:val="pt-BR"/>
        </w:rPr>
        <w:t>novembro</w:t>
      </w:r>
      <w:r w:rsidR="00097E9F" w:rsidRPr="0009151E">
        <w:rPr>
          <w:rFonts w:asciiTheme="minorHAnsi" w:hAnsiTheme="minorHAnsi"/>
          <w:lang w:val="pt-BR"/>
        </w:rPr>
        <w:t xml:space="preserve"> de </w:t>
      </w:r>
      <w:r w:rsidR="000252FC" w:rsidRPr="0009151E">
        <w:rPr>
          <w:rFonts w:asciiTheme="minorHAnsi" w:hAnsiTheme="minorHAnsi"/>
          <w:lang w:val="pt-BR"/>
        </w:rPr>
        <w:t>2019</w:t>
      </w:r>
    </w:p>
    <w:p w14:paraId="5741C16D" w14:textId="77777777" w:rsidR="005E0C9E" w:rsidRDefault="005E0C9E" w:rsidP="005E0C9E">
      <w:pPr>
        <w:pStyle w:val="SemEspaament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1E4D39AA" w14:textId="32A050B6" w:rsidR="008B1B31" w:rsidRDefault="00D3726B" w:rsidP="00516B71">
      <w:pPr>
        <w:spacing w:after="0" w:line="240" w:lineRule="auto"/>
        <w:jc w:val="both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PREPAR</w:t>
      </w:r>
      <w:r w:rsidR="00F25D63">
        <w:rPr>
          <w:b/>
          <w:sz w:val="28"/>
          <w:szCs w:val="28"/>
          <w:lang w:val="pt-PT"/>
        </w:rPr>
        <w:t>E</w:t>
      </w:r>
      <w:r>
        <w:rPr>
          <w:b/>
          <w:sz w:val="28"/>
          <w:szCs w:val="28"/>
          <w:lang w:val="pt-PT"/>
        </w:rPr>
        <w:t>-SE PARA A BIG DATA: TOMRA INTRODUZ ‘DEEP LEARNING</w:t>
      </w:r>
      <w:r w:rsidR="0086721F">
        <w:rPr>
          <w:b/>
          <w:sz w:val="28"/>
          <w:szCs w:val="28"/>
          <w:lang w:val="pt-PT"/>
        </w:rPr>
        <w:t xml:space="preserve"> ADD-ON</w:t>
      </w:r>
      <w:r>
        <w:rPr>
          <w:b/>
          <w:sz w:val="28"/>
          <w:szCs w:val="28"/>
          <w:lang w:val="pt-PT"/>
        </w:rPr>
        <w:t xml:space="preserve">’ EM SUAS MÁQUINAS DE </w:t>
      </w:r>
      <w:r w:rsidR="003D4A92">
        <w:rPr>
          <w:b/>
          <w:sz w:val="28"/>
          <w:szCs w:val="28"/>
          <w:lang w:val="pt-PT"/>
        </w:rPr>
        <w:t>SELE</w:t>
      </w:r>
      <w:r>
        <w:rPr>
          <w:b/>
          <w:sz w:val="28"/>
          <w:szCs w:val="28"/>
          <w:lang w:val="pt-PT"/>
        </w:rPr>
        <w:t>ÇÃO</w:t>
      </w:r>
    </w:p>
    <w:p w14:paraId="6C9C8240" w14:textId="4B3DC803" w:rsidR="006B1EB7" w:rsidRDefault="006B1EB7" w:rsidP="004636C7">
      <w:pPr>
        <w:spacing w:after="0" w:line="240" w:lineRule="auto"/>
        <w:jc w:val="both"/>
        <w:rPr>
          <w:i/>
          <w:lang w:val="pt-PT"/>
        </w:rPr>
      </w:pPr>
    </w:p>
    <w:p w14:paraId="2E8CBBE3" w14:textId="0DA353C5" w:rsidR="006B1EB7" w:rsidRPr="006B1EB7" w:rsidRDefault="000D6CEA" w:rsidP="006B1EB7">
      <w:pPr>
        <w:spacing w:after="0" w:line="240" w:lineRule="auto"/>
        <w:jc w:val="both"/>
        <w:rPr>
          <w:i/>
          <w:lang w:val="pt-PT"/>
        </w:rPr>
      </w:pPr>
      <w:r>
        <w:rPr>
          <w:i/>
          <w:lang w:val="pt-PT"/>
        </w:rPr>
        <w:t>GAIN</w:t>
      </w:r>
      <w:r w:rsidR="006B1EB7" w:rsidRPr="006B1EB7">
        <w:rPr>
          <w:i/>
          <w:lang w:val="pt-PT"/>
        </w:rPr>
        <w:t xml:space="preserve">, a tecnologia de </w:t>
      </w:r>
      <w:r w:rsidR="003D4A92">
        <w:rPr>
          <w:i/>
          <w:lang w:val="pt-PT"/>
        </w:rPr>
        <w:t>sele</w:t>
      </w:r>
      <w:r w:rsidR="006B1EB7" w:rsidRPr="006B1EB7">
        <w:rPr>
          <w:i/>
          <w:lang w:val="pt-PT"/>
        </w:rPr>
        <w:t xml:space="preserve">ção baseada em </w:t>
      </w:r>
      <w:r w:rsidR="006B1EB7">
        <w:rPr>
          <w:i/>
          <w:lang w:val="pt-PT"/>
        </w:rPr>
        <w:t>‘Deep Learning’</w:t>
      </w:r>
      <w:r w:rsidR="006B1EB7" w:rsidRPr="006B1EB7">
        <w:rPr>
          <w:i/>
          <w:lang w:val="pt-PT"/>
        </w:rPr>
        <w:t xml:space="preserve"> da TOMRA, para precisão avançada de tarefas complexas </w:t>
      </w:r>
      <w:r w:rsidR="003D4A92">
        <w:rPr>
          <w:i/>
          <w:lang w:val="pt-PT"/>
        </w:rPr>
        <w:t xml:space="preserve">de seleção em </w:t>
      </w:r>
      <w:r w:rsidR="006B1EB7" w:rsidRPr="006B1EB7">
        <w:rPr>
          <w:i/>
          <w:lang w:val="pt-PT"/>
        </w:rPr>
        <w:t xml:space="preserve">alta </w:t>
      </w:r>
      <w:r w:rsidR="003D4A92">
        <w:rPr>
          <w:i/>
          <w:lang w:val="pt-PT"/>
        </w:rPr>
        <w:t>capacidade de processamento</w:t>
      </w:r>
      <w:r w:rsidR="006B1EB7">
        <w:rPr>
          <w:i/>
          <w:lang w:val="pt-PT"/>
        </w:rPr>
        <w:t>.</w:t>
      </w:r>
    </w:p>
    <w:p w14:paraId="6810C9C8" w14:textId="77777777" w:rsidR="006B1EB7" w:rsidRPr="006B1EB7" w:rsidRDefault="006B1EB7" w:rsidP="006B1EB7">
      <w:pPr>
        <w:spacing w:after="0" w:line="240" w:lineRule="auto"/>
        <w:jc w:val="both"/>
        <w:rPr>
          <w:i/>
          <w:lang w:val="pt-PT"/>
        </w:rPr>
      </w:pPr>
    </w:p>
    <w:p w14:paraId="6719E116" w14:textId="37D4C49E" w:rsidR="006B1EB7" w:rsidRPr="006B1EB7" w:rsidRDefault="006B1EB7" w:rsidP="006B1EB7">
      <w:pPr>
        <w:spacing w:after="0" w:line="240" w:lineRule="auto"/>
        <w:jc w:val="both"/>
        <w:rPr>
          <w:lang w:val="pt-PT"/>
        </w:rPr>
      </w:pPr>
      <w:r w:rsidRPr="006B1EB7">
        <w:rPr>
          <w:lang w:val="pt-PT"/>
        </w:rPr>
        <w:t>A TOMRA Sorting Recycling lanç</w:t>
      </w:r>
      <w:r w:rsidR="00F25D63">
        <w:rPr>
          <w:lang w:val="pt-PT"/>
        </w:rPr>
        <w:t>ou</w:t>
      </w:r>
      <w:r w:rsidRPr="006B1EB7">
        <w:rPr>
          <w:lang w:val="pt-PT"/>
        </w:rPr>
        <w:t xml:space="preserve"> a tecnologia de </w:t>
      </w:r>
      <w:r w:rsidR="003D4A92">
        <w:rPr>
          <w:lang w:val="pt-PT"/>
        </w:rPr>
        <w:t>sele</w:t>
      </w:r>
      <w:r w:rsidRPr="006B1EB7">
        <w:rPr>
          <w:lang w:val="pt-PT"/>
        </w:rPr>
        <w:t xml:space="preserve">ção baseada em ‘Deep Learning’, denominada </w:t>
      </w:r>
      <w:r w:rsidR="000D6CEA">
        <w:rPr>
          <w:lang w:val="pt-PT"/>
        </w:rPr>
        <w:t>GAIN</w:t>
      </w:r>
      <w:r w:rsidRPr="006B1EB7">
        <w:rPr>
          <w:lang w:val="pt-PT"/>
        </w:rPr>
        <w:t xml:space="preserve">, para aprimorar ainda mais o desempenho de suas máquinas de </w:t>
      </w:r>
      <w:r w:rsidR="003D4A92">
        <w:rPr>
          <w:lang w:val="pt-PT"/>
        </w:rPr>
        <w:t>sele</w:t>
      </w:r>
      <w:r w:rsidRPr="006B1EB7">
        <w:rPr>
          <w:lang w:val="pt-PT"/>
        </w:rPr>
        <w:t xml:space="preserve">ção baseadas em sensores líderes do </w:t>
      </w:r>
      <w:r w:rsidR="003D4A92">
        <w:rPr>
          <w:lang w:val="pt-PT"/>
        </w:rPr>
        <w:t>mercado</w:t>
      </w:r>
      <w:r w:rsidRPr="006B1EB7">
        <w:rPr>
          <w:lang w:val="pt-PT"/>
        </w:rPr>
        <w:t xml:space="preserve">. A tecnologia </w:t>
      </w:r>
      <w:r w:rsidR="000D6CEA">
        <w:rPr>
          <w:lang w:val="pt-PT"/>
        </w:rPr>
        <w:t>GAIN</w:t>
      </w:r>
      <w:r w:rsidRPr="006B1EB7">
        <w:rPr>
          <w:lang w:val="pt-PT"/>
        </w:rPr>
        <w:t xml:space="preserve"> será disponibilizada como uma opção complementar para as máquinas AUTOSORT da empresa. Ao classificar objetos a partir dos dados do sensor, o </w:t>
      </w:r>
      <w:r w:rsidR="000D6CEA">
        <w:rPr>
          <w:lang w:val="pt-PT"/>
        </w:rPr>
        <w:t>GAIN</w:t>
      </w:r>
      <w:r w:rsidRPr="006B1EB7">
        <w:rPr>
          <w:lang w:val="pt-PT"/>
        </w:rPr>
        <w:t xml:space="preserve"> permite a </w:t>
      </w:r>
      <w:r w:rsidR="003D4A92">
        <w:rPr>
          <w:lang w:val="pt-PT"/>
        </w:rPr>
        <w:t>sele</w:t>
      </w:r>
      <w:r w:rsidRPr="006B1EB7">
        <w:rPr>
          <w:lang w:val="pt-PT"/>
        </w:rPr>
        <w:t xml:space="preserve">ção de objetos que anteriormente não podiam ser separados com altos níveis de pureza e sem comprometer a </w:t>
      </w:r>
      <w:r w:rsidR="003D4A92">
        <w:rPr>
          <w:lang w:val="pt-PT"/>
        </w:rPr>
        <w:t>capacidade</w:t>
      </w:r>
      <w:r w:rsidRPr="006B1EB7">
        <w:rPr>
          <w:lang w:val="pt-PT"/>
        </w:rPr>
        <w:t xml:space="preserve"> do AUTOSORT.</w:t>
      </w:r>
    </w:p>
    <w:p w14:paraId="08EE4152" w14:textId="77777777" w:rsidR="006B1EB7" w:rsidRPr="006B1EB7" w:rsidRDefault="006B1EB7" w:rsidP="006B1EB7">
      <w:pPr>
        <w:spacing w:after="0" w:line="240" w:lineRule="auto"/>
        <w:jc w:val="both"/>
        <w:rPr>
          <w:lang w:val="pt-PT"/>
        </w:rPr>
      </w:pPr>
    </w:p>
    <w:p w14:paraId="63B8747C" w14:textId="6642DACC" w:rsidR="009F67CB" w:rsidRDefault="006B1EB7" w:rsidP="009F67CB">
      <w:pPr>
        <w:spacing w:after="0" w:line="240" w:lineRule="auto"/>
        <w:jc w:val="both"/>
        <w:rPr>
          <w:lang w:val="pt-PT"/>
        </w:rPr>
      </w:pPr>
      <w:r w:rsidRPr="006B1EB7">
        <w:rPr>
          <w:lang w:val="pt-PT"/>
        </w:rPr>
        <w:t xml:space="preserve">A tecnologia da TOMRA </w:t>
      </w:r>
      <w:r w:rsidR="000D6CEA">
        <w:rPr>
          <w:lang w:val="pt-PT"/>
        </w:rPr>
        <w:t>GAIN</w:t>
      </w:r>
      <w:r w:rsidRPr="006B1EB7">
        <w:rPr>
          <w:lang w:val="pt-PT"/>
        </w:rPr>
        <w:t xml:space="preserve"> </w:t>
      </w:r>
      <w:r w:rsidR="009F67CB">
        <w:rPr>
          <w:lang w:val="pt-PT"/>
        </w:rPr>
        <w:t>foi lançada</w:t>
      </w:r>
      <w:r w:rsidRPr="006B1EB7">
        <w:rPr>
          <w:lang w:val="pt-PT"/>
        </w:rPr>
        <w:t xml:space="preserve"> oficialmente d</w:t>
      </w:r>
      <w:r w:rsidR="009F67CB">
        <w:rPr>
          <w:lang w:val="pt-PT"/>
        </w:rPr>
        <w:t>urante a Waste Expo Brasil, que decorreu durante os dias 12 a 14 de Novembro, em São Paulo, naquele que é um dos eventos mais importantes do país. Mais uma vez, a Diretora Comercial da TOMRA Sorting Recycling Brasil, Carina Arita, marcou presença e explicou: “</w:t>
      </w:r>
      <w:r w:rsidR="009F67CB" w:rsidRPr="006B1EB7">
        <w:rPr>
          <w:lang w:val="pt-PT"/>
        </w:rPr>
        <w:t xml:space="preserve">Ao trazer </w:t>
      </w:r>
      <w:r w:rsidR="009F67CB">
        <w:rPr>
          <w:lang w:val="pt-PT"/>
        </w:rPr>
        <w:t>o ‘Deep Learning’</w:t>
      </w:r>
      <w:r w:rsidR="009F67CB" w:rsidRPr="006B1EB7">
        <w:rPr>
          <w:lang w:val="pt-PT"/>
        </w:rPr>
        <w:t xml:space="preserve"> às nossas tecnologias de triagem, a TOMRA está adicionando mais sofisticação e eficácia às máquinas de triagem AUTOSORT líderes de mercado. A tecnologia </w:t>
      </w:r>
      <w:r w:rsidR="009F67CB">
        <w:rPr>
          <w:lang w:val="pt-PT"/>
        </w:rPr>
        <w:t>GAIN</w:t>
      </w:r>
      <w:r w:rsidR="009F67CB" w:rsidRPr="006B1EB7">
        <w:rPr>
          <w:lang w:val="pt-PT"/>
        </w:rPr>
        <w:t xml:space="preserve"> também ajudará as máquinas de </w:t>
      </w:r>
      <w:r w:rsidR="00F25D63">
        <w:rPr>
          <w:lang w:val="pt-PT"/>
        </w:rPr>
        <w:t>seleção</w:t>
      </w:r>
      <w:r w:rsidR="009F67CB" w:rsidRPr="006B1EB7">
        <w:rPr>
          <w:lang w:val="pt-PT"/>
        </w:rPr>
        <w:t xml:space="preserve"> a se adaptarem a novos fluxos de resíduos, que serão cada vez mais importantes à medida que avançamos em direção a uma economia circular</w:t>
      </w:r>
      <w:r w:rsidR="009F67CB">
        <w:rPr>
          <w:lang w:val="pt-PT"/>
        </w:rPr>
        <w:t xml:space="preserve">”. </w:t>
      </w:r>
    </w:p>
    <w:p w14:paraId="579D628C" w14:textId="77777777" w:rsidR="009F67CB" w:rsidRDefault="009F67CB" w:rsidP="006B1EB7">
      <w:pPr>
        <w:spacing w:after="0" w:line="240" w:lineRule="auto"/>
        <w:jc w:val="both"/>
        <w:rPr>
          <w:lang w:val="pt-PT"/>
        </w:rPr>
      </w:pPr>
    </w:p>
    <w:p w14:paraId="66DCE441" w14:textId="3BB1F220" w:rsidR="006B1EB7" w:rsidRPr="009F67CB" w:rsidRDefault="009F67CB" w:rsidP="006B1EB7">
      <w:pPr>
        <w:spacing w:after="0" w:line="240" w:lineRule="auto"/>
        <w:jc w:val="both"/>
        <w:rPr>
          <w:lang w:val="pt-PT"/>
        </w:rPr>
      </w:pPr>
      <w:r>
        <w:rPr>
          <w:lang w:val="pt-PT"/>
        </w:rPr>
        <w:t>A responsável da TOMRA reforçou que “p</w:t>
      </w:r>
      <w:r w:rsidR="006B1EB7" w:rsidRPr="006B1EB7">
        <w:rPr>
          <w:lang w:val="pt-PT"/>
        </w:rPr>
        <w:t xml:space="preserve">ara alcançar uma economia verdadeiramente circular, eliminando o desperdício e reutilizando recursos naturais limitados, tecnologias como as soluções de </w:t>
      </w:r>
      <w:r w:rsidR="003D4A92">
        <w:rPr>
          <w:lang w:val="pt-PT"/>
        </w:rPr>
        <w:t>triagem</w:t>
      </w:r>
      <w:r w:rsidR="006B1EB7" w:rsidRPr="006B1EB7">
        <w:rPr>
          <w:lang w:val="pt-PT"/>
        </w:rPr>
        <w:t xml:space="preserve"> da TOMRA serão essenciai</w:t>
      </w:r>
      <w:r>
        <w:rPr>
          <w:lang w:val="pt-PT"/>
        </w:rPr>
        <w:t xml:space="preserve">s e é por isso que trabalhamos diariamente numa base de inovação sustentada que já é </w:t>
      </w:r>
      <w:r w:rsidR="003D4A92">
        <w:rPr>
          <w:lang w:val="pt-PT"/>
        </w:rPr>
        <w:t>direcionamento</w:t>
      </w:r>
      <w:r>
        <w:rPr>
          <w:lang w:val="pt-PT"/>
        </w:rPr>
        <w:t xml:space="preserve"> da TOMRA”. </w:t>
      </w:r>
      <w:r w:rsidR="00F25D63">
        <w:rPr>
          <w:lang w:val="pt-PT"/>
        </w:rPr>
        <w:t>A</w:t>
      </w:r>
      <w:r>
        <w:rPr>
          <w:lang w:val="pt-PT"/>
        </w:rPr>
        <w:t xml:space="preserve">lém da introdução do Deep Learning, a Carina Arita enalteceu a importância de outras tecnologias que vão continuar a ser impulsionadas no mercado brasileiro como o AUTOSORT </w:t>
      </w:r>
      <w:r w:rsidRPr="009F67CB">
        <w:rPr>
          <w:i/>
          <w:lang w:val="pt-PT"/>
        </w:rPr>
        <w:t>Flake</w:t>
      </w:r>
      <w:r>
        <w:rPr>
          <w:i/>
          <w:lang w:val="pt-PT"/>
        </w:rPr>
        <w:t xml:space="preserve">, </w:t>
      </w:r>
      <w:r>
        <w:rPr>
          <w:lang w:val="pt-PT"/>
        </w:rPr>
        <w:t>“que é uma tecnologia que pode acrescentar muito mercado numa altura em que os níveis de pureza se tornam cada vez mais importantes”.</w:t>
      </w:r>
    </w:p>
    <w:p w14:paraId="0F0F282A" w14:textId="77777777" w:rsidR="006B1EB7" w:rsidRPr="006B1EB7" w:rsidRDefault="006B1EB7" w:rsidP="006B1EB7">
      <w:pPr>
        <w:spacing w:after="0" w:line="240" w:lineRule="auto"/>
        <w:jc w:val="both"/>
        <w:rPr>
          <w:lang w:val="pt-PT"/>
        </w:rPr>
      </w:pPr>
    </w:p>
    <w:p w14:paraId="51B7BC99" w14:textId="0A4764CA" w:rsidR="009E4A2A" w:rsidRDefault="003D4A92" w:rsidP="009E4A2A">
      <w:pPr>
        <w:spacing w:after="0" w:line="240" w:lineRule="auto"/>
        <w:jc w:val="both"/>
        <w:rPr>
          <w:b/>
          <w:lang w:val="pt-PT"/>
        </w:rPr>
      </w:pPr>
      <w:r>
        <w:rPr>
          <w:b/>
          <w:lang w:val="pt-PT"/>
        </w:rPr>
        <w:t>Sele</w:t>
      </w:r>
      <w:r w:rsidR="009E4A2A" w:rsidRPr="009E4A2A">
        <w:rPr>
          <w:b/>
          <w:lang w:val="pt-PT"/>
        </w:rPr>
        <w:t>ção aprimorada através de algoritmos de</w:t>
      </w:r>
      <w:r w:rsidR="009E4A2A">
        <w:rPr>
          <w:b/>
          <w:lang w:val="pt-PT"/>
        </w:rPr>
        <w:t xml:space="preserve"> ‘Deep Learning’</w:t>
      </w:r>
    </w:p>
    <w:p w14:paraId="50F6C3F9" w14:textId="77777777" w:rsidR="009E4A2A" w:rsidRPr="009E4A2A" w:rsidRDefault="009E4A2A" w:rsidP="009E4A2A">
      <w:pPr>
        <w:spacing w:after="0" w:line="240" w:lineRule="auto"/>
        <w:jc w:val="both"/>
        <w:rPr>
          <w:b/>
          <w:lang w:val="pt-PT"/>
        </w:rPr>
      </w:pPr>
    </w:p>
    <w:p w14:paraId="10CB0A48" w14:textId="2437D3B4" w:rsidR="009E4A2A" w:rsidRDefault="009E4A2A" w:rsidP="009E4A2A">
      <w:pPr>
        <w:spacing w:after="0" w:line="240" w:lineRule="auto"/>
        <w:jc w:val="both"/>
        <w:rPr>
          <w:lang w:val="pt-PT"/>
        </w:rPr>
      </w:pPr>
      <w:r w:rsidRPr="009E4A2A">
        <w:rPr>
          <w:lang w:val="pt-PT"/>
        </w:rPr>
        <w:t xml:space="preserve">O </w:t>
      </w:r>
      <w:r>
        <w:rPr>
          <w:lang w:val="pt-PT"/>
        </w:rPr>
        <w:t>‘Deep Learning’</w:t>
      </w:r>
      <w:r w:rsidRPr="009E4A2A">
        <w:rPr>
          <w:lang w:val="pt-PT"/>
        </w:rPr>
        <w:t>, como método de inteligência artificial (IA), permite que os computadores imitem o aprendizado humano. Os seres humanos fazem associações com o que viram antes e o que estão vendo agora para identificar vários objetos ou materiais. As máquinas são ensinadas a fazer o mesmo, mas</w:t>
      </w:r>
      <w:r w:rsidR="00F25D63">
        <w:rPr>
          <w:lang w:val="pt-PT"/>
        </w:rPr>
        <w:t xml:space="preserve"> de forma</w:t>
      </w:r>
      <w:r w:rsidRPr="009E4A2A">
        <w:rPr>
          <w:lang w:val="pt-PT"/>
        </w:rPr>
        <w:t xml:space="preserve"> muito mais rápid</w:t>
      </w:r>
      <w:r w:rsidR="00F25D63">
        <w:rPr>
          <w:lang w:val="pt-PT"/>
        </w:rPr>
        <w:t>a</w:t>
      </w:r>
      <w:r w:rsidRPr="009E4A2A">
        <w:rPr>
          <w:lang w:val="pt-PT"/>
        </w:rPr>
        <w:t xml:space="preserve">. As máquinas TOMRA </w:t>
      </w:r>
      <w:r w:rsidR="003D4A92">
        <w:rPr>
          <w:lang w:val="pt-PT"/>
        </w:rPr>
        <w:t>contemplam</w:t>
      </w:r>
      <w:r w:rsidRPr="009E4A2A">
        <w:rPr>
          <w:lang w:val="pt-PT"/>
        </w:rPr>
        <w:t xml:space="preserve"> inteligência artificial desde </w:t>
      </w:r>
      <w:r w:rsidR="003D4A92">
        <w:rPr>
          <w:lang w:val="pt-PT"/>
        </w:rPr>
        <w:t>suas primeiras versões</w:t>
      </w:r>
      <w:r w:rsidRPr="009E4A2A">
        <w:rPr>
          <w:lang w:val="pt-PT"/>
        </w:rPr>
        <w:t xml:space="preserve">, mas essa tecnologia evoluiu continuamente e agora a </w:t>
      </w:r>
      <w:r w:rsidR="003D4A92">
        <w:rPr>
          <w:lang w:val="pt-PT"/>
        </w:rPr>
        <w:t>tecnologia G</w:t>
      </w:r>
      <w:r w:rsidRPr="009E4A2A">
        <w:rPr>
          <w:lang w:val="pt-PT"/>
        </w:rPr>
        <w:t xml:space="preserve">AIN </w:t>
      </w:r>
      <w:r w:rsidR="003D4A92">
        <w:rPr>
          <w:lang w:val="pt-PT"/>
        </w:rPr>
        <w:t>e</w:t>
      </w:r>
      <w:r w:rsidRPr="009E4A2A">
        <w:rPr>
          <w:lang w:val="pt-PT"/>
        </w:rPr>
        <w:t xml:space="preserve">leva a um novo </w:t>
      </w:r>
      <w:r w:rsidR="003D4A92">
        <w:rPr>
          <w:lang w:val="pt-PT"/>
        </w:rPr>
        <w:t>patamar</w:t>
      </w:r>
      <w:r w:rsidRPr="009E4A2A">
        <w:rPr>
          <w:lang w:val="pt-PT"/>
        </w:rPr>
        <w:t xml:space="preserve"> com algoritmos de </w:t>
      </w:r>
      <w:r>
        <w:rPr>
          <w:lang w:val="pt-PT"/>
        </w:rPr>
        <w:t>‘Deep Learning’.</w:t>
      </w:r>
    </w:p>
    <w:p w14:paraId="2A521D25" w14:textId="77777777" w:rsidR="009E4A2A" w:rsidRPr="009E4A2A" w:rsidRDefault="009E4A2A" w:rsidP="009E4A2A">
      <w:pPr>
        <w:spacing w:after="0" w:line="240" w:lineRule="auto"/>
        <w:jc w:val="both"/>
        <w:rPr>
          <w:lang w:val="pt-PT"/>
        </w:rPr>
      </w:pPr>
    </w:p>
    <w:p w14:paraId="0BB89F57" w14:textId="1F144FDB" w:rsidR="009E4A2A" w:rsidRDefault="009E4A2A" w:rsidP="009E4A2A">
      <w:pPr>
        <w:spacing w:after="0" w:line="240" w:lineRule="auto"/>
        <w:jc w:val="both"/>
        <w:rPr>
          <w:lang w:val="pt-PT"/>
        </w:rPr>
      </w:pPr>
      <w:r w:rsidRPr="009E4A2A">
        <w:rPr>
          <w:lang w:val="pt-PT"/>
        </w:rPr>
        <w:t xml:space="preserve">O aprendizado de máquina clássico requer recursos projetados por um especialista em domínio, enquanto o </w:t>
      </w:r>
      <w:r>
        <w:rPr>
          <w:lang w:val="pt-PT"/>
        </w:rPr>
        <w:t>‘Deep Learning’</w:t>
      </w:r>
      <w:r w:rsidRPr="009E4A2A">
        <w:rPr>
          <w:lang w:val="pt-PT"/>
        </w:rPr>
        <w:t xml:space="preserve">, que é um subconjunto do aprendizado de máquina, não. Ele aprende de milhares de imagens os tipos específicos, que devem ser separados na tarefa de </w:t>
      </w:r>
      <w:r w:rsidR="003D4A92">
        <w:rPr>
          <w:lang w:val="pt-PT"/>
        </w:rPr>
        <w:t>sele</w:t>
      </w:r>
      <w:r w:rsidRPr="009E4A2A">
        <w:rPr>
          <w:lang w:val="pt-PT"/>
        </w:rPr>
        <w:t xml:space="preserve">ção. O </w:t>
      </w:r>
      <w:r>
        <w:rPr>
          <w:lang w:val="pt-PT"/>
        </w:rPr>
        <w:t>‘Deep Learning’</w:t>
      </w:r>
      <w:r w:rsidRPr="009E4A2A">
        <w:rPr>
          <w:lang w:val="pt-PT"/>
        </w:rPr>
        <w:t xml:space="preserve"> imita a atividade de um grande número de camadas de neurônios no cérebro humano para aprender tarefas complexas. Dessa forma, durante o treinamento da máquina, o </w:t>
      </w:r>
      <w:r w:rsidR="003D4A92">
        <w:rPr>
          <w:lang w:val="pt-PT"/>
        </w:rPr>
        <w:t>G</w:t>
      </w:r>
      <w:r w:rsidRPr="009E4A2A">
        <w:rPr>
          <w:lang w:val="pt-PT"/>
        </w:rPr>
        <w:t xml:space="preserve">AIN aprende como conectar os neurônios artificiais para </w:t>
      </w:r>
      <w:r w:rsidR="003D4A92">
        <w:rPr>
          <w:lang w:val="pt-PT"/>
        </w:rPr>
        <w:t xml:space="preserve">selecionar </w:t>
      </w:r>
      <w:r w:rsidRPr="009E4A2A">
        <w:rPr>
          <w:lang w:val="pt-PT"/>
        </w:rPr>
        <w:t>objetos.</w:t>
      </w:r>
    </w:p>
    <w:p w14:paraId="50D2572D" w14:textId="30673A28" w:rsidR="009E4A2A" w:rsidRDefault="009E4A2A" w:rsidP="009E4A2A">
      <w:pPr>
        <w:spacing w:after="0" w:line="240" w:lineRule="auto"/>
        <w:jc w:val="both"/>
        <w:rPr>
          <w:lang w:val="pt-PT"/>
        </w:rPr>
      </w:pPr>
    </w:p>
    <w:p w14:paraId="7BB160AA" w14:textId="64D92D43" w:rsidR="009E4A2A" w:rsidRPr="009E4A2A" w:rsidRDefault="009E4A2A" w:rsidP="009E4A2A">
      <w:pPr>
        <w:spacing w:after="0" w:line="240" w:lineRule="auto"/>
        <w:jc w:val="both"/>
        <w:rPr>
          <w:b/>
          <w:lang w:val="pt-PT"/>
        </w:rPr>
      </w:pPr>
      <w:r w:rsidRPr="009E4A2A">
        <w:rPr>
          <w:b/>
          <w:lang w:val="pt-PT"/>
        </w:rPr>
        <w:t xml:space="preserve">A primeira aplicação é separar os </w:t>
      </w:r>
      <w:r w:rsidR="003D4A92">
        <w:rPr>
          <w:b/>
          <w:lang w:val="pt-PT"/>
        </w:rPr>
        <w:t>tubos</w:t>
      </w:r>
      <w:r w:rsidRPr="009E4A2A">
        <w:rPr>
          <w:b/>
          <w:lang w:val="pt-PT"/>
        </w:rPr>
        <w:t xml:space="preserve"> de silicone</w:t>
      </w:r>
    </w:p>
    <w:p w14:paraId="5ED65098" w14:textId="6E2BA216" w:rsidR="009E4A2A" w:rsidRDefault="009E4A2A" w:rsidP="009E4A2A">
      <w:pPr>
        <w:spacing w:after="0" w:line="240" w:lineRule="auto"/>
        <w:jc w:val="both"/>
        <w:rPr>
          <w:lang w:val="pt-PT"/>
        </w:rPr>
      </w:pPr>
      <w:r w:rsidRPr="009E4A2A">
        <w:rPr>
          <w:lang w:val="pt-PT"/>
        </w:rPr>
        <w:t xml:space="preserve">A primeira versão da tecnologia </w:t>
      </w:r>
      <w:r w:rsidR="000D6CEA">
        <w:rPr>
          <w:lang w:val="pt-PT"/>
        </w:rPr>
        <w:t>GAIN</w:t>
      </w:r>
      <w:r w:rsidRPr="009E4A2A">
        <w:rPr>
          <w:lang w:val="pt-PT"/>
        </w:rPr>
        <w:t xml:space="preserve"> lançada pela TOMRA foi desenvolvida especificamente para ejetar </w:t>
      </w:r>
      <w:r w:rsidR="003D4A92">
        <w:rPr>
          <w:lang w:val="pt-PT"/>
        </w:rPr>
        <w:t>tubos</w:t>
      </w:r>
      <w:r w:rsidRPr="009E4A2A">
        <w:rPr>
          <w:lang w:val="pt-PT"/>
        </w:rPr>
        <w:t xml:space="preserve"> de sil</w:t>
      </w:r>
      <w:r w:rsidR="00F25D63">
        <w:rPr>
          <w:lang w:val="pt-PT"/>
        </w:rPr>
        <w:t>icone</w:t>
      </w:r>
      <w:r w:rsidRPr="009E4A2A">
        <w:rPr>
          <w:lang w:val="pt-PT"/>
        </w:rPr>
        <w:t xml:space="preserve"> de um fluxo de polietileno (PE) usando informações da câmara. </w:t>
      </w:r>
      <w:r w:rsidR="003D4A92">
        <w:rPr>
          <w:lang w:val="pt-PT"/>
        </w:rPr>
        <w:t>Pois o</w:t>
      </w:r>
      <w:r w:rsidRPr="009E4A2A">
        <w:rPr>
          <w:lang w:val="pt-PT"/>
        </w:rPr>
        <w:t xml:space="preserve"> silicone remanescente nos </w:t>
      </w:r>
      <w:r w:rsidR="003D4A92">
        <w:rPr>
          <w:lang w:val="pt-PT"/>
        </w:rPr>
        <w:t>tubos atrapalha no processo da reciclagem</w:t>
      </w:r>
      <w:r w:rsidRPr="009E4A2A">
        <w:rPr>
          <w:lang w:val="pt-PT"/>
        </w:rPr>
        <w:t xml:space="preserve">, </w:t>
      </w:r>
      <w:r w:rsidR="00F60931">
        <w:rPr>
          <w:lang w:val="pt-PT"/>
        </w:rPr>
        <w:t xml:space="preserve">então </w:t>
      </w:r>
      <w:r w:rsidRPr="009E4A2A">
        <w:rPr>
          <w:lang w:val="pt-PT"/>
        </w:rPr>
        <w:t xml:space="preserve">é necessário separá-los do material de PE </w:t>
      </w:r>
      <w:r w:rsidR="00F60931">
        <w:rPr>
          <w:lang w:val="pt-PT"/>
        </w:rPr>
        <w:t>aceitado</w:t>
      </w:r>
      <w:r w:rsidRPr="009E4A2A">
        <w:rPr>
          <w:lang w:val="pt-PT"/>
        </w:rPr>
        <w:t xml:space="preserve"> para </w:t>
      </w:r>
      <w:r w:rsidR="00F60931">
        <w:rPr>
          <w:lang w:val="pt-PT"/>
        </w:rPr>
        <w:t xml:space="preserve">melhorar </w:t>
      </w:r>
      <w:r w:rsidRPr="009E4A2A">
        <w:rPr>
          <w:lang w:val="pt-PT"/>
        </w:rPr>
        <w:t xml:space="preserve">o resultado da </w:t>
      </w:r>
      <w:r w:rsidR="00F60931">
        <w:rPr>
          <w:lang w:val="pt-PT"/>
        </w:rPr>
        <w:t>triagem</w:t>
      </w:r>
      <w:r w:rsidRPr="009E4A2A">
        <w:rPr>
          <w:lang w:val="pt-PT"/>
        </w:rPr>
        <w:t>.</w:t>
      </w:r>
    </w:p>
    <w:p w14:paraId="6264E92E" w14:textId="77777777" w:rsidR="009E4A2A" w:rsidRPr="009E4A2A" w:rsidRDefault="009E4A2A" w:rsidP="009E4A2A">
      <w:pPr>
        <w:spacing w:after="0" w:line="240" w:lineRule="auto"/>
        <w:jc w:val="both"/>
        <w:rPr>
          <w:lang w:val="pt-PT"/>
        </w:rPr>
      </w:pPr>
    </w:p>
    <w:p w14:paraId="5EDEB45A" w14:textId="00BB2B37" w:rsidR="009E4A2A" w:rsidRPr="009E4A2A" w:rsidRDefault="009E4A2A" w:rsidP="009E4A2A">
      <w:pPr>
        <w:spacing w:after="0" w:line="240" w:lineRule="auto"/>
        <w:jc w:val="both"/>
        <w:rPr>
          <w:lang w:val="pt-PT"/>
        </w:rPr>
      </w:pPr>
      <w:r w:rsidRPr="009E4A2A">
        <w:rPr>
          <w:lang w:val="pt-PT"/>
        </w:rPr>
        <w:t>Além de dete</w:t>
      </w:r>
      <w:r w:rsidR="00F60931">
        <w:rPr>
          <w:lang w:val="pt-PT"/>
        </w:rPr>
        <w:t>c</w:t>
      </w:r>
      <w:r w:rsidRPr="009E4A2A">
        <w:rPr>
          <w:lang w:val="pt-PT"/>
        </w:rPr>
        <w:t xml:space="preserve">tar formas comuns de </w:t>
      </w:r>
      <w:r w:rsidR="00F60931">
        <w:rPr>
          <w:lang w:val="pt-PT"/>
        </w:rPr>
        <w:t xml:space="preserve">tubos </w:t>
      </w:r>
      <w:r w:rsidRPr="009E4A2A">
        <w:rPr>
          <w:lang w:val="pt-PT"/>
        </w:rPr>
        <w:t>de silicone, o</w:t>
      </w:r>
      <w:r w:rsidR="000D6CEA">
        <w:rPr>
          <w:lang w:val="pt-PT"/>
        </w:rPr>
        <w:t xml:space="preserve"> GAIN</w:t>
      </w:r>
      <w:r w:rsidRPr="009E4A2A">
        <w:rPr>
          <w:lang w:val="pt-PT"/>
        </w:rPr>
        <w:t xml:space="preserve"> também pode dete</w:t>
      </w:r>
      <w:r w:rsidR="00F60931">
        <w:rPr>
          <w:lang w:val="pt-PT"/>
        </w:rPr>
        <w:t>c</w:t>
      </w:r>
      <w:r w:rsidRPr="009E4A2A">
        <w:rPr>
          <w:lang w:val="pt-PT"/>
        </w:rPr>
        <w:t xml:space="preserve">tar </w:t>
      </w:r>
      <w:r w:rsidR="00F60931">
        <w:rPr>
          <w:lang w:val="pt-PT"/>
        </w:rPr>
        <w:t>tubos</w:t>
      </w:r>
      <w:r w:rsidRPr="009E4A2A">
        <w:rPr>
          <w:lang w:val="pt-PT"/>
        </w:rPr>
        <w:t xml:space="preserve"> duplos menores, usados principalmente para adesivos de dois componentes, bem como </w:t>
      </w:r>
      <w:r w:rsidR="00F60931">
        <w:rPr>
          <w:lang w:val="pt-PT"/>
        </w:rPr>
        <w:t>tubos</w:t>
      </w:r>
      <w:r w:rsidRPr="009E4A2A">
        <w:rPr>
          <w:lang w:val="pt-PT"/>
        </w:rPr>
        <w:t xml:space="preserve"> deformados ou parcialmente destruídos. Graças às máquinas da TOMRA que separam os materiais por jatos de ar, até </w:t>
      </w:r>
      <w:r w:rsidR="00F60931">
        <w:rPr>
          <w:lang w:val="pt-PT"/>
        </w:rPr>
        <w:t xml:space="preserve">tubos grudados </w:t>
      </w:r>
      <w:r w:rsidRPr="009E4A2A">
        <w:rPr>
          <w:lang w:val="pt-PT"/>
        </w:rPr>
        <w:t xml:space="preserve">podem ser </w:t>
      </w:r>
      <w:r w:rsidR="00F60931">
        <w:rPr>
          <w:lang w:val="pt-PT"/>
        </w:rPr>
        <w:t>identificados</w:t>
      </w:r>
      <w:r w:rsidRPr="009E4A2A">
        <w:rPr>
          <w:lang w:val="pt-PT"/>
        </w:rPr>
        <w:t>, uma tarefa que até os braços robóticos mais rápidos que estão disponíveis no mercado atualmente estão enfrentando dificuldades.</w:t>
      </w:r>
    </w:p>
    <w:p w14:paraId="20B9D86F" w14:textId="77777777" w:rsidR="009E4A2A" w:rsidRPr="009E4A2A" w:rsidRDefault="009E4A2A" w:rsidP="009E4A2A">
      <w:pPr>
        <w:spacing w:after="0" w:line="240" w:lineRule="auto"/>
        <w:jc w:val="both"/>
        <w:rPr>
          <w:lang w:val="pt-PT"/>
        </w:rPr>
      </w:pPr>
    </w:p>
    <w:p w14:paraId="7A744FD8" w14:textId="2FA17A04" w:rsidR="004636C7" w:rsidRPr="00F60931" w:rsidRDefault="009E4A2A" w:rsidP="004636C7">
      <w:pPr>
        <w:spacing w:after="0" w:line="240" w:lineRule="auto"/>
        <w:jc w:val="both"/>
        <w:rPr>
          <w:i/>
          <w:lang w:val="pt-PT"/>
        </w:rPr>
      </w:pPr>
      <w:r w:rsidRPr="009E4A2A">
        <w:rPr>
          <w:lang w:val="pt-PT"/>
        </w:rPr>
        <w:t>A nova tecnologia foi treinada para esta tarefa com milhares de imagens e atinge uma ejeção geral de 99</w:t>
      </w:r>
      <w:r w:rsidRPr="00F60931">
        <w:rPr>
          <w:lang w:val="pt-PT"/>
        </w:rPr>
        <w:t xml:space="preserve">% dos </w:t>
      </w:r>
      <w:r w:rsidR="00F60931" w:rsidRPr="00F60931">
        <w:rPr>
          <w:lang w:val="pt-PT"/>
        </w:rPr>
        <w:t>tubos</w:t>
      </w:r>
      <w:r w:rsidRPr="00F60931">
        <w:rPr>
          <w:lang w:val="pt-PT"/>
        </w:rPr>
        <w:t xml:space="preserve"> usando dois sistemas </w:t>
      </w:r>
      <w:r w:rsidR="00F60931" w:rsidRPr="00F60931">
        <w:rPr>
          <w:lang w:val="pt-PT"/>
        </w:rPr>
        <w:t xml:space="preserve">de seleção </w:t>
      </w:r>
      <w:r w:rsidRPr="00F60931">
        <w:rPr>
          <w:lang w:val="pt-PT"/>
        </w:rPr>
        <w:t>em sequência.</w:t>
      </w:r>
    </w:p>
    <w:p w14:paraId="27948F57" w14:textId="77777777" w:rsidR="004636C7" w:rsidRPr="00F60931" w:rsidRDefault="004636C7" w:rsidP="004636C7">
      <w:pPr>
        <w:spacing w:after="0" w:line="240" w:lineRule="auto"/>
        <w:jc w:val="both"/>
        <w:rPr>
          <w:lang w:val="pt-PT"/>
        </w:rPr>
      </w:pPr>
    </w:p>
    <w:p w14:paraId="607D91BB" w14:textId="2A72BD54" w:rsidR="004674CA" w:rsidRPr="00F60931" w:rsidRDefault="004674CA" w:rsidP="00277253">
      <w:pPr>
        <w:outlineLvl w:val="0"/>
        <w:rPr>
          <w:rFonts w:cs="Arial"/>
          <w:b/>
          <w:lang w:val="pt-BR"/>
        </w:rPr>
      </w:pPr>
      <w:r w:rsidRPr="00F60931">
        <w:rPr>
          <w:rFonts w:cs="Arial"/>
          <w:b/>
          <w:lang w:val="pt-BR"/>
        </w:rPr>
        <w:t>Sobre a T</w:t>
      </w:r>
      <w:r w:rsidR="00CE3A95" w:rsidRPr="00F60931">
        <w:rPr>
          <w:rFonts w:cs="Arial"/>
          <w:b/>
          <w:lang w:val="pt-BR"/>
        </w:rPr>
        <w:t xml:space="preserve">OMRA </w:t>
      </w:r>
      <w:r w:rsidRPr="00F60931">
        <w:rPr>
          <w:rFonts w:cs="Arial"/>
          <w:b/>
          <w:lang w:val="pt-BR"/>
        </w:rPr>
        <w:t>Sorting Recycling</w:t>
      </w:r>
    </w:p>
    <w:p w14:paraId="6183D9D0" w14:textId="77777777" w:rsidR="00762A9F" w:rsidRPr="00F60931" w:rsidRDefault="00762A9F" w:rsidP="00762A9F">
      <w:pPr>
        <w:outlineLvl w:val="0"/>
        <w:rPr>
          <w:rFonts w:ascii="Calibri" w:hAnsi="Calibri" w:cs="Helvetica Neue"/>
          <w:lang w:val="pt-BR"/>
        </w:rPr>
      </w:pPr>
      <w:r w:rsidRPr="00F60931">
        <w:rPr>
          <w:rFonts w:ascii="Calibri" w:hAnsi="Calibri" w:cs="Helvetica Neue"/>
          <w:lang w:val="pt-BR"/>
        </w:rPr>
        <w:t>A TOMRA Sorting Recycling projeta e fabrica tecnologias de triagem baseadas em sensores para a indústria global de reciclagem e gerenciamento de resíduos. Mais de 5.500 sistemas foram instalados em quase 80 países em todo o mundo.</w:t>
      </w:r>
    </w:p>
    <w:p w14:paraId="54ABCF65" w14:textId="4972F623" w:rsidR="00762A9F" w:rsidRPr="00F60931" w:rsidRDefault="00762A9F" w:rsidP="00762A9F">
      <w:pPr>
        <w:outlineLvl w:val="0"/>
        <w:rPr>
          <w:rFonts w:ascii="Calibri" w:hAnsi="Calibri" w:cs="Helvetica Neue"/>
          <w:lang w:val="pt-BR"/>
        </w:rPr>
      </w:pPr>
      <w:r w:rsidRPr="00F60931">
        <w:rPr>
          <w:rFonts w:ascii="Calibri" w:hAnsi="Calibri" w:cs="Helvetica Neue"/>
          <w:lang w:val="pt-BR"/>
        </w:rPr>
        <w:t xml:space="preserve">Responsável pelo desenvolvimento do primeiro sensor infravermelho próximo (NIR) de alta capacidade do mundo para aplicações de </w:t>
      </w:r>
      <w:r w:rsidR="00F60931" w:rsidRPr="00F60931">
        <w:rPr>
          <w:rFonts w:ascii="Calibri" w:hAnsi="Calibri" w:cs="Helvetica Neue"/>
          <w:lang w:val="pt-BR"/>
        </w:rPr>
        <w:t>sele</w:t>
      </w:r>
      <w:r w:rsidRPr="00F60931">
        <w:rPr>
          <w:rFonts w:ascii="Calibri" w:hAnsi="Calibri" w:cs="Helvetica Neue"/>
          <w:lang w:val="pt-BR"/>
        </w:rPr>
        <w:t>ção de resíduos, a TOMRA Sorting Recycling continua sendo pioneira no setor, dedicando-se a extrair frações de alta pureza que maximizam o rendimento e os lucros.</w:t>
      </w:r>
    </w:p>
    <w:p w14:paraId="609BE105" w14:textId="06C31452" w:rsidR="00762A9F" w:rsidRPr="00F60931" w:rsidRDefault="00762A9F" w:rsidP="00762A9F">
      <w:pPr>
        <w:outlineLvl w:val="0"/>
        <w:rPr>
          <w:rFonts w:ascii="Calibri" w:hAnsi="Calibri" w:cs="Helvetica Neue"/>
          <w:lang w:val="pt-BR"/>
        </w:rPr>
      </w:pPr>
      <w:r w:rsidRPr="00F60931">
        <w:rPr>
          <w:rFonts w:ascii="Calibri" w:hAnsi="Calibri" w:cs="Helvetica Neue"/>
          <w:lang w:val="pt-BR"/>
        </w:rPr>
        <w:t xml:space="preserve">A TOMRA Sorting Recycling faz parte da TOMRA Sorting Solutions, que também desenvolve sistemas baseados em sensores para </w:t>
      </w:r>
      <w:r w:rsidR="00F60931" w:rsidRPr="00F60931">
        <w:rPr>
          <w:rFonts w:ascii="Calibri" w:hAnsi="Calibri" w:cs="Helvetica Neue"/>
          <w:lang w:val="pt-BR"/>
        </w:rPr>
        <w:t>seleciona</w:t>
      </w:r>
      <w:r w:rsidRPr="00F60931">
        <w:rPr>
          <w:rFonts w:ascii="Calibri" w:hAnsi="Calibri" w:cs="Helvetica Neue"/>
          <w:lang w:val="pt-BR"/>
        </w:rPr>
        <w:t>r, descascar e processar análises para a indústria alimentícia, de mineração e outras. A TOMRA Sorting é de propriedade da empresa norueguesa TOMRA Systems ASA, listada na Bolsa de Valores de Oslo. Fundada em 1972, a TOMRA Systems ASA tem um volume de negócios de cerca de 876 milhões de euros e emprega cerca de 4.000</w:t>
      </w:r>
      <w:r w:rsidR="00E5426D" w:rsidRPr="00F60931">
        <w:rPr>
          <w:rFonts w:ascii="Calibri" w:hAnsi="Calibri" w:cs="Helvetica Neue"/>
          <w:lang w:val="pt-BR"/>
        </w:rPr>
        <w:t xml:space="preserve"> funcionários</w:t>
      </w:r>
      <w:r w:rsidRPr="00F60931">
        <w:rPr>
          <w:rFonts w:ascii="Calibri" w:hAnsi="Calibri" w:cs="Helvetica Neue"/>
          <w:lang w:val="pt-BR"/>
        </w:rPr>
        <w:t xml:space="preserve"> globalmente.</w:t>
      </w:r>
    </w:p>
    <w:p w14:paraId="6DBD7C1B" w14:textId="3990EBB9" w:rsidR="00995F7F" w:rsidRPr="00161F9E" w:rsidRDefault="00995F7F" w:rsidP="00277253">
      <w:pPr>
        <w:pStyle w:val="SemEspaamento"/>
        <w:spacing w:after="200" w:line="276" w:lineRule="auto"/>
        <w:rPr>
          <w:color w:val="000000"/>
          <w:lang w:val="pt-BR" w:eastAsia="pt-PT"/>
        </w:rPr>
      </w:pPr>
      <w:r w:rsidRPr="00F60931">
        <w:rPr>
          <w:rFonts w:cs="Arial"/>
          <w:lang w:val="pt-BR"/>
        </w:rPr>
        <w:t xml:space="preserve">Para obter mais informações sobre a TOMRA Sorting Recycling visite </w:t>
      </w:r>
      <w:hyperlink r:id="rId8" w:history="1">
        <w:r w:rsidR="00A36777" w:rsidRPr="00F60931" w:rsidDel="00A36777">
          <w:rPr>
            <w:rStyle w:val="Hiperligao"/>
            <w:lang w:val="pt-BR"/>
          </w:rPr>
          <w:t>https://</w:t>
        </w:r>
        <w:r w:rsidR="00A36777" w:rsidRPr="00F60931">
          <w:rPr>
            <w:rStyle w:val="Hiperligao"/>
            <w:lang w:val="pt-BR"/>
          </w:rPr>
          <w:t xml:space="preserve"> www.tomra.com/pt/sorting/recycling</w:t>
        </w:r>
      </w:hyperlink>
      <w:r w:rsidR="00A36777" w:rsidRPr="00F60931">
        <w:rPr>
          <w:lang w:val="pt-BR"/>
        </w:rPr>
        <w:t xml:space="preserve"> </w:t>
      </w:r>
      <w:r w:rsidRPr="00F60931">
        <w:rPr>
          <w:rStyle w:val="Hiperligao"/>
          <w:rFonts w:cs="Arial"/>
          <w:lang w:val="pt-BR"/>
        </w:rPr>
        <w:t xml:space="preserve"> </w:t>
      </w:r>
      <w:r w:rsidRPr="00F60931">
        <w:rPr>
          <w:color w:val="000000"/>
          <w:lang w:val="pt-BR"/>
        </w:rPr>
        <w:t>ou siga-nos</w:t>
      </w:r>
      <w:r w:rsidRPr="00161F9E">
        <w:rPr>
          <w:color w:val="000000"/>
          <w:lang w:val="pt-BR"/>
        </w:rPr>
        <w:t xml:space="preserve"> no </w:t>
      </w:r>
      <w:hyperlink r:id="rId9" w:history="1">
        <w:r w:rsidRPr="00161F9E">
          <w:rPr>
            <w:rStyle w:val="Hiperligao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10" w:history="1">
        <w:r w:rsidRPr="00161F9E">
          <w:rPr>
            <w:rStyle w:val="Hiperligao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1" w:history="1">
        <w:r w:rsidRPr="00161F9E">
          <w:rPr>
            <w:rStyle w:val="Hiperliga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emEspaament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01B91E39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Rua </w:t>
      </w:r>
      <w:r w:rsidR="007B52FC">
        <w:rPr>
          <w:rFonts w:cs="Arial"/>
          <w:lang w:val="es-ES"/>
        </w:rPr>
        <w:t>Fernandes Moreira, 883</w:t>
      </w:r>
    </w:p>
    <w:p w14:paraId="4D8DCC50" w14:textId="69ACF861" w:rsidR="004674CA" w:rsidRPr="00F23245" w:rsidRDefault="004674CA" w:rsidP="007B52FC">
      <w:pPr>
        <w:shd w:val="clear" w:color="auto" w:fill="FFFFFF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="007B52FC" w:rsidRPr="007B52FC">
        <w:rPr>
          <w:lang w:val="es-ES"/>
        </w:rPr>
        <w:t>04716-003</w:t>
      </w:r>
      <w:r w:rsidR="007B52FC">
        <w:rPr>
          <w:lang w:val="es-ES"/>
        </w:rPr>
        <w:t xml:space="preserve"> - </w:t>
      </w:r>
      <w:r w:rsidRPr="00F23245">
        <w:rPr>
          <w:rFonts w:cs="Arial"/>
          <w:lang w:val="es-ES"/>
        </w:rPr>
        <w:t xml:space="preserve">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86721F" w:rsidRDefault="004674CA" w:rsidP="001009B4">
      <w:pPr>
        <w:spacing w:after="0" w:line="240" w:lineRule="auto"/>
        <w:rPr>
          <w:rFonts w:cs="Arial"/>
          <w:lang w:val="pt-PT"/>
        </w:rPr>
      </w:pPr>
      <w:r w:rsidRPr="0086721F">
        <w:rPr>
          <w:rFonts w:cs="Arial"/>
          <w:lang w:val="pt-PT"/>
        </w:rPr>
        <w:t>Telefone: (34) 91 415 30 20</w:t>
      </w:r>
      <w:r w:rsidRPr="0086721F">
        <w:rPr>
          <w:rFonts w:cs="Arial"/>
          <w:lang w:val="pt-PT"/>
        </w:rPr>
        <w:tab/>
      </w:r>
      <w:r w:rsidRPr="0086721F">
        <w:rPr>
          <w:rFonts w:cs="Arial"/>
          <w:lang w:val="pt-PT"/>
        </w:rPr>
        <w:tab/>
      </w:r>
      <w:r w:rsidRPr="0086721F">
        <w:rPr>
          <w:rFonts w:cs="Arial"/>
          <w:lang w:val="pt-PT"/>
        </w:rPr>
        <w:tab/>
        <w:t>Telefone: +55 11 3476 3500</w:t>
      </w:r>
      <w:r w:rsidR="00DA42FF" w:rsidRPr="0086721F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2" w:history="1">
        <w:r w:rsidRPr="00161F9E">
          <w:rPr>
            <w:rStyle w:val="Hiperliga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3" w:history="1">
        <w:r w:rsidR="00AC01E2" w:rsidRPr="00161F9E">
          <w:rPr>
            <w:rStyle w:val="Hiperliga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emEspaament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329C" w14:textId="77777777" w:rsidR="001D363F" w:rsidRDefault="001D363F" w:rsidP="00E20A09">
      <w:pPr>
        <w:spacing w:after="0" w:line="240" w:lineRule="auto"/>
      </w:pPr>
      <w:r>
        <w:separator/>
      </w:r>
    </w:p>
  </w:endnote>
  <w:endnote w:type="continuationSeparator" w:id="0">
    <w:p w14:paraId="082105A5" w14:textId="77777777" w:rsidR="001D363F" w:rsidRDefault="001D363F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EE31000" w:rsidR="00A32426" w:rsidRDefault="00A32426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2A9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A32426" w:rsidRDefault="00A324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7D8CF" w14:textId="77777777" w:rsidR="001D363F" w:rsidRDefault="001D363F" w:rsidP="00E20A09">
      <w:pPr>
        <w:spacing w:after="0" w:line="240" w:lineRule="auto"/>
      </w:pPr>
      <w:r>
        <w:separator/>
      </w:r>
    </w:p>
  </w:footnote>
  <w:footnote w:type="continuationSeparator" w:id="0">
    <w:p w14:paraId="02895E49" w14:textId="77777777" w:rsidR="001D363F" w:rsidRDefault="001D363F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AF73" w14:textId="5B11B2DA" w:rsidR="00A32426" w:rsidRDefault="00A32426">
    <w:pPr>
      <w:pStyle w:val="Cabealh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A32426" w:rsidRDefault="00A32426">
    <w:pPr>
      <w:pStyle w:val="Cabealho"/>
    </w:pPr>
  </w:p>
  <w:p w14:paraId="15787D98" w14:textId="77777777" w:rsidR="00A32426" w:rsidRDefault="00A32426">
    <w:pPr>
      <w:pStyle w:val="Cabealh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A32426" w:rsidRPr="00371A38" w:rsidRDefault="00A32426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A32426" w:rsidRPr="00371A38" w:rsidRDefault="00A32426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A32426" w:rsidRDefault="00A32426">
    <w:pPr>
      <w:pStyle w:val="Cabealho"/>
    </w:pPr>
  </w:p>
  <w:p w14:paraId="4D353EE8" w14:textId="77777777" w:rsidR="00A32426" w:rsidRDefault="00A32426">
    <w:pPr>
      <w:pStyle w:val="Cabealho"/>
    </w:pPr>
  </w:p>
  <w:p w14:paraId="0EBB21BA" w14:textId="77777777" w:rsidR="00A32426" w:rsidRDefault="00A324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36E7"/>
    <w:rsid w:val="00005683"/>
    <w:rsid w:val="000060DF"/>
    <w:rsid w:val="00006B6B"/>
    <w:rsid w:val="00006C19"/>
    <w:rsid w:val="00020C77"/>
    <w:rsid w:val="00022FF8"/>
    <w:rsid w:val="00023D40"/>
    <w:rsid w:val="000252C1"/>
    <w:rsid w:val="000252FC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31A"/>
    <w:rsid w:val="00066912"/>
    <w:rsid w:val="000675F2"/>
    <w:rsid w:val="0007144F"/>
    <w:rsid w:val="000722E8"/>
    <w:rsid w:val="00072786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151E"/>
    <w:rsid w:val="000935CE"/>
    <w:rsid w:val="00093701"/>
    <w:rsid w:val="00093C9E"/>
    <w:rsid w:val="00095B04"/>
    <w:rsid w:val="00097061"/>
    <w:rsid w:val="00097E9F"/>
    <w:rsid w:val="000A20E7"/>
    <w:rsid w:val="000A5E33"/>
    <w:rsid w:val="000A640C"/>
    <w:rsid w:val="000A6478"/>
    <w:rsid w:val="000A7698"/>
    <w:rsid w:val="000B0C13"/>
    <w:rsid w:val="000B4B0E"/>
    <w:rsid w:val="000B5D1F"/>
    <w:rsid w:val="000B7167"/>
    <w:rsid w:val="000C2151"/>
    <w:rsid w:val="000C2836"/>
    <w:rsid w:val="000C48EE"/>
    <w:rsid w:val="000C4BF4"/>
    <w:rsid w:val="000D0B4D"/>
    <w:rsid w:val="000D29DE"/>
    <w:rsid w:val="000D48C4"/>
    <w:rsid w:val="000D6CEA"/>
    <w:rsid w:val="000D7191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05CC2"/>
    <w:rsid w:val="0011046F"/>
    <w:rsid w:val="001108D6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4AB3"/>
    <w:rsid w:val="00125311"/>
    <w:rsid w:val="001267F7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2741"/>
    <w:rsid w:val="00183769"/>
    <w:rsid w:val="0018455A"/>
    <w:rsid w:val="00185732"/>
    <w:rsid w:val="00185766"/>
    <w:rsid w:val="00186651"/>
    <w:rsid w:val="00197659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63F"/>
    <w:rsid w:val="001D396B"/>
    <w:rsid w:val="001D3FB2"/>
    <w:rsid w:val="001D613C"/>
    <w:rsid w:val="001E052A"/>
    <w:rsid w:val="001E1707"/>
    <w:rsid w:val="001F105F"/>
    <w:rsid w:val="001F3196"/>
    <w:rsid w:val="001F5D81"/>
    <w:rsid w:val="001F5DA0"/>
    <w:rsid w:val="00200DC7"/>
    <w:rsid w:val="00203689"/>
    <w:rsid w:val="00204089"/>
    <w:rsid w:val="00205C98"/>
    <w:rsid w:val="00206865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661"/>
    <w:rsid w:val="00271EE6"/>
    <w:rsid w:val="00272B54"/>
    <w:rsid w:val="00276519"/>
    <w:rsid w:val="00277253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8D4"/>
    <w:rsid w:val="002A461F"/>
    <w:rsid w:val="002A5BD2"/>
    <w:rsid w:val="002A650A"/>
    <w:rsid w:val="002A6A4C"/>
    <w:rsid w:val="002A7052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1CCE"/>
    <w:rsid w:val="00302DCA"/>
    <w:rsid w:val="00311F2C"/>
    <w:rsid w:val="003125AD"/>
    <w:rsid w:val="003203DD"/>
    <w:rsid w:val="00322CA4"/>
    <w:rsid w:val="00324CE2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57E97"/>
    <w:rsid w:val="00360A74"/>
    <w:rsid w:val="0036208F"/>
    <w:rsid w:val="0036285E"/>
    <w:rsid w:val="00363F94"/>
    <w:rsid w:val="00367070"/>
    <w:rsid w:val="00367733"/>
    <w:rsid w:val="0037115C"/>
    <w:rsid w:val="00371EDF"/>
    <w:rsid w:val="003738BE"/>
    <w:rsid w:val="00374D6C"/>
    <w:rsid w:val="00376947"/>
    <w:rsid w:val="003777C8"/>
    <w:rsid w:val="00381B09"/>
    <w:rsid w:val="003823F2"/>
    <w:rsid w:val="003847F5"/>
    <w:rsid w:val="00386333"/>
    <w:rsid w:val="00387941"/>
    <w:rsid w:val="003927D0"/>
    <w:rsid w:val="0039301A"/>
    <w:rsid w:val="00393078"/>
    <w:rsid w:val="003930D5"/>
    <w:rsid w:val="0039526E"/>
    <w:rsid w:val="0039580B"/>
    <w:rsid w:val="00395E60"/>
    <w:rsid w:val="003A660C"/>
    <w:rsid w:val="003B54F3"/>
    <w:rsid w:val="003B7E27"/>
    <w:rsid w:val="003C10B6"/>
    <w:rsid w:val="003C348D"/>
    <w:rsid w:val="003C5474"/>
    <w:rsid w:val="003D0F8F"/>
    <w:rsid w:val="003D30E3"/>
    <w:rsid w:val="003D389C"/>
    <w:rsid w:val="003D4A92"/>
    <w:rsid w:val="003D4F0D"/>
    <w:rsid w:val="003E3D1E"/>
    <w:rsid w:val="003E61D0"/>
    <w:rsid w:val="003E77DE"/>
    <w:rsid w:val="003F1EE6"/>
    <w:rsid w:val="003F2B9F"/>
    <w:rsid w:val="003F3B3F"/>
    <w:rsid w:val="003F65E0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0D17"/>
    <w:rsid w:val="00420F19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2D0B"/>
    <w:rsid w:val="004438B4"/>
    <w:rsid w:val="004456F4"/>
    <w:rsid w:val="00445BBD"/>
    <w:rsid w:val="00447140"/>
    <w:rsid w:val="00447D48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6C7"/>
    <w:rsid w:val="004637E1"/>
    <w:rsid w:val="00463BEE"/>
    <w:rsid w:val="004648B2"/>
    <w:rsid w:val="00465F42"/>
    <w:rsid w:val="004674CA"/>
    <w:rsid w:val="00467820"/>
    <w:rsid w:val="0047257A"/>
    <w:rsid w:val="00473C0C"/>
    <w:rsid w:val="004743FD"/>
    <w:rsid w:val="00484FC0"/>
    <w:rsid w:val="00485193"/>
    <w:rsid w:val="004860F2"/>
    <w:rsid w:val="00490B91"/>
    <w:rsid w:val="004911A8"/>
    <w:rsid w:val="00491DE5"/>
    <w:rsid w:val="00495749"/>
    <w:rsid w:val="00496390"/>
    <w:rsid w:val="004967BC"/>
    <w:rsid w:val="00497205"/>
    <w:rsid w:val="004A0A48"/>
    <w:rsid w:val="004A1FEE"/>
    <w:rsid w:val="004A287E"/>
    <w:rsid w:val="004A41B9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1ADA"/>
    <w:rsid w:val="004D6844"/>
    <w:rsid w:val="004D6E1A"/>
    <w:rsid w:val="004E18B4"/>
    <w:rsid w:val="004E1D5C"/>
    <w:rsid w:val="004E508F"/>
    <w:rsid w:val="004F304D"/>
    <w:rsid w:val="004F4710"/>
    <w:rsid w:val="004F4ACA"/>
    <w:rsid w:val="004F7CE7"/>
    <w:rsid w:val="005006C5"/>
    <w:rsid w:val="00500847"/>
    <w:rsid w:val="0050087D"/>
    <w:rsid w:val="005008EF"/>
    <w:rsid w:val="005010BD"/>
    <w:rsid w:val="005017F3"/>
    <w:rsid w:val="00505665"/>
    <w:rsid w:val="0050598F"/>
    <w:rsid w:val="0050628B"/>
    <w:rsid w:val="00507854"/>
    <w:rsid w:val="0051002E"/>
    <w:rsid w:val="00514BF1"/>
    <w:rsid w:val="00516B71"/>
    <w:rsid w:val="00517916"/>
    <w:rsid w:val="00517F08"/>
    <w:rsid w:val="00520608"/>
    <w:rsid w:val="0052077E"/>
    <w:rsid w:val="005241A3"/>
    <w:rsid w:val="00530627"/>
    <w:rsid w:val="0054107D"/>
    <w:rsid w:val="0054499D"/>
    <w:rsid w:val="00545224"/>
    <w:rsid w:val="00546932"/>
    <w:rsid w:val="005472BF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65DA3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404F"/>
    <w:rsid w:val="005C52EE"/>
    <w:rsid w:val="005C6B45"/>
    <w:rsid w:val="005D0AD6"/>
    <w:rsid w:val="005D3FD1"/>
    <w:rsid w:val="005D467A"/>
    <w:rsid w:val="005D4D8E"/>
    <w:rsid w:val="005D50EC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03D3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1AA3"/>
    <w:rsid w:val="00643ADA"/>
    <w:rsid w:val="006478B2"/>
    <w:rsid w:val="00647B14"/>
    <w:rsid w:val="006510D6"/>
    <w:rsid w:val="006515D5"/>
    <w:rsid w:val="0065520F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0593"/>
    <w:rsid w:val="006B1D20"/>
    <w:rsid w:val="006B1EB7"/>
    <w:rsid w:val="006B33BA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5DC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4DC0"/>
    <w:rsid w:val="007174B9"/>
    <w:rsid w:val="00721FF2"/>
    <w:rsid w:val="00722CAA"/>
    <w:rsid w:val="0072382D"/>
    <w:rsid w:val="00723FAA"/>
    <w:rsid w:val="00724599"/>
    <w:rsid w:val="00730CCB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24BC"/>
    <w:rsid w:val="00762A9F"/>
    <w:rsid w:val="0076537E"/>
    <w:rsid w:val="00767188"/>
    <w:rsid w:val="007675B1"/>
    <w:rsid w:val="00772F15"/>
    <w:rsid w:val="00773F5E"/>
    <w:rsid w:val="00775FB8"/>
    <w:rsid w:val="0078063F"/>
    <w:rsid w:val="00780CBD"/>
    <w:rsid w:val="007810E3"/>
    <w:rsid w:val="00782844"/>
    <w:rsid w:val="00786196"/>
    <w:rsid w:val="00787DF9"/>
    <w:rsid w:val="007A0EB0"/>
    <w:rsid w:val="007A4C22"/>
    <w:rsid w:val="007A67AD"/>
    <w:rsid w:val="007A7211"/>
    <w:rsid w:val="007B10CD"/>
    <w:rsid w:val="007B1D34"/>
    <w:rsid w:val="007B2D5D"/>
    <w:rsid w:val="007B4406"/>
    <w:rsid w:val="007B52FC"/>
    <w:rsid w:val="007B67EC"/>
    <w:rsid w:val="007B6CD6"/>
    <w:rsid w:val="007C1667"/>
    <w:rsid w:val="007C3565"/>
    <w:rsid w:val="007C379A"/>
    <w:rsid w:val="007C6409"/>
    <w:rsid w:val="007C6E37"/>
    <w:rsid w:val="007D50A9"/>
    <w:rsid w:val="007D59FA"/>
    <w:rsid w:val="007E2E33"/>
    <w:rsid w:val="007E2EE7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0813"/>
    <w:rsid w:val="0084123B"/>
    <w:rsid w:val="0084246B"/>
    <w:rsid w:val="008426B9"/>
    <w:rsid w:val="00843B9A"/>
    <w:rsid w:val="0084408D"/>
    <w:rsid w:val="00846986"/>
    <w:rsid w:val="00846A2D"/>
    <w:rsid w:val="00847B68"/>
    <w:rsid w:val="0085020C"/>
    <w:rsid w:val="00850D65"/>
    <w:rsid w:val="0085220D"/>
    <w:rsid w:val="008523A8"/>
    <w:rsid w:val="00856649"/>
    <w:rsid w:val="00857CE4"/>
    <w:rsid w:val="00861F53"/>
    <w:rsid w:val="00862163"/>
    <w:rsid w:val="00863BEF"/>
    <w:rsid w:val="008648AD"/>
    <w:rsid w:val="0086721F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5CC6"/>
    <w:rsid w:val="00897469"/>
    <w:rsid w:val="008A20DB"/>
    <w:rsid w:val="008A5522"/>
    <w:rsid w:val="008A64E8"/>
    <w:rsid w:val="008A775F"/>
    <w:rsid w:val="008A7C7E"/>
    <w:rsid w:val="008B1B31"/>
    <w:rsid w:val="008B273A"/>
    <w:rsid w:val="008B29D2"/>
    <w:rsid w:val="008B75B2"/>
    <w:rsid w:val="008C09ED"/>
    <w:rsid w:val="008C0FE3"/>
    <w:rsid w:val="008C1D60"/>
    <w:rsid w:val="008C2394"/>
    <w:rsid w:val="008C28F5"/>
    <w:rsid w:val="008C33DE"/>
    <w:rsid w:val="008C3F87"/>
    <w:rsid w:val="008C6B88"/>
    <w:rsid w:val="008C712E"/>
    <w:rsid w:val="008D1BB5"/>
    <w:rsid w:val="008D526F"/>
    <w:rsid w:val="008E01D1"/>
    <w:rsid w:val="008F1139"/>
    <w:rsid w:val="008F29B8"/>
    <w:rsid w:val="008F2E3C"/>
    <w:rsid w:val="008F4286"/>
    <w:rsid w:val="008F50D1"/>
    <w:rsid w:val="008F659F"/>
    <w:rsid w:val="008F74D9"/>
    <w:rsid w:val="008F79DD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0731"/>
    <w:rsid w:val="0094110C"/>
    <w:rsid w:val="009416CE"/>
    <w:rsid w:val="00946B01"/>
    <w:rsid w:val="00950026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0358"/>
    <w:rsid w:val="00981BC6"/>
    <w:rsid w:val="0098289D"/>
    <w:rsid w:val="00986DFC"/>
    <w:rsid w:val="00987286"/>
    <w:rsid w:val="00987E6D"/>
    <w:rsid w:val="00991846"/>
    <w:rsid w:val="0099221C"/>
    <w:rsid w:val="00995F7F"/>
    <w:rsid w:val="00997AE9"/>
    <w:rsid w:val="00997E0E"/>
    <w:rsid w:val="009A0D44"/>
    <w:rsid w:val="009A2776"/>
    <w:rsid w:val="009A2A05"/>
    <w:rsid w:val="009A354F"/>
    <w:rsid w:val="009A6F81"/>
    <w:rsid w:val="009A7815"/>
    <w:rsid w:val="009B01BF"/>
    <w:rsid w:val="009B0A5B"/>
    <w:rsid w:val="009B47DF"/>
    <w:rsid w:val="009B51D1"/>
    <w:rsid w:val="009C2119"/>
    <w:rsid w:val="009C7D0A"/>
    <w:rsid w:val="009D029F"/>
    <w:rsid w:val="009D5029"/>
    <w:rsid w:val="009D59B9"/>
    <w:rsid w:val="009D6015"/>
    <w:rsid w:val="009D65BA"/>
    <w:rsid w:val="009E21ED"/>
    <w:rsid w:val="009E4A2A"/>
    <w:rsid w:val="009E6096"/>
    <w:rsid w:val="009E7998"/>
    <w:rsid w:val="009E7F53"/>
    <w:rsid w:val="009F1486"/>
    <w:rsid w:val="009F2B31"/>
    <w:rsid w:val="009F35EF"/>
    <w:rsid w:val="009F5CB5"/>
    <w:rsid w:val="009F61E7"/>
    <w:rsid w:val="009F67CB"/>
    <w:rsid w:val="00A01DD2"/>
    <w:rsid w:val="00A05585"/>
    <w:rsid w:val="00A11BC8"/>
    <w:rsid w:val="00A11E7C"/>
    <w:rsid w:val="00A1397A"/>
    <w:rsid w:val="00A16BBD"/>
    <w:rsid w:val="00A22BF2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15FB"/>
    <w:rsid w:val="00A9191A"/>
    <w:rsid w:val="00A92123"/>
    <w:rsid w:val="00A92C2D"/>
    <w:rsid w:val="00A93D80"/>
    <w:rsid w:val="00A96D38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35C1"/>
    <w:rsid w:val="00AD46F4"/>
    <w:rsid w:val="00AD520D"/>
    <w:rsid w:val="00AE1B2C"/>
    <w:rsid w:val="00AE40F3"/>
    <w:rsid w:val="00AE60CE"/>
    <w:rsid w:val="00AF2A54"/>
    <w:rsid w:val="00AF2EA5"/>
    <w:rsid w:val="00AF3D7E"/>
    <w:rsid w:val="00AF3DCD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3B66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5E1E"/>
    <w:rsid w:val="00B771C5"/>
    <w:rsid w:val="00B80AF3"/>
    <w:rsid w:val="00B82112"/>
    <w:rsid w:val="00B82B85"/>
    <w:rsid w:val="00B83248"/>
    <w:rsid w:val="00B85D0B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B55E0"/>
    <w:rsid w:val="00BB5E6F"/>
    <w:rsid w:val="00BC000B"/>
    <w:rsid w:val="00BC1879"/>
    <w:rsid w:val="00BC5856"/>
    <w:rsid w:val="00BD00E6"/>
    <w:rsid w:val="00BD0672"/>
    <w:rsid w:val="00BD06A9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2447"/>
    <w:rsid w:val="00BF261D"/>
    <w:rsid w:val="00BF4DF5"/>
    <w:rsid w:val="00BF6DA4"/>
    <w:rsid w:val="00BF76BD"/>
    <w:rsid w:val="00BF7A09"/>
    <w:rsid w:val="00BF7FCB"/>
    <w:rsid w:val="00C012E7"/>
    <w:rsid w:val="00C021CA"/>
    <w:rsid w:val="00C0290A"/>
    <w:rsid w:val="00C03684"/>
    <w:rsid w:val="00C03E1A"/>
    <w:rsid w:val="00C06331"/>
    <w:rsid w:val="00C10007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0947"/>
    <w:rsid w:val="00C41F01"/>
    <w:rsid w:val="00C44189"/>
    <w:rsid w:val="00C44F17"/>
    <w:rsid w:val="00C517A7"/>
    <w:rsid w:val="00C52D45"/>
    <w:rsid w:val="00C5368E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6DDE"/>
    <w:rsid w:val="00C77577"/>
    <w:rsid w:val="00C810B4"/>
    <w:rsid w:val="00C835A1"/>
    <w:rsid w:val="00C85712"/>
    <w:rsid w:val="00C93335"/>
    <w:rsid w:val="00C94506"/>
    <w:rsid w:val="00C97E71"/>
    <w:rsid w:val="00CA0867"/>
    <w:rsid w:val="00CA0E2A"/>
    <w:rsid w:val="00CA18AC"/>
    <w:rsid w:val="00CA2062"/>
    <w:rsid w:val="00CA62F2"/>
    <w:rsid w:val="00CA6B33"/>
    <w:rsid w:val="00CB09A3"/>
    <w:rsid w:val="00CB1AA8"/>
    <w:rsid w:val="00CB1D7B"/>
    <w:rsid w:val="00CB204E"/>
    <w:rsid w:val="00CB22CC"/>
    <w:rsid w:val="00CB27A6"/>
    <w:rsid w:val="00CB3180"/>
    <w:rsid w:val="00CC1ECC"/>
    <w:rsid w:val="00CC464D"/>
    <w:rsid w:val="00CC6A54"/>
    <w:rsid w:val="00CC6EFF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A95"/>
    <w:rsid w:val="00CE3E14"/>
    <w:rsid w:val="00CE5943"/>
    <w:rsid w:val="00CE6268"/>
    <w:rsid w:val="00CE6B5B"/>
    <w:rsid w:val="00CE6EEB"/>
    <w:rsid w:val="00CE7908"/>
    <w:rsid w:val="00CF13CE"/>
    <w:rsid w:val="00CF246F"/>
    <w:rsid w:val="00CF2A83"/>
    <w:rsid w:val="00CF2E3D"/>
    <w:rsid w:val="00CF65C5"/>
    <w:rsid w:val="00CF7ADA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1CC"/>
    <w:rsid w:val="00D1792E"/>
    <w:rsid w:val="00D26311"/>
    <w:rsid w:val="00D2710E"/>
    <w:rsid w:val="00D27D09"/>
    <w:rsid w:val="00D34035"/>
    <w:rsid w:val="00D3623C"/>
    <w:rsid w:val="00D3726B"/>
    <w:rsid w:val="00D37620"/>
    <w:rsid w:val="00D408FA"/>
    <w:rsid w:val="00D43A23"/>
    <w:rsid w:val="00D45787"/>
    <w:rsid w:val="00D45B75"/>
    <w:rsid w:val="00D51D4B"/>
    <w:rsid w:val="00D52F1E"/>
    <w:rsid w:val="00D53D33"/>
    <w:rsid w:val="00D55C79"/>
    <w:rsid w:val="00D55CB8"/>
    <w:rsid w:val="00D56F66"/>
    <w:rsid w:val="00D625CF"/>
    <w:rsid w:val="00D63C68"/>
    <w:rsid w:val="00D651A0"/>
    <w:rsid w:val="00D6542A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9570F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06"/>
    <w:rsid w:val="00DB325E"/>
    <w:rsid w:val="00DC2C0C"/>
    <w:rsid w:val="00DC4E80"/>
    <w:rsid w:val="00DC5170"/>
    <w:rsid w:val="00DD15D2"/>
    <w:rsid w:val="00DD1E1C"/>
    <w:rsid w:val="00DD34B3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5EE1"/>
    <w:rsid w:val="00E46583"/>
    <w:rsid w:val="00E47239"/>
    <w:rsid w:val="00E47898"/>
    <w:rsid w:val="00E529F7"/>
    <w:rsid w:val="00E53AC9"/>
    <w:rsid w:val="00E5426D"/>
    <w:rsid w:val="00E550E8"/>
    <w:rsid w:val="00E614A0"/>
    <w:rsid w:val="00E62447"/>
    <w:rsid w:val="00E62BB9"/>
    <w:rsid w:val="00E635F5"/>
    <w:rsid w:val="00E63D01"/>
    <w:rsid w:val="00E73B66"/>
    <w:rsid w:val="00E762F0"/>
    <w:rsid w:val="00E825C8"/>
    <w:rsid w:val="00E82AE7"/>
    <w:rsid w:val="00E83643"/>
    <w:rsid w:val="00E84E95"/>
    <w:rsid w:val="00E8615F"/>
    <w:rsid w:val="00E87BDA"/>
    <w:rsid w:val="00E9480D"/>
    <w:rsid w:val="00E94BAE"/>
    <w:rsid w:val="00E95B19"/>
    <w:rsid w:val="00E96C1A"/>
    <w:rsid w:val="00EA0C9F"/>
    <w:rsid w:val="00EA3CD4"/>
    <w:rsid w:val="00EA67BD"/>
    <w:rsid w:val="00EA68C4"/>
    <w:rsid w:val="00EA69BB"/>
    <w:rsid w:val="00EA732E"/>
    <w:rsid w:val="00EB04D3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876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161D"/>
    <w:rsid w:val="00F22398"/>
    <w:rsid w:val="00F22EC0"/>
    <w:rsid w:val="00F23245"/>
    <w:rsid w:val="00F23D02"/>
    <w:rsid w:val="00F243CC"/>
    <w:rsid w:val="00F25D63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0931"/>
    <w:rsid w:val="00F63401"/>
    <w:rsid w:val="00F63A3A"/>
    <w:rsid w:val="00F63C5E"/>
    <w:rsid w:val="00F63D94"/>
    <w:rsid w:val="00F640F1"/>
    <w:rsid w:val="00F64A86"/>
    <w:rsid w:val="00F64C28"/>
    <w:rsid w:val="00F657C9"/>
    <w:rsid w:val="00F73FE4"/>
    <w:rsid w:val="00F83F06"/>
    <w:rsid w:val="00F843C8"/>
    <w:rsid w:val="00F85828"/>
    <w:rsid w:val="00F92305"/>
    <w:rsid w:val="00F95B4F"/>
    <w:rsid w:val="00FA2A08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503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9E8983A0-3ED6-0C45-9488-546943FF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Tipodeletrapredefinidodopargrafo"/>
    <w:uiPriority w:val="99"/>
    <w:rsid w:val="002641A8"/>
    <w:rPr>
      <w:color w:val="808080"/>
      <w:shd w:val="clear" w:color="auto" w:fill="E6E6E6"/>
    </w:rPr>
  </w:style>
  <w:style w:type="character" w:customStyle="1" w:styleId="desktop-title-subcontent">
    <w:name w:val="desktop-title-subcontent"/>
    <w:basedOn w:val="Tipodeletrapredefinidodopargrafo"/>
    <w:rsid w:val="007B52FC"/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40947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B04D3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A6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3" Type="http://schemas.openxmlformats.org/officeDocument/2006/relationships/hyperlink" Target="mailto:info-brasil@tomrasort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-Sorting-Recycling-18325717216523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TOMRARecycl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-beta/12380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716B-161C-4849-ABB7-70D7ADF9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996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6</cp:revision>
  <cp:lastPrinted>2014-09-11T09:11:00Z</cp:lastPrinted>
  <dcterms:created xsi:type="dcterms:W3CDTF">2019-11-20T08:13:00Z</dcterms:created>
  <dcterms:modified xsi:type="dcterms:W3CDTF">2019-11-20T08:56:00Z</dcterms:modified>
</cp:coreProperties>
</file>