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ADF2" w14:textId="2A9480C1" w:rsidR="006B4FB6" w:rsidRDefault="00023B99" w:rsidP="006B4FB6">
      <w:r>
        <w:t>13</w:t>
      </w:r>
      <w:r w:rsidR="006B4FB6" w:rsidRPr="002416C5">
        <w:t xml:space="preserve"> </w:t>
      </w:r>
      <w:proofErr w:type="gramStart"/>
      <w:r>
        <w:t>August</w:t>
      </w:r>
      <w:r w:rsidR="006B4FB6">
        <w:t>,</w:t>
      </w:r>
      <w:proofErr w:type="gramEnd"/>
      <w:r w:rsidR="006B4FB6">
        <w:t xml:space="preserve"> 2019</w:t>
      </w:r>
    </w:p>
    <w:p w14:paraId="77EE40E1" w14:textId="7FC76B45" w:rsidR="008132F5" w:rsidRDefault="00023B99" w:rsidP="008132F5">
      <w:pPr>
        <w:rPr>
          <w:b/>
          <w:bCs/>
          <w:sz w:val="28"/>
          <w:szCs w:val="28"/>
        </w:rPr>
      </w:pPr>
      <w:r>
        <w:rPr>
          <w:b/>
          <w:bCs/>
          <w:sz w:val="28"/>
          <w:szCs w:val="28"/>
        </w:rPr>
        <w:t>CAN THE GLOBAL PLASTIC WASTE EXPORT MARKET BE REVIVED?</w:t>
      </w:r>
    </w:p>
    <w:p w14:paraId="559F2DA4" w14:textId="77777777" w:rsidR="00023B99" w:rsidRPr="00023B99" w:rsidRDefault="00023B99" w:rsidP="00023B99">
      <w:pPr>
        <w:spacing w:after="0" w:line="360" w:lineRule="auto"/>
        <w:jc w:val="both"/>
        <w:rPr>
          <w:rFonts w:ascii="Gotham Narrow Light" w:eastAsia="Times New Roman" w:hAnsi="Gotham Narrow Light" w:cs="Arial"/>
          <w:i/>
          <w:sz w:val="20"/>
          <w:szCs w:val="20"/>
        </w:rPr>
      </w:pPr>
      <w:r w:rsidRPr="00023B99">
        <w:rPr>
          <w:rFonts w:ascii="Gotham Narrow Light" w:eastAsia="Times New Roman" w:hAnsi="Gotham Narrow Light" w:cs="Arial"/>
          <w:i/>
          <w:sz w:val="20"/>
          <w:szCs w:val="20"/>
        </w:rPr>
        <w:t>With the introduction of plastic import bans across South East Asia, the global export market has slowed hugely over the last 12 months.</w:t>
      </w:r>
    </w:p>
    <w:p w14:paraId="5AABBF49"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09D64903"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Countries such as China, Thailand, Malaysia and India have restricted plastic and other waste being imported, leaving exporting countries with a predicament. Not only have these bans led to the exporting marketing shrinking significantly, it has also caused plastic waste build ups in countries which would usually export materials, as they do not yet have the infrastructure to handle the waste. </w:t>
      </w:r>
    </w:p>
    <w:p w14:paraId="459DB7C3"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4E9F995E"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However, new legislation being introduced by governments and policymakers could help revive the exporting market through recycled content laws. </w:t>
      </w:r>
    </w:p>
    <w:p w14:paraId="2A6EC770" w14:textId="77777777" w:rsidR="00023B99" w:rsidRPr="008918EB" w:rsidRDefault="00023B99" w:rsidP="00023B99">
      <w:pPr>
        <w:spacing w:after="0" w:line="360" w:lineRule="auto"/>
        <w:jc w:val="both"/>
        <w:rPr>
          <w:rFonts w:ascii="Gotham Narrow Light" w:eastAsia="Times New Roman" w:hAnsi="Gotham Narrow Light" w:cs="Arial"/>
          <w:b/>
          <w:bCs/>
          <w:sz w:val="20"/>
          <w:szCs w:val="20"/>
          <w:lang w:val="de-DE"/>
        </w:rPr>
      </w:pPr>
    </w:p>
    <w:p w14:paraId="76E5CFA1" w14:textId="77777777" w:rsidR="00023B99" w:rsidRPr="008918EB" w:rsidRDefault="00023B99" w:rsidP="00023B99">
      <w:pPr>
        <w:spacing w:after="0" w:line="360" w:lineRule="auto"/>
        <w:jc w:val="both"/>
        <w:rPr>
          <w:rFonts w:ascii="Gotham Narrow Light" w:eastAsia="Times New Roman" w:hAnsi="Gotham Narrow Light" w:cs="Arial"/>
          <w:b/>
          <w:bCs/>
          <w:sz w:val="20"/>
          <w:szCs w:val="20"/>
        </w:rPr>
      </w:pPr>
      <w:r w:rsidRPr="008918EB">
        <w:rPr>
          <w:rFonts w:ascii="Gotham Narrow Light" w:eastAsia="Times New Roman" w:hAnsi="Gotham Narrow Light" w:cs="Arial"/>
          <w:b/>
          <w:bCs/>
          <w:sz w:val="20"/>
          <w:szCs w:val="20"/>
        </w:rPr>
        <w:t xml:space="preserve">The exporting situation caused by the Sword </w:t>
      </w:r>
    </w:p>
    <w:p w14:paraId="6BB2AC91"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Without the ability to export plastic waste, some countries are facing a domestic waste crisis with trash literally piling up outside treatment and recycling centers – some experts believe that over the last year, the Chinese National Sword has caused a “</w:t>
      </w:r>
      <w:hyperlink r:id="rId8" w:history="1">
        <w:r w:rsidRPr="008918EB">
          <w:rPr>
            <w:rStyle w:val="Hyperlink"/>
            <w:rFonts w:ascii="Gotham Narrow Light" w:eastAsia="Times New Roman" w:hAnsi="Gotham Narrow Light" w:cs="Arial"/>
            <w:sz w:val="20"/>
            <w:szCs w:val="20"/>
          </w:rPr>
          <w:t>global crisis in plastic waste</w:t>
        </w:r>
      </w:hyperlink>
      <w:r w:rsidRPr="008918EB">
        <w:rPr>
          <w:rFonts w:ascii="Gotham Narrow Light" w:eastAsia="Times New Roman" w:hAnsi="Gotham Narrow Light" w:cs="Arial"/>
          <w:sz w:val="20"/>
          <w:szCs w:val="20"/>
        </w:rPr>
        <w:t xml:space="preserve">”. Although China still accepts some forms of scrap waste, the purity bar is set so high that </w:t>
      </w:r>
      <w:proofErr w:type="gramStart"/>
      <w:r w:rsidRPr="008918EB">
        <w:rPr>
          <w:rFonts w:ascii="Gotham Narrow Light" w:eastAsia="Times New Roman" w:hAnsi="Gotham Narrow Light" w:cs="Arial"/>
          <w:sz w:val="20"/>
          <w:szCs w:val="20"/>
        </w:rPr>
        <w:t>the majority of</w:t>
      </w:r>
      <w:proofErr w:type="gramEnd"/>
      <w:r w:rsidRPr="008918EB">
        <w:rPr>
          <w:rFonts w:ascii="Gotham Narrow Light" w:eastAsia="Times New Roman" w:hAnsi="Gotham Narrow Light" w:cs="Arial"/>
          <w:sz w:val="20"/>
          <w:szCs w:val="20"/>
        </w:rPr>
        <w:t xml:space="preserve"> exporters are seeing it is a widespread ban.</w:t>
      </w:r>
    </w:p>
    <w:p w14:paraId="6A9348B9" w14:textId="77777777" w:rsidR="00023B99" w:rsidRPr="008918EB" w:rsidRDefault="00023B99" w:rsidP="00023B99">
      <w:pPr>
        <w:spacing w:after="0" w:line="360" w:lineRule="auto"/>
        <w:jc w:val="both"/>
        <w:rPr>
          <w:rFonts w:ascii="Gotham Narrow Light" w:eastAsia="Times New Roman" w:hAnsi="Gotham Narrow Light" w:cs="Arial"/>
          <w:b/>
          <w:bCs/>
          <w:sz w:val="20"/>
          <w:szCs w:val="20"/>
          <w:lang w:val="de-DE"/>
        </w:rPr>
      </w:pPr>
    </w:p>
    <w:p w14:paraId="2F59C743"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And it’s those exporters who are feeling the strain when it comes to handling plastic and other waste. For example, in Japan – one of the biggest exporters to China before the introduction of the National Sword – </w:t>
      </w:r>
      <w:hyperlink r:id="rId9" w:history="1">
        <w:r w:rsidRPr="008918EB">
          <w:rPr>
            <w:rStyle w:val="Hyperlink"/>
            <w:rFonts w:ascii="Gotham Narrow Light" w:eastAsia="Times New Roman" w:hAnsi="Gotham Narrow Light" w:cs="Arial"/>
            <w:sz w:val="20"/>
            <w:szCs w:val="20"/>
          </w:rPr>
          <w:t>plastic waste is becoming an issue</w:t>
        </w:r>
      </w:hyperlink>
      <w:r w:rsidRPr="008918EB">
        <w:rPr>
          <w:rFonts w:ascii="Gotham Narrow Light" w:eastAsia="Times New Roman" w:hAnsi="Gotham Narrow Light" w:cs="Arial"/>
          <w:sz w:val="20"/>
          <w:szCs w:val="20"/>
        </w:rPr>
        <w:t xml:space="preserve">, as the country’s infrastructure and incinerators cannot handle the sheer volume of waste. </w:t>
      </w:r>
    </w:p>
    <w:p w14:paraId="4329B179"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318A53E3"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In the US, more and more companies are becoming reliant on sending waste to landfill due to the export bans. According to the most recent figures, </w:t>
      </w:r>
      <w:hyperlink r:id="rId10" w:history="1">
        <w:r w:rsidRPr="008918EB">
          <w:rPr>
            <w:rStyle w:val="Hyperlink"/>
            <w:rFonts w:ascii="Gotham Narrow Light" w:eastAsia="Times New Roman" w:hAnsi="Gotham Narrow Light" w:cs="Arial"/>
            <w:sz w:val="20"/>
            <w:szCs w:val="20"/>
          </w:rPr>
          <w:t>30 per cent less plastic waste scrap</w:t>
        </w:r>
      </w:hyperlink>
      <w:r w:rsidRPr="008918EB">
        <w:rPr>
          <w:rFonts w:ascii="Gotham Narrow Light" w:eastAsia="Times New Roman" w:hAnsi="Gotham Narrow Light" w:cs="Arial"/>
          <w:sz w:val="20"/>
          <w:szCs w:val="20"/>
        </w:rPr>
        <w:t xml:space="preserve"> was exported in the first six months of 2018, compared to the previous year, with the majority of lesser quality plastic going into landfill. EU countries are now also exporting less, dropping from over 3 million tons every 6 months, to just over 2 million.</w:t>
      </w:r>
    </w:p>
    <w:p w14:paraId="047A711B" w14:textId="77777777"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600F88DD" w14:textId="6851C28B" w:rsidR="00023B99" w:rsidRPr="008918EB"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r w:rsidRPr="008918EB">
        <w:rPr>
          <w:rFonts w:ascii="Gotham Narrow Light" w:eastAsia="Times New Roman" w:hAnsi="Gotham Narrow Light" w:cs="Arial"/>
          <w:sz w:val="20"/>
          <w:szCs w:val="20"/>
        </w:rPr>
        <w:t>The introduction of these bans was supposed to force governments and policymakers of exporting countries to improve and innovate recycling infrastructure, however in some circumstances it has taken a step backwards.</w:t>
      </w:r>
      <w:r w:rsidRPr="008918EB">
        <w:rPr>
          <w:rFonts w:ascii="Gotham Narrow Light" w:eastAsia="Times New Roman" w:hAnsi="Gotham Narrow Light" w:cs="Arial"/>
          <w:color w:val="4F81BD" w:themeColor="accent1"/>
          <w:sz w:val="20"/>
          <w:szCs w:val="20"/>
        </w:rPr>
        <w:t xml:space="preserve"> </w:t>
      </w:r>
    </w:p>
    <w:p w14:paraId="4F026598"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2A0053DC" w14:textId="77777777" w:rsidR="00023B99" w:rsidRPr="008918EB" w:rsidRDefault="00023B99" w:rsidP="00023B99">
      <w:pPr>
        <w:spacing w:after="0" w:line="360" w:lineRule="auto"/>
        <w:jc w:val="both"/>
        <w:rPr>
          <w:rFonts w:ascii="Gotham Narrow Light" w:eastAsia="Times New Roman" w:hAnsi="Gotham Narrow Light" w:cs="Arial"/>
          <w:b/>
          <w:bCs/>
          <w:sz w:val="20"/>
          <w:szCs w:val="20"/>
          <w:lang w:val="de-DE"/>
        </w:rPr>
      </w:pPr>
      <w:r w:rsidRPr="008918EB">
        <w:rPr>
          <w:rFonts w:ascii="Gotham Narrow Light" w:eastAsia="Times New Roman" w:hAnsi="Gotham Narrow Light" w:cs="Arial"/>
          <w:b/>
          <w:bCs/>
          <w:sz w:val="20"/>
          <w:szCs w:val="20"/>
          <w:lang w:val="de-DE"/>
        </w:rPr>
        <w:lastRenderedPageBreak/>
        <w:t xml:space="preserve">A </w:t>
      </w:r>
      <w:proofErr w:type="spellStart"/>
      <w:r w:rsidRPr="008918EB">
        <w:rPr>
          <w:rFonts w:ascii="Gotham Narrow Light" w:eastAsia="Times New Roman" w:hAnsi="Gotham Narrow Light" w:cs="Arial"/>
          <w:b/>
          <w:bCs/>
          <w:sz w:val="20"/>
          <w:szCs w:val="20"/>
          <w:lang w:val="de-DE"/>
        </w:rPr>
        <w:t>new</w:t>
      </w:r>
      <w:proofErr w:type="spellEnd"/>
      <w:r w:rsidRPr="008918EB">
        <w:rPr>
          <w:rFonts w:ascii="Gotham Narrow Light" w:eastAsia="Times New Roman" w:hAnsi="Gotham Narrow Light" w:cs="Arial"/>
          <w:b/>
          <w:bCs/>
          <w:sz w:val="20"/>
          <w:szCs w:val="20"/>
          <w:lang w:val="de-DE"/>
        </w:rPr>
        <w:t xml:space="preserve"> </w:t>
      </w:r>
      <w:proofErr w:type="spellStart"/>
      <w:r w:rsidRPr="008918EB">
        <w:rPr>
          <w:rFonts w:ascii="Gotham Narrow Light" w:eastAsia="Times New Roman" w:hAnsi="Gotham Narrow Light" w:cs="Arial"/>
          <w:b/>
          <w:bCs/>
          <w:sz w:val="20"/>
          <w:szCs w:val="20"/>
          <w:lang w:val="de-DE"/>
        </w:rPr>
        <w:t>approach</w:t>
      </w:r>
      <w:proofErr w:type="spellEnd"/>
      <w:r w:rsidRPr="008918EB">
        <w:rPr>
          <w:rFonts w:ascii="Gotham Narrow Light" w:eastAsia="Times New Roman" w:hAnsi="Gotham Narrow Light" w:cs="Arial"/>
          <w:b/>
          <w:bCs/>
          <w:sz w:val="20"/>
          <w:szCs w:val="20"/>
          <w:lang w:val="de-DE"/>
        </w:rPr>
        <w:t xml:space="preserve"> on </w:t>
      </w:r>
      <w:proofErr w:type="spellStart"/>
      <w:r w:rsidRPr="008918EB">
        <w:rPr>
          <w:rFonts w:ascii="Gotham Narrow Light" w:eastAsia="Times New Roman" w:hAnsi="Gotham Narrow Light" w:cs="Arial"/>
          <w:b/>
          <w:bCs/>
          <w:sz w:val="20"/>
          <w:szCs w:val="20"/>
          <w:lang w:val="de-DE"/>
        </w:rPr>
        <w:t>exports</w:t>
      </w:r>
      <w:proofErr w:type="spellEnd"/>
      <w:r w:rsidRPr="008918EB">
        <w:rPr>
          <w:rFonts w:ascii="Gotham Narrow Light" w:eastAsia="Times New Roman" w:hAnsi="Gotham Narrow Light" w:cs="Arial"/>
          <w:b/>
          <w:bCs/>
          <w:sz w:val="20"/>
          <w:szCs w:val="20"/>
          <w:lang w:val="de-DE"/>
        </w:rPr>
        <w:t xml:space="preserve"> </w:t>
      </w:r>
    </w:p>
    <w:p w14:paraId="6774FB06"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Alongside the exporting bans, global governments have taken steps to control waste exporting to ensure there is still scope for the market to exist. At the 14</w:t>
      </w:r>
      <w:r w:rsidRPr="008918EB">
        <w:rPr>
          <w:rFonts w:ascii="Gotham Narrow Light" w:eastAsia="Times New Roman" w:hAnsi="Gotham Narrow Light" w:cs="Arial"/>
          <w:sz w:val="20"/>
          <w:szCs w:val="20"/>
          <w:vertAlign w:val="superscript"/>
        </w:rPr>
        <w:t>th</w:t>
      </w:r>
      <w:r w:rsidRPr="008918EB">
        <w:rPr>
          <w:rFonts w:ascii="Gotham Narrow Light" w:eastAsia="Times New Roman" w:hAnsi="Gotham Narrow Light" w:cs="Arial"/>
          <w:sz w:val="20"/>
          <w:szCs w:val="20"/>
        </w:rPr>
        <w:t xml:space="preserve"> meeting Conference of the Parties to the </w:t>
      </w:r>
      <w:hyperlink r:id="rId11" w:history="1">
        <w:r w:rsidRPr="008918EB">
          <w:rPr>
            <w:rStyle w:val="Hyperlink"/>
            <w:rFonts w:ascii="Gotham Narrow Light" w:eastAsia="Times New Roman" w:hAnsi="Gotham Narrow Light" w:cs="Arial"/>
            <w:sz w:val="20"/>
            <w:szCs w:val="20"/>
          </w:rPr>
          <w:t>Basel Convention in May 2019,</w:t>
        </w:r>
      </w:hyperlink>
      <w:r w:rsidRPr="008918EB">
        <w:rPr>
          <w:rFonts w:ascii="Gotham Narrow Light" w:eastAsia="Times New Roman" w:hAnsi="Gotham Narrow Light" w:cs="Arial"/>
          <w:sz w:val="20"/>
          <w:szCs w:val="20"/>
        </w:rPr>
        <w:t xml:space="preserve"> 186 countries agreed to place new restrictions to control plastic waste exporting. The Basel Convention acts as the governing body for trading hazardous waste and regulates how it is disposed of. </w:t>
      </w:r>
    </w:p>
    <w:p w14:paraId="79951167" w14:textId="77777777"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5C0F86CC" w14:textId="23A12F01"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An idea originally proposed by Norwegian representatives in September 2018, a new amendment to current laws will see mixed plastic waste being placed on the ‘amber list’ of waste materials, as well as adding the material to the list for ‘special consideration’ as part of the Annex II of the Convention. </w:t>
      </w:r>
    </w:p>
    <w:p w14:paraId="28443F6B"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5D41BFCA"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Through this amendment, exporting countries will have to obtain the consent and permission of waste importing nations to ship waste to them. This, in turn, forces exporters to have a higher quality and purity of plastic waste, giving importers a resource of better quality and value. A </w:t>
      </w:r>
      <w:hyperlink r:id="rId12" w:history="1">
        <w:r w:rsidRPr="008918EB">
          <w:rPr>
            <w:rStyle w:val="Hyperlink"/>
            <w:rFonts w:ascii="Gotham Narrow Light" w:eastAsia="Times New Roman" w:hAnsi="Gotham Narrow Light" w:cs="Arial"/>
            <w:sz w:val="20"/>
            <w:szCs w:val="20"/>
          </w:rPr>
          <w:t>Partnership on Plastic Waste was also established</w:t>
        </w:r>
      </w:hyperlink>
      <w:r w:rsidRPr="008918EB">
        <w:rPr>
          <w:rFonts w:ascii="Gotham Narrow Light" w:eastAsia="Times New Roman" w:hAnsi="Gotham Narrow Light" w:cs="Arial"/>
          <w:sz w:val="20"/>
          <w:szCs w:val="20"/>
        </w:rPr>
        <w:t xml:space="preserve"> to bring together a range of stakeholders to assist on the implementation of these restrictions. </w:t>
      </w:r>
    </w:p>
    <w:p w14:paraId="5C401779" w14:textId="77777777"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267F7969" w14:textId="66C986AA"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In effect, the latest amendment by the Basel Convention supports why many importing countries placed bans and restriction on waste to start with. By receiving a higher quality and purity of plastic, it can be efficiently recycled or reused, compared to low purity or contaminated plastics – yet this puts pressure again on the exporting nations to use plastic of a high enough level of recycled material to be reused. </w:t>
      </w:r>
    </w:p>
    <w:p w14:paraId="4FB07C22"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409700E3" w14:textId="77777777" w:rsidR="00023B99" w:rsidRPr="008918EB" w:rsidRDefault="00023B99" w:rsidP="00023B99">
      <w:pPr>
        <w:spacing w:after="0" w:line="360" w:lineRule="auto"/>
        <w:jc w:val="both"/>
        <w:rPr>
          <w:rFonts w:ascii="Gotham Narrow Light" w:eastAsia="Times New Roman" w:hAnsi="Gotham Narrow Light" w:cs="Arial"/>
          <w:b/>
          <w:sz w:val="20"/>
          <w:szCs w:val="20"/>
        </w:rPr>
      </w:pPr>
      <w:r w:rsidRPr="008918EB">
        <w:rPr>
          <w:rFonts w:ascii="Gotham Narrow Light" w:eastAsia="Times New Roman" w:hAnsi="Gotham Narrow Light" w:cs="Arial"/>
          <w:b/>
          <w:sz w:val="20"/>
          <w:szCs w:val="20"/>
        </w:rPr>
        <w:t xml:space="preserve">Reviving exporting through recycled content laws </w:t>
      </w:r>
    </w:p>
    <w:p w14:paraId="2382326A" w14:textId="77777777" w:rsidR="00023B99" w:rsidRPr="008918EB" w:rsidRDefault="00023B99" w:rsidP="00023B99">
      <w:pPr>
        <w:spacing w:after="0" w:line="360" w:lineRule="auto"/>
        <w:jc w:val="both"/>
        <w:rPr>
          <w:rFonts w:ascii="Gotham Narrow Light" w:eastAsia="Times New Roman" w:hAnsi="Gotham Narrow Light" w:cs="Arial"/>
          <w:bCs/>
          <w:sz w:val="20"/>
          <w:szCs w:val="20"/>
        </w:rPr>
      </w:pPr>
      <w:r w:rsidRPr="008918EB">
        <w:rPr>
          <w:rFonts w:ascii="Gotham Narrow Light" w:eastAsia="Times New Roman" w:hAnsi="Gotham Narrow Light" w:cs="Arial"/>
          <w:bCs/>
          <w:sz w:val="20"/>
          <w:szCs w:val="20"/>
        </w:rPr>
        <w:t xml:space="preserve">There is one way that exporters can meet the standards set by the Basel Convention and importing countries. Through implementing recycled content laws, whereby the level of plastic waste would be of a higher purity, the exporting market can meet the restrictions set by importers. </w:t>
      </w:r>
    </w:p>
    <w:p w14:paraId="7BBB8B13" w14:textId="77777777"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16C600CC" w14:textId="496C1C54" w:rsidR="00023B99" w:rsidRDefault="00023B99" w:rsidP="00023B99">
      <w:pPr>
        <w:spacing w:after="0" w:line="360" w:lineRule="auto"/>
        <w:jc w:val="both"/>
        <w:rPr>
          <w:rFonts w:ascii="Gotham Narrow Light" w:eastAsia="Times New Roman" w:hAnsi="Gotham Narrow Light" w:cs="Arial"/>
          <w:color w:val="4F81BD" w:themeColor="accent1"/>
          <w:sz w:val="20"/>
          <w:szCs w:val="20"/>
        </w:rPr>
      </w:pPr>
      <w:r w:rsidRPr="008918EB">
        <w:rPr>
          <w:rFonts w:ascii="Gotham Narrow Light" w:eastAsia="Times New Roman" w:hAnsi="Gotham Narrow Light" w:cs="Arial"/>
          <w:sz w:val="20"/>
          <w:szCs w:val="20"/>
        </w:rPr>
        <w:t xml:space="preserve">The aim of recycled content laws is to have a more circular approach to plastics, ensuring the material is at a good enough standard to be reused, rather than wasted, thus keeping the recycled content level high. By adopting this mandatory method to plastics, it allows for the continuing movement of plastic through markets and helps revive the dwindling exporting market – it won’t be a case of shipping scrap waste anymore, but a quality material that has value. </w:t>
      </w:r>
    </w:p>
    <w:p w14:paraId="5387AD4A" w14:textId="77777777" w:rsidR="00023B99" w:rsidRPr="00023B99" w:rsidRDefault="00023B99" w:rsidP="00023B99">
      <w:pPr>
        <w:spacing w:after="0" w:line="360" w:lineRule="auto"/>
        <w:jc w:val="both"/>
        <w:rPr>
          <w:rFonts w:ascii="Gotham Narrow Light" w:eastAsia="Times New Roman" w:hAnsi="Gotham Narrow Light" w:cs="Arial"/>
          <w:color w:val="4F81BD" w:themeColor="accent1"/>
          <w:sz w:val="20"/>
          <w:szCs w:val="20"/>
        </w:rPr>
      </w:pPr>
    </w:p>
    <w:p w14:paraId="45195A7D"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lastRenderedPageBreak/>
        <w:t xml:space="preserve">Alongside the ambitious recycling targets set by governments and policymakers, the step towards adopting recycled content laws is key for a sustainable, circular economy – and one which can rely on the exporting market. </w:t>
      </w:r>
    </w:p>
    <w:p w14:paraId="46B35524" w14:textId="77777777" w:rsidR="00023B99" w:rsidRPr="008918EB" w:rsidRDefault="00023B99" w:rsidP="00023B99">
      <w:pPr>
        <w:spacing w:after="0" w:line="360" w:lineRule="auto"/>
        <w:jc w:val="both"/>
        <w:rPr>
          <w:rFonts w:ascii="Gotham Narrow Light" w:eastAsia="Times New Roman" w:hAnsi="Gotham Narrow Light" w:cs="Arial"/>
          <w:sz w:val="20"/>
          <w:szCs w:val="20"/>
          <w:lang w:val="de-DE"/>
        </w:rPr>
      </w:pPr>
    </w:p>
    <w:p w14:paraId="68D63019"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Efforts are already being made on a global scale to introduce a higher level of recycled content with plastic waste. In Australia, compulsory laws around </w:t>
      </w:r>
      <w:hyperlink r:id="rId13" w:history="1">
        <w:r w:rsidRPr="008918EB">
          <w:rPr>
            <w:rStyle w:val="Hyperlink"/>
            <w:rFonts w:ascii="Gotham Narrow Light" w:eastAsia="Times New Roman" w:hAnsi="Gotham Narrow Light" w:cs="Arial"/>
            <w:sz w:val="20"/>
            <w:szCs w:val="20"/>
          </w:rPr>
          <w:t>packaging will be introduced by 2025</w:t>
        </w:r>
      </w:hyperlink>
      <w:r w:rsidRPr="008918EB">
        <w:rPr>
          <w:rFonts w:ascii="Gotham Narrow Light" w:eastAsia="Times New Roman" w:hAnsi="Gotham Narrow Light" w:cs="Arial"/>
          <w:sz w:val="20"/>
          <w:szCs w:val="20"/>
        </w:rPr>
        <w:t xml:space="preserve">, where 100 per cent of the material has to be reusable, compostable or recyclable – despite these efforts, the Australian government is being </w:t>
      </w:r>
      <w:proofErr w:type="spellStart"/>
      <w:r w:rsidRPr="008918EB">
        <w:rPr>
          <w:rFonts w:ascii="Gotham Narrow Light" w:eastAsia="Times New Roman" w:hAnsi="Gotham Narrow Light" w:cs="Arial"/>
          <w:sz w:val="20"/>
          <w:szCs w:val="20"/>
        </w:rPr>
        <w:t>criticised</w:t>
      </w:r>
      <w:proofErr w:type="spellEnd"/>
      <w:r w:rsidRPr="008918EB">
        <w:rPr>
          <w:rFonts w:ascii="Gotham Narrow Light" w:eastAsia="Times New Roman" w:hAnsi="Gotham Narrow Light" w:cs="Arial"/>
          <w:sz w:val="20"/>
          <w:szCs w:val="20"/>
        </w:rPr>
        <w:t xml:space="preserve"> for not moving quickly enough on this issue. </w:t>
      </w:r>
    </w:p>
    <w:p w14:paraId="52CBFA9D" w14:textId="77777777"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2E4273C5" w14:textId="0F9021BE" w:rsidR="00023B99" w:rsidRPr="008918EB" w:rsidRDefault="00023B99" w:rsidP="00023B99">
      <w:pPr>
        <w:spacing w:after="0" w:line="360" w:lineRule="auto"/>
        <w:jc w:val="both"/>
        <w:rPr>
          <w:rFonts w:ascii="Gotham Narrow Light" w:eastAsia="Times New Roman" w:hAnsi="Gotham Narrow Light" w:cs="Arial"/>
          <w:sz w:val="20"/>
          <w:szCs w:val="20"/>
        </w:rPr>
      </w:pPr>
      <w:proofErr w:type="gramStart"/>
      <w:r w:rsidRPr="008918EB">
        <w:rPr>
          <w:rFonts w:ascii="Gotham Narrow Light" w:eastAsia="Times New Roman" w:hAnsi="Gotham Narrow Light" w:cs="Arial"/>
          <w:sz w:val="20"/>
          <w:szCs w:val="20"/>
        </w:rPr>
        <w:t>A number of</w:t>
      </w:r>
      <w:proofErr w:type="gramEnd"/>
      <w:r w:rsidRPr="008918EB">
        <w:rPr>
          <w:rFonts w:ascii="Gotham Narrow Light" w:eastAsia="Times New Roman" w:hAnsi="Gotham Narrow Light" w:cs="Arial"/>
          <w:sz w:val="20"/>
          <w:szCs w:val="20"/>
        </w:rPr>
        <w:t xml:space="preserve"> states in the USA already have recycled content laws in operation for the creation of new products and packaging. In California, a new recycled content mandate has been submitted which would </w:t>
      </w:r>
      <w:hyperlink r:id="rId14" w:history="1">
        <w:r w:rsidRPr="008918EB">
          <w:rPr>
            <w:rStyle w:val="Hyperlink"/>
            <w:rFonts w:ascii="Gotham Narrow Light" w:eastAsia="Times New Roman" w:hAnsi="Gotham Narrow Light" w:cs="Arial"/>
            <w:sz w:val="20"/>
            <w:szCs w:val="20"/>
          </w:rPr>
          <w:t>require 75 per cent post-consumer recycled plastic</w:t>
        </w:r>
      </w:hyperlink>
      <w:r w:rsidRPr="008918EB">
        <w:rPr>
          <w:rFonts w:ascii="Gotham Narrow Light" w:eastAsia="Times New Roman" w:hAnsi="Gotham Narrow Light" w:cs="Arial"/>
          <w:sz w:val="20"/>
          <w:szCs w:val="20"/>
        </w:rPr>
        <w:t xml:space="preserve"> to be used in beverage containers post-2030. The proposed bill would work in phases, starting from 25 per cent recycled content by 2025, no less tha</w:t>
      </w:r>
      <w:r w:rsidR="00CC5DDB">
        <w:rPr>
          <w:rFonts w:ascii="Gotham Narrow Light" w:eastAsia="Times New Roman" w:hAnsi="Gotham Narrow Light" w:cs="Arial"/>
          <w:sz w:val="20"/>
          <w:szCs w:val="20"/>
        </w:rPr>
        <w:t>n</w:t>
      </w:r>
      <w:r w:rsidRPr="008918EB">
        <w:rPr>
          <w:rFonts w:ascii="Gotham Narrow Light" w:eastAsia="Times New Roman" w:hAnsi="Gotham Narrow Light" w:cs="Arial"/>
          <w:sz w:val="20"/>
          <w:szCs w:val="20"/>
        </w:rPr>
        <w:t xml:space="preserve"> 50 per cent by 2030 and working up to 75 per cent post-2030. </w:t>
      </w:r>
    </w:p>
    <w:p w14:paraId="70948220" w14:textId="77777777" w:rsidR="00023B99" w:rsidRPr="00CC5DDB" w:rsidRDefault="00023B99" w:rsidP="00023B99">
      <w:pPr>
        <w:spacing w:after="0" w:line="360" w:lineRule="auto"/>
        <w:jc w:val="both"/>
        <w:rPr>
          <w:rFonts w:ascii="Gotham Narrow Light" w:eastAsia="Times New Roman" w:hAnsi="Gotham Narrow Light" w:cs="Arial"/>
          <w:sz w:val="20"/>
          <w:szCs w:val="20"/>
        </w:rPr>
      </w:pPr>
    </w:p>
    <w:p w14:paraId="0C50F340" w14:textId="276B31D1" w:rsidR="00023B99" w:rsidRPr="008918EB" w:rsidRDefault="00023B99" w:rsidP="00023B99">
      <w:pPr>
        <w:spacing w:after="0" w:line="360" w:lineRule="auto"/>
        <w:jc w:val="both"/>
        <w:rPr>
          <w:rFonts w:ascii="Gotham Narrow Light" w:eastAsia="Times New Roman" w:hAnsi="Gotham Narrow Light" w:cs="Arial"/>
          <w:color w:val="7030A0"/>
          <w:sz w:val="20"/>
          <w:szCs w:val="20"/>
        </w:rPr>
      </w:pPr>
      <w:r w:rsidRPr="008918EB">
        <w:rPr>
          <w:rFonts w:ascii="Gotham Narrow Light" w:eastAsia="Times New Roman" w:hAnsi="Gotham Narrow Light" w:cs="Arial"/>
          <w:sz w:val="20"/>
          <w:szCs w:val="20"/>
        </w:rPr>
        <w:t xml:space="preserve">The EU has introduced legislation where there will be a minimum recycled content for PET bottles of 25 per cent by 2025 and 30 per cent by 2030. A </w:t>
      </w:r>
      <w:hyperlink r:id="rId15" w:history="1">
        <w:r w:rsidRPr="008918EB">
          <w:rPr>
            <w:rStyle w:val="Hyperlink"/>
            <w:rFonts w:ascii="Gotham Narrow Light" w:eastAsia="Times New Roman" w:hAnsi="Gotham Narrow Light" w:cs="Arial"/>
            <w:sz w:val="20"/>
            <w:szCs w:val="20"/>
          </w:rPr>
          <w:t>coalition of 34 businesses, charities and trade associations</w:t>
        </w:r>
      </w:hyperlink>
      <w:r w:rsidRPr="008918EB">
        <w:rPr>
          <w:rFonts w:ascii="Gotham Narrow Light" w:eastAsia="Times New Roman" w:hAnsi="Gotham Narrow Light" w:cs="Arial"/>
          <w:sz w:val="20"/>
          <w:szCs w:val="20"/>
        </w:rPr>
        <w:t xml:space="preserve"> have also called on Europe’s governing body to take more steps when it comes to introducing stricter recycled content laws. Elsewhere in Europe, Germany is set whilst France is also committed to eco-designing packaging, to make it reusable, recyclable or 100% compostable by 2025. </w:t>
      </w:r>
    </w:p>
    <w:p w14:paraId="7BB7EF4F" w14:textId="77777777" w:rsidR="00023B99" w:rsidRPr="008918EB"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5A64B058" w14:textId="11D27958" w:rsidR="00023B99" w:rsidRPr="00023B99" w:rsidRDefault="00CC5DDB" w:rsidP="00023B99">
      <w:pPr>
        <w:spacing w:after="0" w:line="360" w:lineRule="auto"/>
        <w:jc w:val="both"/>
        <w:rPr>
          <w:rFonts w:ascii="Gotham Narrow Light" w:eastAsia="Times New Roman" w:hAnsi="Gotham Narrow Light" w:cs="Arial"/>
          <w:sz w:val="20"/>
          <w:szCs w:val="20"/>
        </w:rPr>
      </w:pPr>
      <w:r>
        <w:rPr>
          <w:rFonts w:ascii="Gotham Narrow Light" w:eastAsia="Times New Roman" w:hAnsi="Gotham Narrow Light" w:cs="Arial"/>
          <w:sz w:val="20"/>
          <w:szCs w:val="20"/>
        </w:rPr>
        <w:t xml:space="preserve">As for </w:t>
      </w:r>
      <w:r w:rsidR="00023B99" w:rsidRPr="00023B99">
        <w:rPr>
          <w:rFonts w:ascii="Gotham Narrow Light" w:eastAsia="Times New Roman" w:hAnsi="Gotham Narrow Light" w:cs="Arial"/>
          <w:sz w:val="20"/>
          <w:szCs w:val="20"/>
        </w:rPr>
        <w:t xml:space="preserve">Germany, the new Germany Packaging Act (GPA) </w:t>
      </w:r>
      <w:r>
        <w:rPr>
          <w:rFonts w:ascii="Gotham Narrow Light" w:eastAsia="Times New Roman" w:hAnsi="Gotham Narrow Light" w:cs="Arial"/>
          <w:sz w:val="20"/>
          <w:szCs w:val="20"/>
        </w:rPr>
        <w:t>came</w:t>
      </w:r>
      <w:r w:rsidR="00023B99" w:rsidRPr="00023B99">
        <w:rPr>
          <w:rFonts w:ascii="Gotham Narrow Light" w:eastAsia="Times New Roman" w:hAnsi="Gotham Narrow Light" w:cs="Arial"/>
          <w:sz w:val="20"/>
          <w:szCs w:val="20"/>
        </w:rPr>
        <w:t xml:space="preserve"> into force on January 1</w:t>
      </w:r>
      <w:r w:rsidR="00500CEC" w:rsidRPr="00500CEC">
        <w:rPr>
          <w:rFonts w:ascii="Gotham Narrow Light" w:eastAsia="Times New Roman" w:hAnsi="Gotham Narrow Light" w:cs="Arial"/>
          <w:sz w:val="20"/>
          <w:szCs w:val="20"/>
          <w:vertAlign w:val="superscript"/>
        </w:rPr>
        <w:t>st</w:t>
      </w:r>
      <w:r w:rsidR="00023B99" w:rsidRPr="00023B99">
        <w:rPr>
          <w:rFonts w:ascii="Gotham Narrow Light" w:eastAsia="Times New Roman" w:hAnsi="Gotham Narrow Light" w:cs="Arial"/>
          <w:sz w:val="20"/>
          <w:szCs w:val="20"/>
        </w:rPr>
        <w:t xml:space="preserve">, 2019, replacing the Packaging Ordinance from 1998. According to the new law, producers and distributers now </w:t>
      </w:r>
      <w:proofErr w:type="gramStart"/>
      <w:r w:rsidR="00023B99" w:rsidRPr="00023B99">
        <w:rPr>
          <w:rFonts w:ascii="Gotham Narrow Light" w:eastAsia="Times New Roman" w:hAnsi="Gotham Narrow Light" w:cs="Arial"/>
          <w:sz w:val="20"/>
          <w:szCs w:val="20"/>
        </w:rPr>
        <w:t>have to</w:t>
      </w:r>
      <w:proofErr w:type="gramEnd"/>
      <w:r w:rsidR="00023B99" w:rsidRPr="00023B99">
        <w:rPr>
          <w:rFonts w:ascii="Gotham Narrow Light" w:eastAsia="Times New Roman" w:hAnsi="Gotham Narrow Light" w:cs="Arial"/>
          <w:sz w:val="20"/>
          <w:szCs w:val="20"/>
        </w:rPr>
        <w:t xml:space="preserve"> participate in a disposal and recycling system complying with regulations on taking back and recycling packaging. Aiming at reducing waste and promoting recycling, the law targets recyclin</w:t>
      </w:r>
      <w:bookmarkStart w:id="0" w:name="_GoBack"/>
      <w:bookmarkEnd w:id="0"/>
      <w:r w:rsidR="00023B99" w:rsidRPr="00023B99">
        <w:rPr>
          <w:rFonts w:ascii="Gotham Narrow Light" w:eastAsia="Times New Roman" w:hAnsi="Gotham Narrow Light" w:cs="Arial"/>
          <w:sz w:val="20"/>
          <w:szCs w:val="20"/>
        </w:rPr>
        <w:t>g quotas of up to 90% in 2022.</w:t>
      </w:r>
    </w:p>
    <w:p w14:paraId="7250F0B6" w14:textId="77777777" w:rsidR="00023B99" w:rsidRPr="00CA0B5D" w:rsidRDefault="00023B99" w:rsidP="00023B99">
      <w:pPr>
        <w:spacing w:after="0" w:line="360" w:lineRule="auto"/>
        <w:jc w:val="both"/>
        <w:rPr>
          <w:rFonts w:ascii="Gotham Narrow Light" w:eastAsia="Times New Roman" w:hAnsi="Gotham Narrow Light" w:cs="Arial"/>
          <w:color w:val="7030A0"/>
          <w:sz w:val="20"/>
          <w:szCs w:val="20"/>
        </w:rPr>
      </w:pPr>
    </w:p>
    <w:p w14:paraId="262F6071"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The ambitions by governing bodies to adhere to recycled content legislation is evident, however efforts need to be focused on the implementation to ensure it is a success. Through efficient internal recycled content laws, exporting countries can once again look outwards to the global waste industry, as the plastic they no longer need will be of a high enough quality and purity to be accepted by the importing countries. </w:t>
      </w:r>
    </w:p>
    <w:p w14:paraId="7453150D" w14:textId="7FF00840"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36797A0F" w14:textId="6D4C6032"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26135AB2" w14:textId="4F8B344E" w:rsidR="00023B99" w:rsidRDefault="00023B99" w:rsidP="00023B99">
      <w:pPr>
        <w:spacing w:after="0" w:line="360" w:lineRule="auto"/>
        <w:jc w:val="both"/>
        <w:rPr>
          <w:rFonts w:ascii="Gotham Narrow Light" w:eastAsia="Times New Roman" w:hAnsi="Gotham Narrow Light" w:cs="Arial"/>
          <w:color w:val="4F81BD" w:themeColor="accent1"/>
          <w:sz w:val="20"/>
          <w:szCs w:val="20"/>
          <w:lang w:val="de-DE"/>
        </w:rPr>
      </w:pPr>
    </w:p>
    <w:p w14:paraId="2A6285C7" w14:textId="77777777" w:rsidR="00023B99" w:rsidRPr="008918EB" w:rsidRDefault="00023B99" w:rsidP="00023B99">
      <w:pPr>
        <w:spacing w:after="0" w:line="360" w:lineRule="auto"/>
        <w:jc w:val="both"/>
        <w:rPr>
          <w:rFonts w:ascii="Gotham Narrow Light" w:eastAsia="Times New Roman" w:hAnsi="Gotham Narrow Light" w:cs="Arial"/>
          <w:b/>
          <w:bCs/>
          <w:sz w:val="20"/>
          <w:szCs w:val="20"/>
          <w:lang w:val="de-DE"/>
        </w:rPr>
      </w:pPr>
    </w:p>
    <w:p w14:paraId="325B89E3" w14:textId="77777777" w:rsidR="00023B99" w:rsidRPr="008918EB" w:rsidRDefault="00023B99" w:rsidP="00023B99">
      <w:pPr>
        <w:spacing w:after="0" w:line="360" w:lineRule="auto"/>
        <w:jc w:val="both"/>
        <w:rPr>
          <w:rFonts w:ascii="Gotham Narrow Light" w:eastAsia="Times New Roman" w:hAnsi="Gotham Narrow Light" w:cs="Arial"/>
          <w:b/>
          <w:bCs/>
          <w:sz w:val="20"/>
          <w:szCs w:val="20"/>
        </w:rPr>
      </w:pPr>
      <w:r w:rsidRPr="008918EB">
        <w:rPr>
          <w:rFonts w:ascii="Gotham Narrow Light" w:eastAsia="Times New Roman" w:hAnsi="Gotham Narrow Light" w:cs="Arial"/>
          <w:b/>
          <w:bCs/>
          <w:sz w:val="20"/>
          <w:szCs w:val="20"/>
        </w:rPr>
        <w:lastRenderedPageBreak/>
        <w:t xml:space="preserve">A sustainable future  </w:t>
      </w:r>
    </w:p>
    <w:p w14:paraId="455BB5E7" w14:textId="77777777" w:rsidR="00023B99" w:rsidRPr="008918EB" w:rsidRDefault="00023B99" w:rsidP="00023B99">
      <w:pPr>
        <w:spacing w:after="0" w:line="360" w:lineRule="auto"/>
        <w:jc w:val="both"/>
        <w:rPr>
          <w:rFonts w:ascii="Gotham Narrow Light" w:eastAsia="Times New Roman" w:hAnsi="Gotham Narrow Light" w:cs="Arial"/>
          <w:sz w:val="20"/>
          <w:szCs w:val="20"/>
        </w:rPr>
      </w:pPr>
      <w:r w:rsidRPr="008918EB">
        <w:rPr>
          <w:rFonts w:ascii="Gotham Narrow Light" w:eastAsia="Times New Roman" w:hAnsi="Gotham Narrow Light" w:cs="Arial"/>
          <w:sz w:val="20"/>
          <w:szCs w:val="20"/>
        </w:rPr>
        <w:t xml:space="preserve">For a sustainable future, a new approach must be taken to handling and managing material waste. To meet the restrictions set by governments and policymakers around exporting waste, recycled content laws will enable a higher quality of plastic for importing countries and help us create a more circular economy. </w:t>
      </w:r>
    </w:p>
    <w:p w14:paraId="4355B207" w14:textId="48881694" w:rsidR="003C5948" w:rsidRDefault="003C5948" w:rsidP="003C5948">
      <w:pPr>
        <w:pStyle w:val="NoSpacing"/>
        <w:rPr>
          <w:rStyle w:val="Hyperlink"/>
          <w:lang w:val="de-DE"/>
        </w:rPr>
      </w:pPr>
    </w:p>
    <w:p w14:paraId="24A09E93" w14:textId="77777777" w:rsidR="0006395C" w:rsidRPr="0006395C" w:rsidRDefault="0006395C" w:rsidP="0006395C">
      <w:pPr>
        <w:pStyle w:val="NoSpacing"/>
        <w:spacing w:line="360" w:lineRule="auto"/>
        <w:rPr>
          <w:rFonts w:ascii="Gotham Narrow Light" w:hAnsi="Gotham Narrow Light" w:cs="Arial"/>
          <w:b/>
          <w:sz w:val="20"/>
          <w:lang w:val="en-US"/>
        </w:rPr>
      </w:pPr>
      <w:r w:rsidRPr="0006395C">
        <w:rPr>
          <w:rFonts w:ascii="Gotham Narrow Light" w:hAnsi="Gotham Narrow Light" w:cs="Arial"/>
          <w:b/>
          <w:sz w:val="20"/>
          <w:lang w:val="en-US"/>
        </w:rPr>
        <w:t>About TOMRA Sorting Recycling</w:t>
      </w:r>
    </w:p>
    <w:p w14:paraId="40F0212E" w14:textId="36B1EF58" w:rsidR="0006395C" w:rsidRPr="003B3B76" w:rsidRDefault="0006395C" w:rsidP="003B3B76">
      <w:pPr>
        <w:pStyle w:val="NoSpacing"/>
        <w:spacing w:line="360" w:lineRule="auto"/>
        <w:rPr>
          <w:rFonts w:ascii="Gotham Narrow Light" w:eastAsia="Times New Roman" w:hAnsi="Gotham Narrow Light" w:cs="Arial"/>
          <w:sz w:val="20"/>
          <w:szCs w:val="20"/>
          <w:lang w:val="en-US"/>
        </w:rPr>
      </w:pPr>
      <w:r w:rsidRPr="003B3B76">
        <w:rPr>
          <w:rFonts w:ascii="Gotham Narrow Light" w:eastAsia="Times New Roman" w:hAnsi="Gotham Narrow Light" w:cs="Arial"/>
          <w:sz w:val="20"/>
          <w:szCs w:val="20"/>
          <w:lang w:val="en-US"/>
        </w:rPr>
        <w:t xml:space="preserve">TOMRA Sorting Recycling designs and manufactures sensor-based sorting technologies for the global recycling and waste management industry. Over </w:t>
      </w:r>
      <w:r w:rsidRPr="003B3B76">
        <w:rPr>
          <w:rFonts w:ascii="Gotham Narrow Light" w:eastAsia="Times New Roman" w:hAnsi="Gotham Narrow Light" w:cs="Arial"/>
          <w:sz w:val="20"/>
          <w:szCs w:val="20"/>
          <w:lang w:val="en-US"/>
        </w:rPr>
        <w:t>6</w:t>
      </w:r>
      <w:r w:rsidRPr="003B3B76">
        <w:rPr>
          <w:rFonts w:ascii="Gotham Narrow Light" w:eastAsia="Times New Roman" w:hAnsi="Gotham Narrow Light" w:cs="Arial"/>
          <w:sz w:val="20"/>
          <w:szCs w:val="20"/>
          <w:lang w:val="en-US"/>
        </w:rPr>
        <w:t>,</w:t>
      </w:r>
      <w:r w:rsidRPr="003B3B76">
        <w:rPr>
          <w:rFonts w:ascii="Gotham Narrow Light" w:eastAsia="Times New Roman" w:hAnsi="Gotham Narrow Light" w:cs="Arial"/>
          <w:sz w:val="20"/>
          <w:szCs w:val="20"/>
          <w:lang w:val="en-US"/>
        </w:rPr>
        <w:t>0</w:t>
      </w:r>
      <w:r w:rsidRPr="003B3B76">
        <w:rPr>
          <w:rFonts w:ascii="Gotham Narrow Light" w:eastAsia="Times New Roman" w:hAnsi="Gotham Narrow Light" w:cs="Arial"/>
          <w:sz w:val="20"/>
          <w:szCs w:val="20"/>
          <w:lang w:val="en-US"/>
        </w:rPr>
        <w:t xml:space="preserve">00 systems have been installed in almost 80 countries worldwide. </w:t>
      </w:r>
      <w:r w:rsidRPr="003B3B76">
        <w:rPr>
          <w:rFonts w:ascii="Gotham Narrow Light" w:eastAsia="Times New Roman" w:hAnsi="Gotham Narrow Light" w:cs="Arial"/>
          <w:sz w:val="20"/>
          <w:szCs w:val="20"/>
          <w:lang w:val="en-US"/>
        </w:rPr>
        <w:br/>
      </w:r>
    </w:p>
    <w:p w14:paraId="5735A8E4" w14:textId="77777777" w:rsidR="0006395C" w:rsidRPr="003B3B76" w:rsidRDefault="0006395C" w:rsidP="003B3B76">
      <w:pPr>
        <w:pStyle w:val="NoSpacing"/>
        <w:spacing w:line="360" w:lineRule="auto"/>
        <w:rPr>
          <w:rFonts w:ascii="Gotham Narrow Light" w:eastAsia="Times New Roman" w:hAnsi="Gotham Narrow Light" w:cs="Arial"/>
          <w:sz w:val="20"/>
          <w:szCs w:val="20"/>
          <w:lang w:val="en-US"/>
        </w:rPr>
      </w:pPr>
      <w:r w:rsidRPr="003B3B76">
        <w:rPr>
          <w:rFonts w:ascii="Gotham Narrow Light" w:eastAsia="Times New Roman" w:hAnsi="Gotham Narrow Light" w:cs="Arial"/>
          <w:sz w:val="20"/>
          <w:szCs w:val="20"/>
          <w:lang w:val="en-US"/>
        </w:rPr>
        <w:t>Responsible for developing the world’s first high-capacity near infrared (NIR) sensor for waste sorting applications, TOMRA Sorting Recycling remains an industry pioneer with a dedication to extracting high purity fractions from waste streams that maximize both yield and profits.</w:t>
      </w:r>
      <w:r w:rsidRPr="003B3B76">
        <w:rPr>
          <w:rFonts w:ascii="Gotham Narrow Light" w:eastAsia="Times New Roman" w:hAnsi="Gotham Narrow Light" w:cs="Arial"/>
          <w:sz w:val="20"/>
          <w:szCs w:val="20"/>
          <w:lang w:val="en-US"/>
        </w:rPr>
        <w:br/>
      </w:r>
    </w:p>
    <w:p w14:paraId="409D2219" w14:textId="77777777" w:rsidR="0006395C" w:rsidRPr="003B3B76" w:rsidRDefault="0006395C" w:rsidP="003B3B76">
      <w:pPr>
        <w:pStyle w:val="NoSpacing"/>
        <w:spacing w:line="360" w:lineRule="auto"/>
        <w:rPr>
          <w:rFonts w:ascii="Gotham Narrow Light" w:eastAsia="Times New Roman" w:hAnsi="Gotham Narrow Light" w:cs="Arial"/>
          <w:sz w:val="20"/>
          <w:szCs w:val="20"/>
          <w:lang w:val="en-US"/>
        </w:rPr>
      </w:pPr>
      <w:r w:rsidRPr="003B3B76">
        <w:rPr>
          <w:rFonts w:ascii="Gotham Narrow Light" w:eastAsia="Times New Roman" w:hAnsi="Gotham Narrow Light" w:cs="Arial"/>
          <w:sz w:val="20"/>
          <w:szCs w:val="20"/>
          <w:lang w:val="en-US"/>
        </w:rPr>
        <w:t>TOMRA Sorting Recycling is part of TOMRA Sorting Solutions which also develops sensor-based systems for sorting, peeling and process analytics for the food, mining and other industries.</w:t>
      </w:r>
      <w:r w:rsidRPr="003B3B76">
        <w:rPr>
          <w:rFonts w:ascii="Gotham Narrow Light" w:eastAsia="Times New Roman" w:hAnsi="Gotham Narrow Light" w:cs="Arial"/>
          <w:sz w:val="20"/>
          <w:szCs w:val="20"/>
          <w:lang w:val="en-US"/>
        </w:rPr>
        <w:br/>
        <w:t>TOMRA Sorting is owned by Norwegian company TOMRA Systems ASA, which is listed on the Oslo Stock Exchange. Founded in 1972, TOMRA Systems ASA has a turnover of around €876m and employs ~4,000 globally.</w:t>
      </w:r>
    </w:p>
    <w:p w14:paraId="6731E8CE" w14:textId="77777777" w:rsidR="0006395C" w:rsidRPr="003B3B76" w:rsidRDefault="0006395C" w:rsidP="003B3B76">
      <w:pPr>
        <w:pStyle w:val="NoSpacing"/>
        <w:spacing w:line="360" w:lineRule="auto"/>
        <w:rPr>
          <w:rFonts w:ascii="Gotham Narrow Light" w:eastAsia="Times New Roman" w:hAnsi="Gotham Narrow Light" w:cs="Arial"/>
          <w:sz w:val="20"/>
          <w:szCs w:val="20"/>
          <w:lang w:val="en-US"/>
        </w:rPr>
      </w:pPr>
    </w:p>
    <w:p w14:paraId="7D930BBA" w14:textId="77777777" w:rsidR="003B3B76" w:rsidRPr="003B3B76" w:rsidRDefault="003B3B76" w:rsidP="003B3B76">
      <w:pPr>
        <w:pStyle w:val="NoSpacing"/>
        <w:spacing w:line="276" w:lineRule="auto"/>
        <w:rPr>
          <w:rStyle w:val="Hyperlink"/>
          <w:rFonts w:ascii="Gotham Narrow Light" w:hAnsi="Gotham Narrow Light"/>
          <w:sz w:val="20"/>
          <w:szCs w:val="20"/>
        </w:rPr>
      </w:pPr>
      <w:r w:rsidRPr="003B3B76">
        <w:rPr>
          <w:rFonts w:ascii="Gotham Narrow Light" w:hAnsi="Gotham Narrow Light" w:cs="Arial"/>
          <w:sz w:val="20"/>
          <w:szCs w:val="20"/>
          <w:lang w:val="en-US"/>
        </w:rPr>
        <w:t xml:space="preserve">For more information on TOMRA Sorting Recycling visit </w:t>
      </w:r>
      <w:hyperlink r:id="rId16" w:history="1">
        <w:r w:rsidRPr="003B3B76">
          <w:rPr>
            <w:rStyle w:val="Hyperlink"/>
            <w:rFonts w:ascii="Gotham Narrow Light" w:hAnsi="Gotham Narrow Light" w:cs="Arial"/>
            <w:sz w:val="20"/>
            <w:szCs w:val="20"/>
            <w:lang w:val="en-US"/>
          </w:rPr>
          <w:t>www.tomra.com/recycling</w:t>
        </w:r>
      </w:hyperlink>
      <w:r w:rsidRPr="003B3B76">
        <w:rPr>
          <w:rStyle w:val="Hyperlink"/>
          <w:rFonts w:ascii="Gotham Narrow Light" w:hAnsi="Gotham Narrow Light" w:cs="Arial"/>
          <w:sz w:val="20"/>
          <w:szCs w:val="20"/>
          <w:lang w:val="en-US"/>
        </w:rPr>
        <w:t xml:space="preserve"> </w:t>
      </w:r>
      <w:r w:rsidRPr="003B3B76">
        <w:rPr>
          <w:rFonts w:ascii="Gotham Narrow Light" w:hAnsi="Gotham Narrow Light" w:cs="Arial"/>
          <w:iCs/>
          <w:sz w:val="20"/>
          <w:szCs w:val="20"/>
          <w:lang w:val="en-US" w:eastAsia="en-GB"/>
        </w:rPr>
        <w:t xml:space="preserve">or follow us on </w:t>
      </w:r>
      <w:hyperlink r:id="rId17" w:history="1">
        <w:r w:rsidRPr="003B3B76">
          <w:rPr>
            <w:rStyle w:val="Hyperlink"/>
            <w:rFonts w:ascii="Gotham Narrow Light" w:hAnsi="Gotham Narrow Light" w:cs="Arial"/>
            <w:sz w:val="20"/>
            <w:szCs w:val="20"/>
            <w:lang w:val="en-US" w:eastAsia="en-GB"/>
          </w:rPr>
          <w:t>LinkedIn</w:t>
        </w:r>
      </w:hyperlink>
      <w:r w:rsidRPr="003B3B76">
        <w:rPr>
          <w:rFonts w:ascii="Gotham Narrow Light" w:hAnsi="Gotham Narrow Light" w:cs="Arial"/>
          <w:iCs/>
          <w:sz w:val="20"/>
          <w:szCs w:val="20"/>
          <w:lang w:val="en-US" w:eastAsia="en-GB"/>
        </w:rPr>
        <w:t xml:space="preserve">, </w:t>
      </w:r>
      <w:hyperlink r:id="rId18" w:history="1">
        <w:r w:rsidRPr="003B3B76">
          <w:rPr>
            <w:rStyle w:val="Hyperlink"/>
            <w:rFonts w:ascii="Gotham Narrow Light" w:hAnsi="Gotham Narrow Light" w:cs="Arial"/>
            <w:sz w:val="20"/>
            <w:szCs w:val="20"/>
            <w:lang w:val="en-US" w:eastAsia="en-GB"/>
          </w:rPr>
          <w:t>Twitter</w:t>
        </w:r>
      </w:hyperlink>
      <w:r w:rsidRPr="003B3B76">
        <w:rPr>
          <w:rFonts w:ascii="Gotham Narrow Light" w:hAnsi="Gotham Narrow Light" w:cs="Arial"/>
          <w:iCs/>
          <w:sz w:val="20"/>
          <w:szCs w:val="20"/>
          <w:lang w:val="en-US" w:eastAsia="en-GB"/>
        </w:rPr>
        <w:t xml:space="preserve"> or </w:t>
      </w:r>
      <w:hyperlink r:id="rId19" w:history="1">
        <w:r w:rsidRPr="003B3B76">
          <w:rPr>
            <w:rStyle w:val="Hyperlink"/>
            <w:rFonts w:ascii="Gotham Narrow Light" w:hAnsi="Gotham Narrow Light" w:cs="Arial"/>
            <w:sz w:val="20"/>
            <w:szCs w:val="20"/>
            <w:lang w:val="en-US" w:eastAsia="en-GB"/>
          </w:rPr>
          <w:t>Facebook</w:t>
        </w:r>
      </w:hyperlink>
      <w:r w:rsidRPr="003B3B76">
        <w:rPr>
          <w:rFonts w:ascii="Gotham Narrow Light" w:hAnsi="Gotham Narrow Light" w:cs="Arial"/>
          <w:iCs/>
          <w:sz w:val="20"/>
          <w:szCs w:val="20"/>
          <w:lang w:val="en-US" w:eastAsia="en-GB"/>
        </w:rPr>
        <w:t>.</w:t>
      </w:r>
    </w:p>
    <w:p w14:paraId="27D70528" w14:textId="77777777" w:rsidR="0006395C" w:rsidRPr="0006395C" w:rsidRDefault="0006395C" w:rsidP="003C5948">
      <w:pPr>
        <w:pStyle w:val="NoSpacing"/>
        <w:rPr>
          <w:rStyle w:val="Hyperlink"/>
        </w:rPr>
      </w:pPr>
    </w:p>
    <w:p w14:paraId="0B369991" w14:textId="77777777" w:rsidR="00023B99" w:rsidRPr="0006395C" w:rsidRDefault="00023B99" w:rsidP="003C5948">
      <w:pPr>
        <w:pStyle w:val="NoSpacing"/>
        <w:rPr>
          <w:rStyle w:val="Hyperlink"/>
          <w:lang w:val="en-US"/>
        </w:rPr>
      </w:pPr>
    </w:p>
    <w:p w14:paraId="46A342E6" w14:textId="77777777" w:rsidR="003C5948" w:rsidRPr="00A76466" w:rsidRDefault="003C5948" w:rsidP="003C5948">
      <w:pPr>
        <w:rPr>
          <w:rFonts w:cstheme="minorHAnsi"/>
          <w:i/>
          <w:iCs/>
          <w:sz w:val="20"/>
          <w:szCs w:val="20"/>
          <w:lang w:val="pt-BR"/>
        </w:rPr>
      </w:pPr>
      <w:r w:rsidRPr="00A76466">
        <w:rPr>
          <w:rFonts w:cstheme="minorHAnsi"/>
          <w:i/>
          <w:iCs/>
          <w:sz w:val="20"/>
          <w:szCs w:val="20"/>
          <w:u w:val="single"/>
          <w:lang w:val="pt-BR"/>
        </w:rPr>
        <w:t>Media Contacts</w:t>
      </w:r>
      <w:r w:rsidRPr="00A76466">
        <w:rPr>
          <w:rFonts w:cstheme="minorHAnsi"/>
          <w:i/>
          <w:iCs/>
          <w:sz w:val="20"/>
          <w:szCs w:val="20"/>
          <w:lang w:val="pt-BR"/>
        </w:rPr>
        <w:t>:</w:t>
      </w:r>
    </w:p>
    <w:p w14:paraId="10C4626B" w14:textId="77777777" w:rsidR="003C5948" w:rsidRDefault="003C5948" w:rsidP="003C5948">
      <w:pPr>
        <w:spacing w:after="0" w:line="240" w:lineRule="auto"/>
        <w:rPr>
          <w:rFonts w:ascii="Calibri" w:hAnsi="Calibri"/>
          <w:i/>
          <w:iCs/>
          <w:sz w:val="20"/>
          <w:szCs w:val="20"/>
          <w:lang w:val="pt-BR"/>
        </w:rPr>
        <w:sectPr w:rsidR="003C5948" w:rsidSect="006A2741">
          <w:headerReference w:type="default" r:id="rId20"/>
          <w:footerReference w:type="default" r:id="rId21"/>
          <w:pgSz w:w="11906" w:h="16838"/>
          <w:pgMar w:top="1440" w:right="1440" w:bottom="1560" w:left="1440" w:header="708" w:footer="432" w:gutter="0"/>
          <w:cols w:space="708"/>
          <w:docGrid w:linePitch="360"/>
        </w:sectPr>
      </w:pPr>
    </w:p>
    <w:p w14:paraId="38DAA226" w14:textId="77777777" w:rsidR="003C5948" w:rsidRPr="00A76466" w:rsidRDefault="003C5948" w:rsidP="003C5948">
      <w:pPr>
        <w:spacing w:after="0" w:line="240" w:lineRule="auto"/>
        <w:rPr>
          <w:rFonts w:ascii="Calibri" w:hAnsi="Calibri"/>
          <w:i/>
          <w:iCs/>
          <w:sz w:val="20"/>
          <w:szCs w:val="20"/>
          <w:lang w:val="pl-PL"/>
        </w:rPr>
      </w:pPr>
      <w:r w:rsidRPr="00A76466">
        <w:rPr>
          <w:rFonts w:ascii="Calibri" w:hAnsi="Calibri"/>
          <w:bCs/>
          <w:i/>
          <w:iCs/>
          <w:sz w:val="20"/>
          <w:szCs w:val="20"/>
          <w:lang w:val="pl-PL"/>
        </w:rPr>
        <w:t>Michèle Wiemer</w:t>
      </w:r>
      <w:r w:rsidRPr="00A76466">
        <w:rPr>
          <w:rFonts w:ascii="Calibri" w:hAnsi="Calibri"/>
          <w:i/>
          <w:iCs/>
          <w:sz w:val="20"/>
          <w:szCs w:val="20"/>
          <w:lang w:val="pl-PL"/>
        </w:rPr>
        <w:t xml:space="preserve"> </w:t>
      </w:r>
    </w:p>
    <w:p w14:paraId="368B6DF6" w14:textId="77777777" w:rsidR="003C5948" w:rsidRDefault="003C5948" w:rsidP="003C5948">
      <w:pPr>
        <w:spacing w:after="0" w:line="240" w:lineRule="auto"/>
        <w:rPr>
          <w:rFonts w:ascii="Calibri" w:hAnsi="Calibri"/>
          <w:i/>
          <w:iCs/>
          <w:sz w:val="20"/>
          <w:szCs w:val="20"/>
        </w:rPr>
      </w:pPr>
      <w:r w:rsidRPr="000D0CA9">
        <w:rPr>
          <w:rFonts w:ascii="Calibri" w:hAnsi="Calibri"/>
          <w:i/>
          <w:iCs/>
          <w:sz w:val="20"/>
          <w:szCs w:val="20"/>
        </w:rPr>
        <w:t xml:space="preserve">Communications </w:t>
      </w:r>
      <w:r>
        <w:rPr>
          <w:rFonts w:ascii="Calibri" w:hAnsi="Calibri"/>
          <w:i/>
          <w:iCs/>
          <w:sz w:val="20"/>
          <w:szCs w:val="20"/>
        </w:rPr>
        <w:t>Department</w:t>
      </w:r>
    </w:p>
    <w:p w14:paraId="1E064E43" w14:textId="77777777" w:rsidR="003C5948" w:rsidRPr="000D0CA9" w:rsidRDefault="003C5948" w:rsidP="003C5948">
      <w:pPr>
        <w:spacing w:after="0" w:line="240" w:lineRule="auto"/>
        <w:rPr>
          <w:rFonts w:ascii="Calibri" w:hAnsi="Calibri"/>
          <w:i/>
          <w:iCs/>
          <w:sz w:val="20"/>
          <w:szCs w:val="20"/>
        </w:rPr>
      </w:pPr>
      <w:r w:rsidRPr="000D0CA9">
        <w:rPr>
          <w:rFonts w:ascii="Calibri" w:hAnsi="Calibri"/>
          <w:i/>
          <w:iCs/>
          <w:sz w:val="20"/>
          <w:szCs w:val="20"/>
        </w:rPr>
        <w:t>TOMRA Sorting GmbH</w:t>
      </w:r>
      <w:r w:rsidRPr="000D0CA9">
        <w:rPr>
          <w:rFonts w:ascii="Verdana" w:hAnsi="Verdana"/>
        </w:rPr>
        <w:t xml:space="preserve"> </w:t>
      </w:r>
    </w:p>
    <w:p w14:paraId="72F51649" w14:textId="77777777" w:rsidR="003C5948" w:rsidRPr="00A76466" w:rsidRDefault="003C5948" w:rsidP="003C5948">
      <w:pPr>
        <w:spacing w:after="0" w:line="240" w:lineRule="auto"/>
        <w:rPr>
          <w:rFonts w:ascii="Calibri" w:hAnsi="Calibri"/>
          <w:i/>
          <w:iCs/>
          <w:sz w:val="20"/>
          <w:szCs w:val="20"/>
          <w:lang w:val="de-DE"/>
        </w:rPr>
      </w:pPr>
      <w:r w:rsidRPr="0073359E">
        <w:rPr>
          <w:rFonts w:ascii="Calibri" w:hAnsi="Calibri"/>
          <w:i/>
          <w:iCs/>
          <w:sz w:val="20"/>
          <w:szCs w:val="20"/>
        </w:rPr>
        <w:t xml:space="preserve">Otto-Hahn-Str. </w:t>
      </w:r>
      <w:r w:rsidRPr="00A76466">
        <w:rPr>
          <w:rFonts w:ascii="Calibri" w:hAnsi="Calibri"/>
          <w:i/>
          <w:iCs/>
          <w:sz w:val="20"/>
          <w:szCs w:val="20"/>
          <w:lang w:val="de-DE"/>
        </w:rPr>
        <w:t xml:space="preserve">6; 56218 </w:t>
      </w:r>
    </w:p>
    <w:p w14:paraId="3F64E655" w14:textId="2774D5F4" w:rsidR="003C5948" w:rsidRPr="00A76466" w:rsidRDefault="003C5948" w:rsidP="003C5948">
      <w:pPr>
        <w:spacing w:after="0" w:line="240" w:lineRule="auto"/>
        <w:rPr>
          <w:rFonts w:ascii="Calibri" w:hAnsi="Calibri"/>
          <w:i/>
          <w:iCs/>
          <w:sz w:val="20"/>
          <w:szCs w:val="20"/>
          <w:lang w:val="de-DE"/>
        </w:rPr>
      </w:pPr>
      <w:r w:rsidRPr="00A76466">
        <w:rPr>
          <w:rFonts w:ascii="Calibri" w:hAnsi="Calibri"/>
          <w:i/>
          <w:iCs/>
          <w:sz w:val="20"/>
          <w:szCs w:val="20"/>
          <w:lang w:val="de-DE"/>
        </w:rPr>
        <w:t>Mülheim-Kärlich, Germany</w:t>
      </w:r>
    </w:p>
    <w:p w14:paraId="1CE50F71" w14:textId="77777777" w:rsidR="003C5948" w:rsidRPr="00A76466" w:rsidRDefault="003C5948" w:rsidP="003C5948">
      <w:pPr>
        <w:spacing w:after="0" w:line="240" w:lineRule="auto"/>
        <w:rPr>
          <w:rFonts w:ascii="Calibri" w:hAnsi="Calibri"/>
          <w:i/>
          <w:iCs/>
          <w:sz w:val="20"/>
          <w:szCs w:val="20"/>
          <w:lang w:val="de-DE"/>
        </w:rPr>
      </w:pPr>
      <w:r w:rsidRPr="00A76466">
        <w:rPr>
          <w:rFonts w:ascii="Calibri" w:hAnsi="Calibri"/>
          <w:i/>
          <w:iCs/>
          <w:sz w:val="20"/>
          <w:szCs w:val="20"/>
          <w:lang w:val="de-DE"/>
        </w:rPr>
        <w:t>T: +</w:t>
      </w:r>
      <w:r w:rsidRPr="00A76466">
        <w:rPr>
          <w:rFonts w:ascii="Calibri" w:eastAsiaTheme="minorHAnsi" w:hAnsi="Calibri"/>
          <w:i/>
          <w:iCs/>
          <w:sz w:val="20"/>
          <w:szCs w:val="20"/>
          <w:lang w:val="de-DE"/>
        </w:rPr>
        <w:t>49 2630 9150 453</w:t>
      </w:r>
    </w:p>
    <w:p w14:paraId="1A8E1D3F" w14:textId="77777777" w:rsidR="003C5948" w:rsidRPr="00A76466" w:rsidRDefault="003C5948" w:rsidP="003C5948">
      <w:pPr>
        <w:spacing w:after="0" w:line="240" w:lineRule="auto"/>
        <w:rPr>
          <w:rStyle w:val="Hyperlink"/>
          <w:rFonts w:ascii="Calibri" w:hAnsi="Calibri"/>
          <w:i/>
          <w:iCs/>
          <w:color w:val="954F72"/>
          <w:sz w:val="20"/>
          <w:szCs w:val="20"/>
          <w:lang w:val="de-DE"/>
        </w:rPr>
      </w:pPr>
      <w:r w:rsidRPr="00A76466">
        <w:rPr>
          <w:rFonts w:ascii="Calibri" w:hAnsi="Calibri"/>
          <w:i/>
          <w:iCs/>
          <w:sz w:val="20"/>
          <w:szCs w:val="20"/>
          <w:lang w:val="de-DE"/>
        </w:rPr>
        <w:t>E:</w:t>
      </w:r>
      <w:r w:rsidRPr="00A76466">
        <w:rPr>
          <w:rStyle w:val="apple-converted-space"/>
          <w:rFonts w:ascii="Calibri" w:hAnsi="Calibri"/>
          <w:i/>
          <w:iCs/>
          <w:sz w:val="20"/>
          <w:szCs w:val="20"/>
          <w:lang w:val="de-DE"/>
        </w:rPr>
        <w:t> </w:t>
      </w:r>
      <w:r w:rsidRPr="00A76466">
        <w:rPr>
          <w:rStyle w:val="Hyperlink"/>
          <w:rFonts w:ascii="Calibri" w:hAnsi="Calibri"/>
          <w:i/>
          <w:iCs/>
          <w:sz w:val="20"/>
          <w:szCs w:val="20"/>
          <w:lang w:val="de-DE"/>
        </w:rPr>
        <w:t>Michele.Wiemer@tomra.com</w:t>
      </w:r>
    </w:p>
    <w:p w14:paraId="1D38A4F5" w14:textId="6A3054F2" w:rsidR="003C5948" w:rsidRPr="003C5948" w:rsidRDefault="003C5948" w:rsidP="003C5948">
      <w:pPr>
        <w:spacing w:after="0" w:line="240" w:lineRule="auto"/>
        <w:rPr>
          <w:rStyle w:val="Hyperlink"/>
          <w:rFonts w:ascii="Calibri" w:hAnsi="Calibri" w:cs="Times New Roman (Body CS)"/>
          <w:i/>
          <w:iCs/>
          <w:color w:val="auto"/>
          <w:sz w:val="20"/>
          <w:szCs w:val="20"/>
          <w:u w:val="none"/>
          <w:lang w:val="pl-PL"/>
        </w:rPr>
        <w:sectPr w:rsidR="003C5948" w:rsidRPr="003C5948" w:rsidSect="00023B99">
          <w:type w:val="continuous"/>
          <w:pgSz w:w="11906" w:h="16838"/>
          <w:pgMar w:top="1440" w:right="1440" w:bottom="993" w:left="1440" w:header="708" w:footer="432" w:gutter="0"/>
          <w:cols w:space="708"/>
          <w:docGrid w:linePitch="360"/>
        </w:sectPr>
      </w:pPr>
      <w:r w:rsidRPr="003C5948">
        <w:rPr>
          <w:rFonts w:ascii="Calibri" w:hAnsi="Calibri"/>
          <w:i/>
          <w:iCs/>
          <w:sz w:val="20"/>
          <w:szCs w:val="20"/>
          <w:lang w:val="pl-PL"/>
        </w:rPr>
        <w:t xml:space="preserve">W: </w:t>
      </w:r>
      <w:r w:rsidRPr="005C4357">
        <w:rPr>
          <w:rFonts w:ascii="Calibri" w:hAnsi="Calibri" w:cs="Times New Roman (Body CS)"/>
          <w:i/>
          <w:iCs/>
          <w:sz w:val="20"/>
          <w:szCs w:val="20"/>
          <w:lang w:val="pl-PL"/>
        </w:rPr>
        <w:t>www.tomra.com/recycling</w:t>
      </w:r>
    </w:p>
    <w:p w14:paraId="5B0A1717" w14:textId="77777777" w:rsidR="00023B99" w:rsidRDefault="00023B99" w:rsidP="003C5948">
      <w:pPr>
        <w:pStyle w:val="NoSpacing"/>
        <w:spacing w:line="360" w:lineRule="auto"/>
        <w:rPr>
          <w:rStyle w:val="Hyperlink"/>
          <w:lang w:val="pl-PL"/>
        </w:rPr>
        <w:sectPr w:rsidR="00023B99" w:rsidSect="003C5948">
          <w:type w:val="continuous"/>
          <w:pgSz w:w="11906" w:h="16838"/>
          <w:pgMar w:top="1440" w:right="1440" w:bottom="1560" w:left="1440" w:header="708" w:footer="432" w:gutter="0"/>
          <w:cols w:space="708"/>
          <w:docGrid w:linePitch="360"/>
        </w:sectPr>
      </w:pPr>
    </w:p>
    <w:p w14:paraId="6B2AD17D" w14:textId="7FD9A133" w:rsidR="004A04E7" w:rsidRPr="003C5948" w:rsidRDefault="004A04E7" w:rsidP="003C5948">
      <w:pPr>
        <w:pStyle w:val="NoSpacing"/>
        <w:spacing w:line="360" w:lineRule="auto"/>
        <w:rPr>
          <w:rStyle w:val="Hyperlink"/>
          <w:lang w:val="pl-PL"/>
        </w:rPr>
      </w:pPr>
    </w:p>
    <w:sectPr w:rsidR="004A04E7" w:rsidRPr="003C5948" w:rsidSect="003C5948">
      <w:type w:val="continuous"/>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B27EA" w14:textId="77777777" w:rsidR="000D24B0" w:rsidRDefault="000D24B0" w:rsidP="00E20A09">
      <w:pPr>
        <w:spacing w:after="0" w:line="240" w:lineRule="auto"/>
      </w:pPr>
      <w:r>
        <w:separator/>
      </w:r>
    </w:p>
  </w:endnote>
  <w:endnote w:type="continuationSeparator" w:id="0">
    <w:p w14:paraId="7D87645C" w14:textId="77777777" w:rsidR="000D24B0" w:rsidRDefault="000D24B0"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otham Narrow Light">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4F41BEED" w:rsidR="00B745AD" w:rsidRDefault="00B74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43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4357">
              <w:rPr>
                <w:b/>
                <w:bCs/>
                <w:noProof/>
              </w:rPr>
              <w:t>2</w:t>
            </w:r>
            <w:r>
              <w:rPr>
                <w:b/>
                <w:bCs/>
                <w:sz w:val="24"/>
                <w:szCs w:val="24"/>
              </w:rPr>
              <w:fldChar w:fldCharType="end"/>
            </w:r>
          </w:p>
        </w:sdtContent>
      </w:sdt>
    </w:sdtContent>
  </w:sdt>
  <w:p w14:paraId="1A30AF64" w14:textId="77777777" w:rsidR="00B745AD" w:rsidRDefault="00B7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212D" w14:textId="77777777" w:rsidR="000D24B0" w:rsidRDefault="000D24B0" w:rsidP="00E20A09">
      <w:pPr>
        <w:spacing w:after="0" w:line="240" w:lineRule="auto"/>
      </w:pPr>
      <w:r>
        <w:separator/>
      </w:r>
    </w:p>
  </w:footnote>
  <w:footnote w:type="continuationSeparator" w:id="0">
    <w:p w14:paraId="3B316135" w14:textId="77777777" w:rsidR="000D24B0" w:rsidRDefault="000D24B0"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2FDB" w14:textId="77777777" w:rsidR="00B745AD" w:rsidRDefault="00B745AD">
    <w:pPr>
      <w:pStyle w:val="Header"/>
    </w:pPr>
    <w:r>
      <w:rPr>
        <w:noProof/>
        <w:lang w:val="es-ES"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B745AD" w:rsidRDefault="00B745AD">
    <w:pPr>
      <w:pStyle w:val="Header"/>
    </w:pPr>
  </w:p>
  <w:p w14:paraId="7822A451" w14:textId="57161908" w:rsidR="00B745AD" w:rsidRDefault="00B745AD">
    <w:pPr>
      <w:pStyle w:val="Header"/>
    </w:pPr>
    <w:r>
      <w:rPr>
        <w:noProof/>
        <w:lang w:val="es-ES"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B745AD" w:rsidRPr="00371A38" w:rsidRDefault="00B745AD"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B745AD" w:rsidRPr="00371A38" w:rsidRDefault="00B745AD"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6406AE86" w14:textId="77777777" w:rsidR="00B745AD" w:rsidRDefault="00B745AD">
    <w:pPr>
      <w:pStyle w:val="Header"/>
    </w:pPr>
  </w:p>
  <w:p w14:paraId="6F622CE8" w14:textId="77777777" w:rsidR="00B745AD" w:rsidRDefault="00B745AD">
    <w:pPr>
      <w:pStyle w:val="Header"/>
    </w:pPr>
  </w:p>
  <w:p w14:paraId="2461C581" w14:textId="77777777" w:rsidR="00B745AD" w:rsidRDefault="00B7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3B99"/>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395C"/>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7C2E"/>
    <w:rsid w:val="000D0B4D"/>
    <w:rsid w:val="000D11EF"/>
    <w:rsid w:val="000D24B0"/>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5DA"/>
    <w:rsid w:val="00146FCA"/>
    <w:rsid w:val="00151D09"/>
    <w:rsid w:val="00154D72"/>
    <w:rsid w:val="001625BF"/>
    <w:rsid w:val="00165388"/>
    <w:rsid w:val="00165A6F"/>
    <w:rsid w:val="001702F8"/>
    <w:rsid w:val="00172FE6"/>
    <w:rsid w:val="00173347"/>
    <w:rsid w:val="00174765"/>
    <w:rsid w:val="001753AF"/>
    <w:rsid w:val="00181773"/>
    <w:rsid w:val="00186651"/>
    <w:rsid w:val="001866AD"/>
    <w:rsid w:val="001878D7"/>
    <w:rsid w:val="0019122D"/>
    <w:rsid w:val="00191833"/>
    <w:rsid w:val="001945F1"/>
    <w:rsid w:val="00196226"/>
    <w:rsid w:val="0019707E"/>
    <w:rsid w:val="001A3956"/>
    <w:rsid w:val="001A4A8E"/>
    <w:rsid w:val="001A7D65"/>
    <w:rsid w:val="001A7EB9"/>
    <w:rsid w:val="001C009E"/>
    <w:rsid w:val="001C12C8"/>
    <w:rsid w:val="001C18BA"/>
    <w:rsid w:val="001C1BDA"/>
    <w:rsid w:val="001C5CAC"/>
    <w:rsid w:val="001D1C03"/>
    <w:rsid w:val="001D396B"/>
    <w:rsid w:val="001D3FB2"/>
    <w:rsid w:val="001D613C"/>
    <w:rsid w:val="001D7080"/>
    <w:rsid w:val="001D72B6"/>
    <w:rsid w:val="001E052A"/>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16C5"/>
    <w:rsid w:val="00243E27"/>
    <w:rsid w:val="0024588C"/>
    <w:rsid w:val="00245AE9"/>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34F2"/>
    <w:rsid w:val="002D53CD"/>
    <w:rsid w:val="002E3BD8"/>
    <w:rsid w:val="002E5CA3"/>
    <w:rsid w:val="002E73F3"/>
    <w:rsid w:val="002F14A9"/>
    <w:rsid w:val="002F4475"/>
    <w:rsid w:val="002F46BA"/>
    <w:rsid w:val="002F536A"/>
    <w:rsid w:val="002F5553"/>
    <w:rsid w:val="00300120"/>
    <w:rsid w:val="0030497D"/>
    <w:rsid w:val="00306FD0"/>
    <w:rsid w:val="0031134F"/>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2557"/>
    <w:rsid w:val="00354EB5"/>
    <w:rsid w:val="0035686F"/>
    <w:rsid w:val="00357634"/>
    <w:rsid w:val="00360A74"/>
    <w:rsid w:val="0036208F"/>
    <w:rsid w:val="00363F94"/>
    <w:rsid w:val="00365739"/>
    <w:rsid w:val="00367733"/>
    <w:rsid w:val="00370B3F"/>
    <w:rsid w:val="00372497"/>
    <w:rsid w:val="003738BE"/>
    <w:rsid w:val="00382E16"/>
    <w:rsid w:val="00383923"/>
    <w:rsid w:val="0038396C"/>
    <w:rsid w:val="00383D80"/>
    <w:rsid w:val="003847F5"/>
    <w:rsid w:val="00390C6D"/>
    <w:rsid w:val="0039526E"/>
    <w:rsid w:val="003A3BDC"/>
    <w:rsid w:val="003A481C"/>
    <w:rsid w:val="003A6E52"/>
    <w:rsid w:val="003B0322"/>
    <w:rsid w:val="003B1348"/>
    <w:rsid w:val="003B1ADE"/>
    <w:rsid w:val="003B2287"/>
    <w:rsid w:val="003B3B76"/>
    <w:rsid w:val="003B4F12"/>
    <w:rsid w:val="003B54F3"/>
    <w:rsid w:val="003B68A0"/>
    <w:rsid w:val="003B6924"/>
    <w:rsid w:val="003B7E27"/>
    <w:rsid w:val="003C3558"/>
    <w:rsid w:val="003C464A"/>
    <w:rsid w:val="003C5948"/>
    <w:rsid w:val="003D277A"/>
    <w:rsid w:val="003E19F6"/>
    <w:rsid w:val="003E1E9A"/>
    <w:rsid w:val="003E4AF0"/>
    <w:rsid w:val="003E4F79"/>
    <w:rsid w:val="003E61D0"/>
    <w:rsid w:val="003F1E48"/>
    <w:rsid w:val="003F40AE"/>
    <w:rsid w:val="003F42CB"/>
    <w:rsid w:val="003F7CD1"/>
    <w:rsid w:val="004009E5"/>
    <w:rsid w:val="00400CEF"/>
    <w:rsid w:val="00401F1F"/>
    <w:rsid w:val="00405215"/>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33B5"/>
    <w:rsid w:val="004743FD"/>
    <w:rsid w:val="004755CC"/>
    <w:rsid w:val="004763FE"/>
    <w:rsid w:val="004860F2"/>
    <w:rsid w:val="00487D9B"/>
    <w:rsid w:val="00490B91"/>
    <w:rsid w:val="004927C4"/>
    <w:rsid w:val="00496390"/>
    <w:rsid w:val="004967BC"/>
    <w:rsid w:val="00497205"/>
    <w:rsid w:val="004A04E7"/>
    <w:rsid w:val="004A1122"/>
    <w:rsid w:val="004A112B"/>
    <w:rsid w:val="004A1FEE"/>
    <w:rsid w:val="004A5815"/>
    <w:rsid w:val="004A736B"/>
    <w:rsid w:val="004B230C"/>
    <w:rsid w:val="004B2B4C"/>
    <w:rsid w:val="004B31B2"/>
    <w:rsid w:val="004B3CF9"/>
    <w:rsid w:val="004B46AE"/>
    <w:rsid w:val="004B4C91"/>
    <w:rsid w:val="004C55DF"/>
    <w:rsid w:val="004C6FCA"/>
    <w:rsid w:val="004C7CC2"/>
    <w:rsid w:val="004C7D01"/>
    <w:rsid w:val="004D247D"/>
    <w:rsid w:val="004D3A5F"/>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0CEC"/>
    <w:rsid w:val="005052CC"/>
    <w:rsid w:val="0050598F"/>
    <w:rsid w:val="00507854"/>
    <w:rsid w:val="00512747"/>
    <w:rsid w:val="00517916"/>
    <w:rsid w:val="0052339C"/>
    <w:rsid w:val="005247E7"/>
    <w:rsid w:val="00526F17"/>
    <w:rsid w:val="00532144"/>
    <w:rsid w:val="00533B1D"/>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705C0"/>
    <w:rsid w:val="00573B4F"/>
    <w:rsid w:val="00574031"/>
    <w:rsid w:val="00575EA2"/>
    <w:rsid w:val="00575EEB"/>
    <w:rsid w:val="0057700A"/>
    <w:rsid w:val="0058376E"/>
    <w:rsid w:val="005853E3"/>
    <w:rsid w:val="005906E8"/>
    <w:rsid w:val="00590AF5"/>
    <w:rsid w:val="00591B47"/>
    <w:rsid w:val="005A2C23"/>
    <w:rsid w:val="005A32E4"/>
    <w:rsid w:val="005B1197"/>
    <w:rsid w:val="005C01FE"/>
    <w:rsid w:val="005C2179"/>
    <w:rsid w:val="005C29C5"/>
    <w:rsid w:val="005C2B90"/>
    <w:rsid w:val="005C3F9C"/>
    <w:rsid w:val="005C4248"/>
    <w:rsid w:val="005C4357"/>
    <w:rsid w:val="005C7AD9"/>
    <w:rsid w:val="005D3FD1"/>
    <w:rsid w:val="005D4D8E"/>
    <w:rsid w:val="005D59C6"/>
    <w:rsid w:val="005D5E4B"/>
    <w:rsid w:val="005E5540"/>
    <w:rsid w:val="005E6E0A"/>
    <w:rsid w:val="005E7C54"/>
    <w:rsid w:val="005F0AFB"/>
    <w:rsid w:val="005F4D7C"/>
    <w:rsid w:val="005F6CDF"/>
    <w:rsid w:val="005F730E"/>
    <w:rsid w:val="006051AE"/>
    <w:rsid w:val="00605940"/>
    <w:rsid w:val="00606717"/>
    <w:rsid w:val="0060781E"/>
    <w:rsid w:val="00613CF9"/>
    <w:rsid w:val="00614B02"/>
    <w:rsid w:val="00615B15"/>
    <w:rsid w:val="0062454E"/>
    <w:rsid w:val="00624F10"/>
    <w:rsid w:val="0062600A"/>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C359E"/>
    <w:rsid w:val="006C39FC"/>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184D"/>
    <w:rsid w:val="00703C9A"/>
    <w:rsid w:val="00705BAF"/>
    <w:rsid w:val="0070651F"/>
    <w:rsid w:val="007124D9"/>
    <w:rsid w:val="00723FAA"/>
    <w:rsid w:val="00727A2C"/>
    <w:rsid w:val="00731762"/>
    <w:rsid w:val="00731F37"/>
    <w:rsid w:val="0073359E"/>
    <w:rsid w:val="0073672A"/>
    <w:rsid w:val="00736F5A"/>
    <w:rsid w:val="00737CA5"/>
    <w:rsid w:val="00740527"/>
    <w:rsid w:val="007424AE"/>
    <w:rsid w:val="00747D56"/>
    <w:rsid w:val="00751993"/>
    <w:rsid w:val="0075216B"/>
    <w:rsid w:val="00753A52"/>
    <w:rsid w:val="007545FC"/>
    <w:rsid w:val="007551FC"/>
    <w:rsid w:val="0075700C"/>
    <w:rsid w:val="0076126F"/>
    <w:rsid w:val="00761799"/>
    <w:rsid w:val="007632E2"/>
    <w:rsid w:val="00764FE8"/>
    <w:rsid w:val="0076537E"/>
    <w:rsid w:val="00767188"/>
    <w:rsid w:val="007675B1"/>
    <w:rsid w:val="0078025E"/>
    <w:rsid w:val="00785629"/>
    <w:rsid w:val="00797C58"/>
    <w:rsid w:val="007A7211"/>
    <w:rsid w:val="007B06B1"/>
    <w:rsid w:val="007B263C"/>
    <w:rsid w:val="007B3A77"/>
    <w:rsid w:val="007B51EC"/>
    <w:rsid w:val="007B6012"/>
    <w:rsid w:val="007B67EC"/>
    <w:rsid w:val="007B6CD6"/>
    <w:rsid w:val="007C06A4"/>
    <w:rsid w:val="007C0AB2"/>
    <w:rsid w:val="007C14C3"/>
    <w:rsid w:val="007C2BEA"/>
    <w:rsid w:val="007C32CF"/>
    <w:rsid w:val="007C355F"/>
    <w:rsid w:val="007C5D98"/>
    <w:rsid w:val="007C7B65"/>
    <w:rsid w:val="007E05C8"/>
    <w:rsid w:val="007E34AE"/>
    <w:rsid w:val="007E5EE2"/>
    <w:rsid w:val="007E6E3D"/>
    <w:rsid w:val="007F0C0F"/>
    <w:rsid w:val="007F36A7"/>
    <w:rsid w:val="007F71E7"/>
    <w:rsid w:val="00804555"/>
    <w:rsid w:val="00806835"/>
    <w:rsid w:val="00811D4E"/>
    <w:rsid w:val="008132F5"/>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5020C"/>
    <w:rsid w:val="00851E9B"/>
    <w:rsid w:val="0085513A"/>
    <w:rsid w:val="00855DB5"/>
    <w:rsid w:val="00857521"/>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03E9"/>
    <w:rsid w:val="008B273A"/>
    <w:rsid w:val="008B4DDA"/>
    <w:rsid w:val="008B621D"/>
    <w:rsid w:val="008B6F88"/>
    <w:rsid w:val="008C021D"/>
    <w:rsid w:val="008C0FE3"/>
    <w:rsid w:val="008C2027"/>
    <w:rsid w:val="008C6749"/>
    <w:rsid w:val="008C729E"/>
    <w:rsid w:val="008D2751"/>
    <w:rsid w:val="008D526F"/>
    <w:rsid w:val="008E01D1"/>
    <w:rsid w:val="008E085D"/>
    <w:rsid w:val="008E128D"/>
    <w:rsid w:val="008E22FD"/>
    <w:rsid w:val="008E5F67"/>
    <w:rsid w:val="008E716D"/>
    <w:rsid w:val="008F2443"/>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61D84"/>
    <w:rsid w:val="0096492D"/>
    <w:rsid w:val="00966417"/>
    <w:rsid w:val="00967916"/>
    <w:rsid w:val="00967B32"/>
    <w:rsid w:val="00970319"/>
    <w:rsid w:val="0097306F"/>
    <w:rsid w:val="009761FB"/>
    <w:rsid w:val="0097660C"/>
    <w:rsid w:val="0098275F"/>
    <w:rsid w:val="0098289D"/>
    <w:rsid w:val="00982E15"/>
    <w:rsid w:val="009852F0"/>
    <w:rsid w:val="00986DFC"/>
    <w:rsid w:val="00991DFF"/>
    <w:rsid w:val="00993DA6"/>
    <w:rsid w:val="00993EB5"/>
    <w:rsid w:val="00995EE2"/>
    <w:rsid w:val="009968ED"/>
    <w:rsid w:val="009977BE"/>
    <w:rsid w:val="009A0A21"/>
    <w:rsid w:val="009A0D44"/>
    <w:rsid w:val="009A382B"/>
    <w:rsid w:val="009B4DB2"/>
    <w:rsid w:val="009B5130"/>
    <w:rsid w:val="009B517E"/>
    <w:rsid w:val="009B51D1"/>
    <w:rsid w:val="009C037C"/>
    <w:rsid w:val="009C1C55"/>
    <w:rsid w:val="009C4346"/>
    <w:rsid w:val="009C6951"/>
    <w:rsid w:val="009D59B9"/>
    <w:rsid w:val="009D65BA"/>
    <w:rsid w:val="009E08DE"/>
    <w:rsid w:val="009E18CF"/>
    <w:rsid w:val="009F1486"/>
    <w:rsid w:val="009F174B"/>
    <w:rsid w:val="009F2B31"/>
    <w:rsid w:val="009F2CD7"/>
    <w:rsid w:val="009F676E"/>
    <w:rsid w:val="009F7053"/>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16E"/>
    <w:rsid w:val="00A514B5"/>
    <w:rsid w:val="00A5203C"/>
    <w:rsid w:val="00A520E3"/>
    <w:rsid w:val="00A532EA"/>
    <w:rsid w:val="00A54167"/>
    <w:rsid w:val="00A573E9"/>
    <w:rsid w:val="00A70F7E"/>
    <w:rsid w:val="00A80412"/>
    <w:rsid w:val="00A8143A"/>
    <w:rsid w:val="00A8215C"/>
    <w:rsid w:val="00A82820"/>
    <w:rsid w:val="00A83BE4"/>
    <w:rsid w:val="00A9129A"/>
    <w:rsid w:val="00A9191A"/>
    <w:rsid w:val="00A92C31"/>
    <w:rsid w:val="00A95AFD"/>
    <w:rsid w:val="00A967FA"/>
    <w:rsid w:val="00AA029C"/>
    <w:rsid w:val="00AA10A2"/>
    <w:rsid w:val="00AA13C5"/>
    <w:rsid w:val="00AA1B87"/>
    <w:rsid w:val="00AA43E7"/>
    <w:rsid w:val="00AA4421"/>
    <w:rsid w:val="00AA4852"/>
    <w:rsid w:val="00AB3717"/>
    <w:rsid w:val="00AB3A6E"/>
    <w:rsid w:val="00AB7B0E"/>
    <w:rsid w:val="00AC2720"/>
    <w:rsid w:val="00AC429B"/>
    <w:rsid w:val="00AD6D24"/>
    <w:rsid w:val="00AD7565"/>
    <w:rsid w:val="00AE1B2C"/>
    <w:rsid w:val="00AE60CE"/>
    <w:rsid w:val="00AF2D97"/>
    <w:rsid w:val="00AF2EA5"/>
    <w:rsid w:val="00AF37C1"/>
    <w:rsid w:val="00AF3D7E"/>
    <w:rsid w:val="00AF55E4"/>
    <w:rsid w:val="00B04275"/>
    <w:rsid w:val="00B06E41"/>
    <w:rsid w:val="00B07E2B"/>
    <w:rsid w:val="00B11FD9"/>
    <w:rsid w:val="00B15E8A"/>
    <w:rsid w:val="00B201A7"/>
    <w:rsid w:val="00B2085D"/>
    <w:rsid w:val="00B23FEB"/>
    <w:rsid w:val="00B26160"/>
    <w:rsid w:val="00B264C4"/>
    <w:rsid w:val="00B274F7"/>
    <w:rsid w:val="00B36F15"/>
    <w:rsid w:val="00B37AF8"/>
    <w:rsid w:val="00B45A3D"/>
    <w:rsid w:val="00B47838"/>
    <w:rsid w:val="00B52000"/>
    <w:rsid w:val="00B520F2"/>
    <w:rsid w:val="00B542C3"/>
    <w:rsid w:val="00B55028"/>
    <w:rsid w:val="00B56398"/>
    <w:rsid w:val="00B56763"/>
    <w:rsid w:val="00B604D8"/>
    <w:rsid w:val="00B6070C"/>
    <w:rsid w:val="00B63EE8"/>
    <w:rsid w:val="00B67DF1"/>
    <w:rsid w:val="00B72E34"/>
    <w:rsid w:val="00B7389C"/>
    <w:rsid w:val="00B745AD"/>
    <w:rsid w:val="00B74A9B"/>
    <w:rsid w:val="00B758CD"/>
    <w:rsid w:val="00B76F7A"/>
    <w:rsid w:val="00B772B6"/>
    <w:rsid w:val="00B7755F"/>
    <w:rsid w:val="00B80AF3"/>
    <w:rsid w:val="00B85AFD"/>
    <w:rsid w:val="00B86CE3"/>
    <w:rsid w:val="00B87299"/>
    <w:rsid w:val="00B90FC0"/>
    <w:rsid w:val="00B91479"/>
    <w:rsid w:val="00B92470"/>
    <w:rsid w:val="00BA1533"/>
    <w:rsid w:val="00BA5BB3"/>
    <w:rsid w:val="00BA6202"/>
    <w:rsid w:val="00BA75EC"/>
    <w:rsid w:val="00BB0AB1"/>
    <w:rsid w:val="00BB0C3A"/>
    <w:rsid w:val="00BB1BD6"/>
    <w:rsid w:val="00BB53C9"/>
    <w:rsid w:val="00BB76A8"/>
    <w:rsid w:val="00BC2BF8"/>
    <w:rsid w:val="00BC3DEB"/>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E91"/>
    <w:rsid w:val="00BF7353"/>
    <w:rsid w:val="00BF7AD0"/>
    <w:rsid w:val="00C04E3A"/>
    <w:rsid w:val="00C11A7C"/>
    <w:rsid w:val="00C12B07"/>
    <w:rsid w:val="00C13181"/>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B57"/>
    <w:rsid w:val="00C7788E"/>
    <w:rsid w:val="00C80A38"/>
    <w:rsid w:val="00C810B4"/>
    <w:rsid w:val="00C842C5"/>
    <w:rsid w:val="00C918CD"/>
    <w:rsid w:val="00C93989"/>
    <w:rsid w:val="00C939F1"/>
    <w:rsid w:val="00C94656"/>
    <w:rsid w:val="00C96809"/>
    <w:rsid w:val="00C97F32"/>
    <w:rsid w:val="00CA0E2A"/>
    <w:rsid w:val="00CA18AC"/>
    <w:rsid w:val="00CA6CE8"/>
    <w:rsid w:val="00CB09A3"/>
    <w:rsid w:val="00CB1E2E"/>
    <w:rsid w:val="00CB22CC"/>
    <w:rsid w:val="00CB3180"/>
    <w:rsid w:val="00CB4B7A"/>
    <w:rsid w:val="00CC1ECC"/>
    <w:rsid w:val="00CC42A3"/>
    <w:rsid w:val="00CC5DDB"/>
    <w:rsid w:val="00CC686F"/>
    <w:rsid w:val="00CC7124"/>
    <w:rsid w:val="00CC7CAC"/>
    <w:rsid w:val="00CD1AC0"/>
    <w:rsid w:val="00CD3FB2"/>
    <w:rsid w:val="00CD6083"/>
    <w:rsid w:val="00CE1D86"/>
    <w:rsid w:val="00CE2D58"/>
    <w:rsid w:val="00CE6B5B"/>
    <w:rsid w:val="00CF13CE"/>
    <w:rsid w:val="00CF7ADA"/>
    <w:rsid w:val="00D01DD4"/>
    <w:rsid w:val="00D039DD"/>
    <w:rsid w:val="00D05B4B"/>
    <w:rsid w:val="00D13730"/>
    <w:rsid w:val="00D15150"/>
    <w:rsid w:val="00D15CBE"/>
    <w:rsid w:val="00D1722A"/>
    <w:rsid w:val="00D21679"/>
    <w:rsid w:val="00D22555"/>
    <w:rsid w:val="00D2353E"/>
    <w:rsid w:val="00D26311"/>
    <w:rsid w:val="00D27D09"/>
    <w:rsid w:val="00D33073"/>
    <w:rsid w:val="00D337E1"/>
    <w:rsid w:val="00D37620"/>
    <w:rsid w:val="00D408FA"/>
    <w:rsid w:val="00D433B8"/>
    <w:rsid w:val="00D43A23"/>
    <w:rsid w:val="00D44B87"/>
    <w:rsid w:val="00D47F9D"/>
    <w:rsid w:val="00D52A90"/>
    <w:rsid w:val="00D53D33"/>
    <w:rsid w:val="00D562EE"/>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566C"/>
    <w:rsid w:val="00DA613B"/>
    <w:rsid w:val="00DA640B"/>
    <w:rsid w:val="00DA6567"/>
    <w:rsid w:val="00DB131B"/>
    <w:rsid w:val="00DB6B2D"/>
    <w:rsid w:val="00DB7199"/>
    <w:rsid w:val="00DC5BEA"/>
    <w:rsid w:val="00DD15D2"/>
    <w:rsid w:val="00DD4F6D"/>
    <w:rsid w:val="00DD61B1"/>
    <w:rsid w:val="00DE657E"/>
    <w:rsid w:val="00DE760A"/>
    <w:rsid w:val="00DF1787"/>
    <w:rsid w:val="00DF3005"/>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3535"/>
    <w:rsid w:val="00E23718"/>
    <w:rsid w:val="00E26619"/>
    <w:rsid w:val="00E269A0"/>
    <w:rsid w:val="00E276E6"/>
    <w:rsid w:val="00E27B17"/>
    <w:rsid w:val="00E3119F"/>
    <w:rsid w:val="00E3124E"/>
    <w:rsid w:val="00E33A4A"/>
    <w:rsid w:val="00E34355"/>
    <w:rsid w:val="00E34B75"/>
    <w:rsid w:val="00E35F43"/>
    <w:rsid w:val="00E40177"/>
    <w:rsid w:val="00E41EBA"/>
    <w:rsid w:val="00E4303E"/>
    <w:rsid w:val="00E4309E"/>
    <w:rsid w:val="00E43DCA"/>
    <w:rsid w:val="00E44859"/>
    <w:rsid w:val="00E45A0B"/>
    <w:rsid w:val="00E45D71"/>
    <w:rsid w:val="00E53779"/>
    <w:rsid w:val="00E5575F"/>
    <w:rsid w:val="00E578F1"/>
    <w:rsid w:val="00E62A4C"/>
    <w:rsid w:val="00E635F5"/>
    <w:rsid w:val="00E63FF0"/>
    <w:rsid w:val="00E6416E"/>
    <w:rsid w:val="00E66321"/>
    <w:rsid w:val="00E664A3"/>
    <w:rsid w:val="00E73B66"/>
    <w:rsid w:val="00E76C84"/>
    <w:rsid w:val="00E825C8"/>
    <w:rsid w:val="00E83643"/>
    <w:rsid w:val="00E928AD"/>
    <w:rsid w:val="00EA414B"/>
    <w:rsid w:val="00EA466F"/>
    <w:rsid w:val="00EA4E7D"/>
    <w:rsid w:val="00EA6FE6"/>
    <w:rsid w:val="00EB139B"/>
    <w:rsid w:val="00EB1580"/>
    <w:rsid w:val="00EB3F97"/>
    <w:rsid w:val="00EB74A0"/>
    <w:rsid w:val="00EC068A"/>
    <w:rsid w:val="00EC2C18"/>
    <w:rsid w:val="00EC38B7"/>
    <w:rsid w:val="00EC5C43"/>
    <w:rsid w:val="00ED248F"/>
    <w:rsid w:val="00ED5D09"/>
    <w:rsid w:val="00ED5EE0"/>
    <w:rsid w:val="00ED6AB7"/>
    <w:rsid w:val="00ED6DA3"/>
    <w:rsid w:val="00EE1184"/>
    <w:rsid w:val="00EE15ED"/>
    <w:rsid w:val="00EF1A8A"/>
    <w:rsid w:val="00EF2190"/>
    <w:rsid w:val="00EF4490"/>
    <w:rsid w:val="00F0027E"/>
    <w:rsid w:val="00F0507A"/>
    <w:rsid w:val="00F062E7"/>
    <w:rsid w:val="00F11533"/>
    <w:rsid w:val="00F12066"/>
    <w:rsid w:val="00F13724"/>
    <w:rsid w:val="00F142BD"/>
    <w:rsid w:val="00F169C6"/>
    <w:rsid w:val="00F20A32"/>
    <w:rsid w:val="00F25E88"/>
    <w:rsid w:val="00F35955"/>
    <w:rsid w:val="00F36A09"/>
    <w:rsid w:val="00F40A83"/>
    <w:rsid w:val="00F410CB"/>
    <w:rsid w:val="00F41827"/>
    <w:rsid w:val="00F4360B"/>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3136"/>
    <w:rsid w:val="00FA4125"/>
    <w:rsid w:val="00FA4B68"/>
    <w:rsid w:val="00FA6090"/>
    <w:rsid w:val="00FA7E82"/>
    <w:rsid w:val="00FB0933"/>
    <w:rsid w:val="00FB3EE9"/>
    <w:rsid w:val="00FB623D"/>
    <w:rsid w:val="00FB7AF6"/>
    <w:rsid w:val="00FC1DD0"/>
    <w:rsid w:val="00FC1ED4"/>
    <w:rsid w:val="00FC5DC6"/>
    <w:rsid w:val="00FC667F"/>
    <w:rsid w:val="00FD0C19"/>
    <w:rsid w:val="00FD2CC9"/>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855EB"/>
  <w15:docId w15:val="{5BF9A64B-A3B8-43E5-BF88-E5452C0F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BalloonText">
    <w:name w:val="Balloon Text"/>
    <w:basedOn w:val="Normal"/>
    <w:link w:val="BalloonTextChar"/>
    <w:uiPriority w:val="99"/>
    <w:semiHidden/>
    <w:unhideWhenUsed/>
    <w:rsid w:val="006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C0"/>
    <w:rPr>
      <w:rFonts w:ascii="Tahoma" w:hAnsi="Tahoma" w:cs="Tahoma"/>
      <w:sz w:val="16"/>
      <w:szCs w:val="16"/>
    </w:rPr>
  </w:style>
  <w:style w:type="character" w:styleId="CommentReference">
    <w:name w:val="annotation reference"/>
    <w:basedOn w:val="DefaultParagraphFont"/>
    <w:uiPriority w:val="99"/>
    <w:semiHidden/>
    <w:unhideWhenUsed/>
    <w:rsid w:val="0039526E"/>
    <w:rPr>
      <w:sz w:val="16"/>
      <w:szCs w:val="16"/>
    </w:rPr>
  </w:style>
  <w:style w:type="paragraph" w:styleId="CommentText">
    <w:name w:val="annotation text"/>
    <w:basedOn w:val="Normal"/>
    <w:link w:val="CommentTextChar"/>
    <w:uiPriority w:val="99"/>
    <w:semiHidden/>
    <w:unhideWhenUsed/>
    <w:rsid w:val="0039526E"/>
    <w:pPr>
      <w:spacing w:line="240" w:lineRule="auto"/>
    </w:pPr>
    <w:rPr>
      <w:sz w:val="20"/>
      <w:szCs w:val="20"/>
    </w:rPr>
  </w:style>
  <w:style w:type="character" w:customStyle="1" w:styleId="CommentTextChar">
    <w:name w:val="Comment Text Char"/>
    <w:basedOn w:val="DefaultParagraphFont"/>
    <w:link w:val="CommentText"/>
    <w:uiPriority w:val="99"/>
    <w:semiHidden/>
    <w:rsid w:val="0039526E"/>
    <w:rPr>
      <w:sz w:val="20"/>
      <w:szCs w:val="20"/>
    </w:rPr>
  </w:style>
  <w:style w:type="paragraph" w:styleId="CommentSubject">
    <w:name w:val="annotation subject"/>
    <w:basedOn w:val="CommentText"/>
    <w:next w:val="CommentText"/>
    <w:link w:val="CommentSubjectChar"/>
    <w:uiPriority w:val="99"/>
    <w:semiHidden/>
    <w:unhideWhenUsed/>
    <w:rsid w:val="0039526E"/>
    <w:rPr>
      <w:b/>
      <w:bCs/>
    </w:rPr>
  </w:style>
  <w:style w:type="character" w:customStyle="1" w:styleId="CommentSubjectChar">
    <w:name w:val="Comment Subject Char"/>
    <w:basedOn w:val="CommentTextChar"/>
    <w:link w:val="CommentSubject"/>
    <w:uiPriority w:val="99"/>
    <w:semiHidden/>
    <w:rsid w:val="0039526E"/>
    <w:rPr>
      <w:b/>
      <w:bCs/>
      <w:sz w:val="20"/>
      <w:szCs w:val="20"/>
    </w:rPr>
  </w:style>
  <w:style w:type="paragraph" w:styleId="Header">
    <w:name w:val="header"/>
    <w:basedOn w:val="Normal"/>
    <w:link w:val="HeaderChar"/>
    <w:uiPriority w:val="99"/>
    <w:unhideWhenUsed/>
    <w:rsid w:val="00E20A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0A09"/>
  </w:style>
  <w:style w:type="paragraph" w:styleId="Footer">
    <w:name w:val="footer"/>
    <w:basedOn w:val="Normal"/>
    <w:link w:val="FooterChar"/>
    <w:uiPriority w:val="99"/>
    <w:unhideWhenUsed/>
    <w:rsid w:val="00E20A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0A09"/>
  </w:style>
  <w:style w:type="paragraph" w:styleId="NoSpacing">
    <w:name w:val="No Spacing"/>
    <w:qFormat/>
    <w:rsid w:val="00E20A09"/>
    <w:pPr>
      <w:spacing w:after="0" w:line="240" w:lineRule="auto"/>
    </w:pPr>
    <w:rPr>
      <w:rFonts w:ascii="Calibri" w:eastAsia="Calibri" w:hAnsi="Calibri" w:cs="Times New Roman"/>
      <w:lang w:val="en-GB"/>
    </w:rPr>
  </w:style>
  <w:style w:type="character" w:styleId="Strong">
    <w:name w:val="Strong"/>
    <w:uiPriority w:val="22"/>
    <w:qFormat/>
    <w:rsid w:val="00E20A09"/>
    <w:rPr>
      <w:b/>
      <w:bCs/>
    </w:rPr>
  </w:style>
  <w:style w:type="paragraph" w:styleId="ListParagraph">
    <w:name w:val="List Paragraph"/>
    <w:basedOn w:val="Normal"/>
    <w:uiPriority w:val="34"/>
    <w:qFormat/>
    <w:rsid w:val="00B201A7"/>
    <w:pPr>
      <w:ind w:left="720"/>
      <w:contextualSpacing/>
    </w:pPr>
  </w:style>
  <w:style w:type="character" w:styleId="FollowedHyperlink">
    <w:name w:val="FollowedHyperlink"/>
    <w:basedOn w:val="DefaultParagraphFont"/>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DefaultParagraphFont"/>
    <w:uiPriority w:val="99"/>
    <w:semiHidden/>
    <w:unhideWhenUsed/>
    <w:rsid w:val="00C842C5"/>
    <w:rPr>
      <w:color w:val="2B579A"/>
      <w:shd w:val="clear" w:color="auto" w:fill="E6E6E6"/>
    </w:rPr>
  </w:style>
  <w:style w:type="character" w:customStyle="1" w:styleId="apple-converted-space">
    <w:name w:val="apple-converted-space"/>
    <w:basedOn w:val="DefaultParagraphFont"/>
    <w:rsid w:val="00F8058A"/>
  </w:style>
  <w:style w:type="character" w:customStyle="1" w:styleId="UnresolvedMention1">
    <w:name w:val="Unresolved Mention1"/>
    <w:basedOn w:val="DefaultParagraphFont"/>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DefaultParagraphFont"/>
    <w:uiPriority w:val="99"/>
    <w:semiHidden/>
    <w:unhideWhenUsed/>
    <w:rsid w:val="00196226"/>
    <w:rPr>
      <w:color w:val="808080"/>
      <w:shd w:val="clear" w:color="auto" w:fill="E6E6E6"/>
    </w:rPr>
  </w:style>
  <w:style w:type="character" w:styleId="UnresolvedMention">
    <w:name w:val="Unresolved Mention"/>
    <w:basedOn w:val="DefaultParagraphFont"/>
    <w:uiPriority w:val="99"/>
    <w:semiHidden/>
    <w:unhideWhenUsed/>
    <w:rsid w:val="0024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6826431">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 w:id="21190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360e2524-d71a-11e8-a854-33d6f82e62f8" TargetMode="External"/><Relationship Id="rId13" Type="http://schemas.openxmlformats.org/officeDocument/2006/relationships/hyperlink" Target="https://www.theguardian.com/environment/2018/apr/27/all-australian-packaging-to-be-sustainable-by-2025-coag-agrees" TargetMode="External"/><Relationship Id="rId18" Type="http://schemas.openxmlformats.org/officeDocument/2006/relationships/hyperlink" Target="https://twitter.com/TOMRARecycl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ource.co/article/world-governments-agree-control-export-plastic-waste" TargetMode="External"/><Relationship Id="rId17" Type="http://schemas.openxmlformats.org/officeDocument/2006/relationships/hyperlink" Target="https://www.linkedin.com/company-beta/123801" TargetMode="Externa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smeas.org/?tabid=8005" TargetMode="External"/><Relationship Id="rId5" Type="http://schemas.openxmlformats.org/officeDocument/2006/relationships/webSettings" Target="webSettings.xml"/><Relationship Id="rId15" Type="http://schemas.openxmlformats.org/officeDocument/2006/relationships/hyperlink" Target="https://resource.co/article/eu-pressed-set-mandatory-recycled-plastic-content-requirement-12754" TargetMode="External"/><Relationship Id="rId23" Type="http://schemas.openxmlformats.org/officeDocument/2006/relationships/theme" Target="theme/theme1.xml"/><Relationship Id="rId10" Type="http://schemas.openxmlformats.org/officeDocument/2006/relationships/hyperlink" Target="https://www.ft.com/content/360e2524-d71a-11e8-a854-33d6f82e62f8" TargetMode="External"/><Relationship Id="rId19" Type="http://schemas.openxmlformats.org/officeDocument/2006/relationships/hyperlink" Target="https://www.facebook.com/TOMRA-Sorting-Recycling-183257172165234/" TargetMode="External"/><Relationship Id="rId4" Type="http://schemas.openxmlformats.org/officeDocument/2006/relationships/settings" Target="settings.xml"/><Relationship Id="rId9" Type="http://schemas.openxmlformats.org/officeDocument/2006/relationships/hyperlink" Target="https://www.ft.com/content/360e2524-d71a-11e8-a854-33d6f82e62f8" TargetMode="External"/><Relationship Id="rId14" Type="http://schemas.openxmlformats.org/officeDocument/2006/relationships/hyperlink" Target="https://leginfo.legislature.ca.gov/faces/billNavClient.xhtml?bill_id=201920200AB79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6897-F52B-4487-B91F-307D31F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8317</Characters>
  <Application>Microsoft Office Word</Application>
  <DocSecurity>0</DocSecurity>
  <Lines>69</Lines>
  <Paragraphs>19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Michèle Wiemer</cp:lastModifiedBy>
  <cp:revision>9</cp:revision>
  <cp:lastPrinted>2019-06-18T09:00:00Z</cp:lastPrinted>
  <dcterms:created xsi:type="dcterms:W3CDTF">2019-06-24T09:31:00Z</dcterms:created>
  <dcterms:modified xsi:type="dcterms:W3CDTF">2019-08-12T12:53:00Z</dcterms:modified>
</cp:coreProperties>
</file>