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6A" w:rsidRPr="0022456A" w:rsidRDefault="0022456A"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sz w:val="28"/>
          <w:szCs w:val="20"/>
          <w:lang w:val="hu-HU" w:eastAsia="de-DE"/>
        </w:rPr>
      </w:pPr>
    </w:p>
    <w:p w:rsidR="0022456A" w:rsidRPr="0022456A" w:rsidRDefault="0022456A"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sz w:val="28"/>
          <w:szCs w:val="20"/>
          <w:lang w:val="hu-HU" w:eastAsia="de-DE"/>
        </w:rPr>
      </w:pPr>
    </w:p>
    <w:p w:rsidR="00644948" w:rsidRPr="0022456A" w:rsidRDefault="00BE438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sz w:val="28"/>
          <w:szCs w:val="20"/>
          <w:lang w:val="hu-HU" w:eastAsia="de-DE"/>
        </w:rPr>
      </w:pPr>
      <w:r w:rsidRPr="0022456A">
        <w:rPr>
          <w:rFonts w:cs="Arial"/>
          <w:b/>
          <w:sz w:val="28"/>
          <w:szCs w:val="20"/>
          <w:lang w:val="hu-HU" w:eastAsia="de-DE"/>
        </w:rPr>
        <w:t xml:space="preserve">Földgázzal hajtott, Allison váltós </w:t>
      </w:r>
      <w:proofErr w:type="spellStart"/>
      <w:r w:rsidRPr="0022456A">
        <w:rPr>
          <w:rFonts w:cs="Arial"/>
          <w:b/>
          <w:sz w:val="28"/>
          <w:szCs w:val="20"/>
          <w:lang w:val="hu-HU" w:eastAsia="de-DE"/>
        </w:rPr>
        <w:t>Econic</w:t>
      </w:r>
      <w:proofErr w:type="spellEnd"/>
      <w:r w:rsidRPr="0022456A">
        <w:rPr>
          <w:rFonts w:cs="Arial"/>
          <w:b/>
          <w:sz w:val="28"/>
          <w:szCs w:val="20"/>
          <w:lang w:val="hu-HU" w:eastAsia="de-DE"/>
        </w:rPr>
        <w:t xml:space="preserve"> járművek segítenek megküzdeni Stuttgartnak a </w:t>
      </w:r>
      <w:r w:rsidR="00140CA1">
        <w:rPr>
          <w:rFonts w:cs="Arial"/>
          <w:b/>
          <w:sz w:val="28"/>
          <w:szCs w:val="20"/>
          <w:lang w:val="hu-HU" w:eastAsia="de-DE"/>
        </w:rPr>
        <w:t xml:space="preserve">szálló </w:t>
      </w:r>
      <w:r w:rsidRPr="0022456A">
        <w:rPr>
          <w:rFonts w:cs="Arial"/>
          <w:b/>
          <w:sz w:val="28"/>
          <w:szCs w:val="20"/>
          <w:lang w:val="hu-HU" w:eastAsia="de-DE"/>
        </w:rPr>
        <w:t xml:space="preserve">por szennyezéssel  </w:t>
      </w:r>
    </w:p>
    <w:p w:rsidR="00644948" w:rsidRPr="0022456A"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val="hu-HU" w:eastAsia="de-DE"/>
        </w:rPr>
      </w:pPr>
    </w:p>
    <w:p w:rsidR="00BE4388" w:rsidRPr="0022456A" w:rsidRDefault="00BE438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i/>
          <w:szCs w:val="20"/>
          <w:lang w:val="hu-HU" w:eastAsia="de-DE"/>
        </w:rPr>
      </w:pPr>
      <w:r w:rsidRPr="0022456A">
        <w:rPr>
          <w:rFonts w:cs="Arial"/>
          <w:i/>
          <w:szCs w:val="20"/>
          <w:lang w:val="hu-HU" w:eastAsia="de-DE"/>
        </w:rPr>
        <w:t xml:space="preserve">Az önkormányzat földgázzal hajtott járműflottája </w:t>
      </w:r>
      <w:proofErr w:type="spellStart"/>
      <w:r w:rsidRPr="0022456A">
        <w:rPr>
          <w:rFonts w:cs="Arial"/>
          <w:i/>
          <w:szCs w:val="20"/>
          <w:lang w:val="hu-HU" w:eastAsia="de-DE"/>
        </w:rPr>
        <w:t>megnégyszereződik</w:t>
      </w:r>
      <w:proofErr w:type="spellEnd"/>
      <w:r w:rsidRPr="0022456A">
        <w:rPr>
          <w:rFonts w:cs="Arial"/>
          <w:i/>
          <w:szCs w:val="20"/>
          <w:lang w:val="hu-HU" w:eastAsia="de-DE"/>
        </w:rPr>
        <w:t xml:space="preserve"> a </w:t>
      </w:r>
      <w:r w:rsidR="00656C79" w:rsidRPr="0022456A">
        <w:rPr>
          <w:rFonts w:cs="Arial"/>
          <w:i/>
          <w:szCs w:val="20"/>
          <w:lang w:val="hu-HU" w:eastAsia="de-DE"/>
        </w:rPr>
        <w:t>közelgő</w:t>
      </w:r>
      <w:r w:rsidRPr="0022456A">
        <w:rPr>
          <w:rFonts w:cs="Arial"/>
          <w:i/>
          <w:szCs w:val="20"/>
          <w:lang w:val="hu-HU" w:eastAsia="de-DE"/>
        </w:rPr>
        <w:t xml:space="preserve"> dízel</w:t>
      </w:r>
      <w:r w:rsidR="00140CA1">
        <w:rPr>
          <w:rFonts w:cs="Arial"/>
          <w:i/>
          <w:szCs w:val="20"/>
          <w:lang w:val="hu-HU" w:eastAsia="de-DE"/>
        </w:rPr>
        <w:t xml:space="preserve">-korlátozás </w:t>
      </w:r>
      <w:r w:rsidRPr="0022456A">
        <w:rPr>
          <w:rFonts w:cs="Arial"/>
          <w:i/>
          <w:szCs w:val="20"/>
          <w:lang w:val="hu-HU" w:eastAsia="de-DE"/>
        </w:rPr>
        <w:t xml:space="preserve">miatt   </w:t>
      </w:r>
    </w:p>
    <w:p w:rsidR="00644948" w:rsidRPr="0022456A" w:rsidRDefault="00644948" w:rsidP="00644948">
      <w:pPr>
        <w:spacing w:after="0"/>
        <w:rPr>
          <w:rFonts w:eastAsia="Arial" w:cs="Arial"/>
          <w:b/>
          <w:lang w:val="hu-HU"/>
        </w:rPr>
      </w:pPr>
    </w:p>
    <w:p w:rsidR="00644948" w:rsidRPr="0022456A" w:rsidRDefault="00644948" w:rsidP="00644948">
      <w:pPr>
        <w:spacing w:after="0"/>
        <w:rPr>
          <w:rFonts w:cs="Arial"/>
          <w:szCs w:val="20"/>
          <w:lang w:val="hu-HU" w:eastAsia="de-DE"/>
        </w:rPr>
      </w:pPr>
      <w:r w:rsidRPr="0022456A">
        <w:rPr>
          <w:rFonts w:eastAsia="Arial" w:cs="Arial"/>
          <w:b/>
          <w:lang w:val="hu-HU"/>
        </w:rPr>
        <w:t xml:space="preserve">STUTTGART, </w:t>
      </w:r>
      <w:r w:rsidR="00656C79" w:rsidRPr="0022456A">
        <w:rPr>
          <w:rFonts w:eastAsia="Arial" w:cs="Arial"/>
          <w:b/>
          <w:lang w:val="hu-HU"/>
        </w:rPr>
        <w:t>Németország</w:t>
      </w:r>
      <w:r w:rsidRPr="0022456A">
        <w:rPr>
          <w:rFonts w:eastAsia="Arial" w:cs="Arial"/>
          <w:lang w:val="hu-HU"/>
        </w:rPr>
        <w:t xml:space="preserve"> – </w:t>
      </w:r>
      <w:r w:rsidR="00656C79" w:rsidRPr="0022456A">
        <w:rPr>
          <w:rFonts w:eastAsia="Arial" w:cs="Arial"/>
          <w:lang w:val="hu-HU"/>
        </w:rPr>
        <w:t xml:space="preserve">Annak a törekvésnek részeként, hogy csökkentsék a </w:t>
      </w:r>
      <w:r w:rsidR="00140CA1">
        <w:rPr>
          <w:rFonts w:eastAsia="Arial" w:cs="Arial"/>
          <w:lang w:val="hu-HU"/>
        </w:rPr>
        <w:t xml:space="preserve">szálló </w:t>
      </w:r>
      <w:r w:rsidR="00656C79" w:rsidRPr="0022456A">
        <w:rPr>
          <w:rFonts w:eastAsia="Arial" w:cs="Arial"/>
          <w:lang w:val="hu-HU"/>
        </w:rPr>
        <w:t xml:space="preserve">por-, és zajszennyezést, az AWS </w:t>
      </w:r>
      <w:proofErr w:type="spellStart"/>
      <w:r w:rsidR="00656C79" w:rsidRPr="0022456A">
        <w:rPr>
          <w:rFonts w:eastAsia="Arial" w:cs="Arial"/>
          <w:lang w:val="hu-HU"/>
        </w:rPr>
        <w:t>Abfallwirtsch</w:t>
      </w:r>
      <w:r w:rsidR="009577FC">
        <w:rPr>
          <w:rFonts w:eastAsia="Arial" w:cs="Arial"/>
          <w:lang w:val="hu-HU"/>
        </w:rPr>
        <w:t>a</w:t>
      </w:r>
      <w:r w:rsidR="00656C79" w:rsidRPr="0022456A">
        <w:rPr>
          <w:rFonts w:eastAsia="Arial" w:cs="Arial"/>
          <w:lang w:val="hu-HU"/>
        </w:rPr>
        <w:t>ft</w:t>
      </w:r>
      <w:proofErr w:type="spellEnd"/>
      <w:r w:rsidR="00656C79" w:rsidRPr="0022456A">
        <w:rPr>
          <w:rFonts w:eastAsia="Arial" w:cs="Arial"/>
          <w:lang w:val="hu-HU"/>
        </w:rPr>
        <w:t xml:space="preserve"> Stuttgart (a stuttgarti köztisztasági vállalat) 30 új Mercedes-Benz</w:t>
      </w:r>
      <w:r w:rsidR="0022456A">
        <w:rPr>
          <w:rFonts w:eastAsia="Arial" w:cs="Arial"/>
          <w:lang w:val="hu-HU"/>
        </w:rPr>
        <w:t xml:space="preserve"> </w:t>
      </w:r>
      <w:proofErr w:type="spellStart"/>
      <w:r w:rsidR="0022456A">
        <w:rPr>
          <w:rFonts w:eastAsia="Arial" w:cs="Arial"/>
          <w:lang w:val="hu-HU"/>
        </w:rPr>
        <w:t>Econic</w:t>
      </w:r>
      <w:proofErr w:type="spellEnd"/>
      <w:r w:rsidR="0022456A">
        <w:rPr>
          <w:rFonts w:eastAsia="Arial" w:cs="Arial"/>
          <w:lang w:val="hu-HU"/>
        </w:rPr>
        <w:t xml:space="preserve"> NGT (</w:t>
      </w:r>
      <w:proofErr w:type="spellStart"/>
      <w:r w:rsidR="0022456A">
        <w:rPr>
          <w:rFonts w:eastAsia="Arial" w:cs="Arial"/>
          <w:lang w:val="hu-HU"/>
        </w:rPr>
        <w:t>Natural</w:t>
      </w:r>
      <w:proofErr w:type="spellEnd"/>
      <w:r w:rsidR="0022456A">
        <w:rPr>
          <w:rFonts w:eastAsia="Arial" w:cs="Arial"/>
          <w:lang w:val="hu-HU"/>
        </w:rPr>
        <w:t xml:space="preserve"> </w:t>
      </w:r>
      <w:proofErr w:type="spellStart"/>
      <w:r w:rsidR="0022456A">
        <w:rPr>
          <w:rFonts w:eastAsia="Arial" w:cs="Arial"/>
          <w:lang w:val="hu-HU"/>
        </w:rPr>
        <w:t>Gas</w:t>
      </w:r>
      <w:proofErr w:type="spellEnd"/>
      <w:r w:rsidR="0022456A">
        <w:rPr>
          <w:rFonts w:eastAsia="Arial" w:cs="Arial"/>
          <w:lang w:val="hu-HU"/>
        </w:rPr>
        <w:t xml:space="preserve"> </w:t>
      </w:r>
      <w:proofErr w:type="spellStart"/>
      <w:r w:rsidR="0022456A">
        <w:rPr>
          <w:rFonts w:eastAsia="Arial" w:cs="Arial"/>
          <w:lang w:val="hu-HU"/>
        </w:rPr>
        <w:t>Technology</w:t>
      </w:r>
      <w:proofErr w:type="spellEnd"/>
      <w:r w:rsidR="0022456A">
        <w:rPr>
          <w:rFonts w:eastAsia="Arial" w:cs="Arial"/>
          <w:lang w:val="hu-HU"/>
        </w:rPr>
        <w:t xml:space="preserve"> = földgázzal működtetett) hulladékgyűjtő jármű beszerzését tervezi, melyeket Allison 3500 automata váltóval szerelnek fel.</w:t>
      </w:r>
      <w:r w:rsidRPr="0022456A">
        <w:rPr>
          <w:rFonts w:cs="Arial"/>
          <w:szCs w:val="20"/>
          <w:lang w:val="hu-HU" w:eastAsia="de-DE"/>
        </w:rPr>
        <w:t xml:space="preserve"> </w:t>
      </w:r>
    </w:p>
    <w:p w:rsidR="00644948" w:rsidRPr="0022456A" w:rsidRDefault="00644948" w:rsidP="00644948">
      <w:pPr>
        <w:spacing w:after="0"/>
        <w:rPr>
          <w:rFonts w:cs="Arial"/>
          <w:szCs w:val="20"/>
          <w:lang w:val="hu-HU" w:eastAsia="de-DE"/>
        </w:rPr>
      </w:pPr>
    </w:p>
    <w:p w:rsidR="0022456A" w:rsidRDefault="0022456A" w:rsidP="00644948">
      <w:pPr>
        <w:spacing w:after="0"/>
        <w:rPr>
          <w:rFonts w:cs="Arial"/>
          <w:szCs w:val="20"/>
          <w:lang w:val="hu-HU" w:eastAsia="de-DE"/>
        </w:rPr>
      </w:pPr>
      <w:r>
        <w:rPr>
          <w:rFonts w:cs="Arial"/>
          <w:szCs w:val="20"/>
          <w:lang w:val="hu-HU" w:eastAsia="de-DE"/>
        </w:rPr>
        <w:t xml:space="preserve">2016 </w:t>
      </w:r>
      <w:r w:rsidR="00140CA1">
        <w:rPr>
          <w:rFonts w:cs="Arial"/>
          <w:szCs w:val="20"/>
          <w:lang w:val="hu-HU" w:eastAsia="de-DE"/>
        </w:rPr>
        <w:t>d</w:t>
      </w:r>
      <w:r>
        <w:rPr>
          <w:rFonts w:cs="Arial"/>
          <w:szCs w:val="20"/>
          <w:lang w:val="hu-HU" w:eastAsia="de-DE"/>
        </w:rPr>
        <w:t xml:space="preserve">ecemberében az önkormányzat tulajdonában lévő vállalat </w:t>
      </w:r>
      <w:r w:rsidR="001A6618">
        <w:rPr>
          <w:rFonts w:cs="Arial"/>
          <w:szCs w:val="20"/>
          <w:lang w:val="hu-HU" w:eastAsia="de-DE"/>
        </w:rPr>
        <w:t xml:space="preserve">munkába állította </w:t>
      </w:r>
      <w:r>
        <w:rPr>
          <w:rFonts w:cs="Arial"/>
          <w:szCs w:val="20"/>
          <w:lang w:val="hu-HU" w:eastAsia="de-DE"/>
        </w:rPr>
        <w:t>az első 10 darab, Allison-váltós Mercedes-Benz NGT járműv</w:t>
      </w:r>
      <w:r w:rsidR="001A6618">
        <w:rPr>
          <w:rFonts w:cs="Arial"/>
          <w:szCs w:val="20"/>
          <w:lang w:val="hu-HU" w:eastAsia="de-DE"/>
        </w:rPr>
        <w:t>é</w:t>
      </w:r>
      <w:r>
        <w:rPr>
          <w:rFonts w:cs="Arial"/>
          <w:szCs w:val="20"/>
          <w:lang w:val="hu-HU" w:eastAsia="de-DE"/>
        </w:rPr>
        <w:t xml:space="preserve">t. </w:t>
      </w:r>
      <w:r w:rsidR="009577FC">
        <w:rPr>
          <w:rFonts w:cs="Arial"/>
          <w:szCs w:val="20"/>
          <w:lang w:val="hu-HU" w:eastAsia="de-DE"/>
        </w:rPr>
        <w:t xml:space="preserve">Mivel Stuttgart egy </w:t>
      </w:r>
      <w:r w:rsidR="001A6618">
        <w:rPr>
          <w:rFonts w:cs="Arial"/>
          <w:szCs w:val="20"/>
          <w:lang w:val="hu-HU" w:eastAsia="de-DE"/>
        </w:rPr>
        <w:t>folyó</w:t>
      </w:r>
      <w:r w:rsidR="009577FC">
        <w:rPr>
          <w:rFonts w:cs="Arial"/>
          <w:szCs w:val="20"/>
          <w:lang w:val="hu-HU" w:eastAsia="de-DE"/>
        </w:rPr>
        <w:t>völgy</w:t>
      </w:r>
      <w:r w:rsidR="001A6618">
        <w:rPr>
          <w:rFonts w:cs="Arial"/>
          <w:szCs w:val="20"/>
          <w:lang w:val="hu-HU" w:eastAsia="de-DE"/>
        </w:rPr>
        <w:t xml:space="preserve"> medencéjé</w:t>
      </w:r>
      <w:r w:rsidR="009577FC">
        <w:rPr>
          <w:rFonts w:cs="Arial"/>
          <w:szCs w:val="20"/>
          <w:lang w:val="hu-HU" w:eastAsia="de-DE"/>
        </w:rPr>
        <w:t xml:space="preserve">ben helyezkedik el, különösen érzékeny az olyan szennyezésekre, mint a finom szálló por, valamint a dízel motorok által keltett zaj és kipufogógáz. </w:t>
      </w:r>
    </w:p>
    <w:p w:rsidR="009577FC" w:rsidRDefault="009577FC" w:rsidP="00644948">
      <w:pPr>
        <w:spacing w:after="0"/>
        <w:rPr>
          <w:rFonts w:cs="Arial"/>
          <w:szCs w:val="20"/>
          <w:lang w:val="hu-HU" w:eastAsia="de-DE"/>
        </w:rPr>
      </w:pPr>
    </w:p>
    <w:p w:rsidR="009577FC" w:rsidRDefault="009577FC" w:rsidP="00644948">
      <w:pPr>
        <w:spacing w:after="0"/>
        <w:rPr>
          <w:rFonts w:cs="Arial"/>
          <w:szCs w:val="20"/>
          <w:lang w:val="hu-HU" w:eastAsia="de-DE"/>
        </w:rPr>
      </w:pPr>
      <w:r>
        <w:rPr>
          <w:rFonts w:cs="Arial"/>
          <w:szCs w:val="20"/>
          <w:lang w:val="hu-HU" w:eastAsia="de-DE"/>
        </w:rPr>
        <w:t xml:space="preserve">„Aktívan enyhítjük belvárosunk emissziós problémáit” – mondta Dr. Thomas Hess, az AWS </w:t>
      </w:r>
      <w:proofErr w:type="spellStart"/>
      <w:r>
        <w:rPr>
          <w:rFonts w:cs="Arial"/>
          <w:szCs w:val="20"/>
          <w:lang w:val="hu-HU" w:eastAsia="de-DE"/>
        </w:rPr>
        <w:t>Abfallwirtschaft</w:t>
      </w:r>
      <w:proofErr w:type="spellEnd"/>
      <w:r>
        <w:rPr>
          <w:rFonts w:cs="Arial"/>
          <w:szCs w:val="20"/>
          <w:lang w:val="hu-HU" w:eastAsia="de-DE"/>
        </w:rPr>
        <w:t xml:space="preserve"> Stuttgart ügyvezető igazgatója. „Az új </w:t>
      </w:r>
      <w:proofErr w:type="spellStart"/>
      <w:r>
        <w:rPr>
          <w:rFonts w:cs="Arial"/>
          <w:szCs w:val="20"/>
          <w:lang w:val="hu-HU" w:eastAsia="de-DE"/>
        </w:rPr>
        <w:t>Econic</w:t>
      </w:r>
      <w:proofErr w:type="spellEnd"/>
      <w:r>
        <w:rPr>
          <w:rFonts w:cs="Arial"/>
          <w:szCs w:val="20"/>
          <w:lang w:val="hu-HU" w:eastAsia="de-DE"/>
        </w:rPr>
        <w:t xml:space="preserve"> NGT Euro 6-os földgázzal hajtott motor és az Allison automata sebességváltó környezetbarát, csendesen működik, és gyakorlatilag nem bocsát ki szilárd anyagot. </w:t>
      </w:r>
    </w:p>
    <w:p w:rsidR="00644948" w:rsidRPr="0022456A" w:rsidRDefault="00644948" w:rsidP="00644948">
      <w:pPr>
        <w:spacing w:after="0"/>
        <w:rPr>
          <w:rFonts w:cs="Arial"/>
          <w:szCs w:val="20"/>
          <w:lang w:val="hu-HU" w:eastAsia="de-DE"/>
        </w:rPr>
      </w:pPr>
    </w:p>
    <w:p w:rsidR="00644948" w:rsidRPr="0022456A" w:rsidRDefault="009577FC"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eastAsia="Arial" w:cs="Arial"/>
          <w:lang w:val="hu-HU"/>
        </w:rPr>
        <w:t>A földgázzal hajtott motorok jobban működnek, ha Allison Automata váltóval párosítják őket. Ny</w:t>
      </w:r>
      <w:r w:rsidR="009B0ABE">
        <w:rPr>
          <w:rFonts w:eastAsia="Arial" w:cs="Arial"/>
          <w:lang w:val="hu-HU"/>
        </w:rPr>
        <w:t>o</w:t>
      </w:r>
      <w:r>
        <w:rPr>
          <w:rFonts w:eastAsia="Arial" w:cs="Arial"/>
          <w:lang w:val="hu-HU"/>
        </w:rPr>
        <w:t>matékváltó technológiájuk megtöbbszörözi a motor nyomatékát</w:t>
      </w:r>
      <w:r w:rsidR="009B0ABE">
        <w:rPr>
          <w:rFonts w:eastAsia="Arial" w:cs="Arial"/>
          <w:lang w:val="hu-HU"/>
        </w:rPr>
        <w:t xml:space="preserve">, jelentősen </w:t>
      </w:r>
      <w:r w:rsidR="00CA5DA9">
        <w:rPr>
          <w:rFonts w:eastAsia="Arial" w:cs="Arial"/>
          <w:lang w:val="hu-HU"/>
        </w:rPr>
        <w:t>segítve</w:t>
      </w:r>
      <w:r w:rsidR="009B0ABE">
        <w:rPr>
          <w:rFonts w:eastAsia="Arial" w:cs="Arial"/>
          <w:lang w:val="hu-HU"/>
        </w:rPr>
        <w:t xml:space="preserve"> a jármű indulását és megállását, még meredek lejtőkön is. A nyomatékváltóval, és a </w:t>
      </w:r>
      <w:r w:rsidR="00FF3530">
        <w:rPr>
          <w:rFonts w:eastAsia="Arial" w:cs="Arial"/>
          <w:lang w:val="hu-HU"/>
        </w:rPr>
        <w:t xml:space="preserve">magas </w:t>
      </w:r>
      <w:r w:rsidR="009B0ABE">
        <w:rPr>
          <w:rFonts w:eastAsia="Arial" w:cs="Arial"/>
          <w:lang w:val="hu-HU"/>
        </w:rPr>
        <w:t xml:space="preserve">első áttétellel az Allison 3500 ideális teljesítményt tesz lehetővé a legváltozatosabb </w:t>
      </w:r>
      <w:r w:rsidR="001A6618">
        <w:rPr>
          <w:rFonts w:eastAsia="Arial" w:cs="Arial"/>
          <w:lang w:val="hu-HU"/>
        </w:rPr>
        <w:t>domborzati viszonyok között</w:t>
      </w:r>
      <w:r w:rsidR="009B0ABE">
        <w:rPr>
          <w:rFonts w:eastAsia="Arial" w:cs="Arial"/>
          <w:lang w:val="hu-HU"/>
        </w:rPr>
        <w:t xml:space="preserve">. </w:t>
      </w:r>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p>
    <w:p w:rsidR="009B0ABE" w:rsidRPr="0022456A" w:rsidRDefault="009B0ABE"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t>„A sofőrjeink értékelik</w:t>
      </w:r>
      <w:r w:rsidR="00C712BB">
        <w:rPr>
          <w:rFonts w:cs="Arial"/>
          <w:szCs w:val="20"/>
          <w:lang w:val="hu-HU" w:eastAsia="de-DE"/>
        </w:rPr>
        <w:t>, hogy</w:t>
      </w:r>
      <w:r>
        <w:rPr>
          <w:rFonts w:cs="Arial"/>
          <w:szCs w:val="20"/>
          <w:lang w:val="hu-HU" w:eastAsia="de-DE"/>
        </w:rPr>
        <w:t xml:space="preserve"> az Allison váltó </w:t>
      </w:r>
      <w:r w:rsidR="001A6618">
        <w:rPr>
          <w:rFonts w:cs="Arial"/>
          <w:szCs w:val="20"/>
          <w:lang w:val="hu-HU" w:eastAsia="de-DE"/>
        </w:rPr>
        <w:t>még nagy terhelés alatt is</w:t>
      </w:r>
      <w:r w:rsidR="001F17C7">
        <w:rPr>
          <w:rFonts w:cs="Arial"/>
          <w:szCs w:val="20"/>
          <w:lang w:val="hu-HU" w:eastAsia="de-DE"/>
        </w:rPr>
        <w:t xml:space="preserve"> </w:t>
      </w:r>
      <w:r>
        <w:rPr>
          <w:rFonts w:cs="Arial"/>
          <w:szCs w:val="20"/>
          <w:lang w:val="hu-HU" w:eastAsia="de-DE"/>
        </w:rPr>
        <w:t>finom</w:t>
      </w:r>
      <w:r w:rsidR="00C712BB">
        <w:rPr>
          <w:rFonts w:cs="Arial"/>
          <w:szCs w:val="20"/>
          <w:lang w:val="hu-HU" w:eastAsia="de-DE"/>
        </w:rPr>
        <w:t>an</w:t>
      </w:r>
      <w:r>
        <w:rPr>
          <w:rFonts w:cs="Arial"/>
          <w:szCs w:val="20"/>
          <w:lang w:val="hu-HU" w:eastAsia="de-DE"/>
        </w:rPr>
        <w:t xml:space="preserve"> és könny</w:t>
      </w:r>
      <w:r w:rsidR="00C712BB">
        <w:rPr>
          <w:rFonts w:cs="Arial"/>
          <w:szCs w:val="20"/>
          <w:lang w:val="hu-HU" w:eastAsia="de-DE"/>
        </w:rPr>
        <w:t>en</w:t>
      </w:r>
      <w:r>
        <w:rPr>
          <w:rFonts w:cs="Arial"/>
          <w:szCs w:val="20"/>
          <w:lang w:val="hu-HU" w:eastAsia="de-DE"/>
        </w:rPr>
        <w:t xml:space="preserve"> működtet</w:t>
      </w:r>
      <w:r w:rsidR="00C712BB">
        <w:rPr>
          <w:rFonts w:cs="Arial"/>
          <w:szCs w:val="20"/>
          <w:lang w:val="hu-HU" w:eastAsia="de-DE"/>
        </w:rPr>
        <w:t>hető</w:t>
      </w:r>
      <w:r>
        <w:rPr>
          <w:rFonts w:cs="Arial"/>
          <w:szCs w:val="20"/>
          <w:lang w:val="hu-HU" w:eastAsia="de-DE"/>
        </w:rPr>
        <w:t xml:space="preserve">,” – mondja Hess úr. „Stuttgart topográfiai </w:t>
      </w:r>
      <w:r w:rsidR="002E6F57">
        <w:rPr>
          <w:rFonts w:cs="Arial"/>
          <w:szCs w:val="20"/>
          <w:lang w:val="hu-HU" w:eastAsia="de-DE"/>
        </w:rPr>
        <w:t>adottságából</w:t>
      </w:r>
      <w:r>
        <w:rPr>
          <w:rFonts w:cs="Arial"/>
          <w:szCs w:val="20"/>
          <w:lang w:val="hu-HU" w:eastAsia="de-DE"/>
        </w:rPr>
        <w:t xml:space="preserve"> adódóan – ami nagy magassági különbségeket jelent – ez nagy előny, és megkönnyíti a napi tevékenységek elvégzését.” </w:t>
      </w:r>
      <w:bookmarkStart w:id="0" w:name="_GoBack"/>
      <w:bookmarkEnd w:id="0"/>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p>
    <w:p w:rsidR="009B0ABE" w:rsidRDefault="009B0ABE"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t>Az Allison sebességváltók</w:t>
      </w:r>
      <w:r w:rsidR="00105689">
        <w:rPr>
          <w:rFonts w:cs="Arial"/>
          <w:szCs w:val="20"/>
          <w:lang w:val="hu-HU" w:eastAsia="de-DE"/>
        </w:rPr>
        <w:t xml:space="preserve"> </w:t>
      </w:r>
      <w:r w:rsidR="007D5A65">
        <w:rPr>
          <w:rFonts w:cs="Arial"/>
          <w:szCs w:val="20"/>
          <w:lang w:val="hu-HU" w:eastAsia="de-DE"/>
        </w:rPr>
        <w:t>lehetővé teszik, hogy</w:t>
      </w:r>
      <w:r w:rsidR="00105689">
        <w:rPr>
          <w:rFonts w:cs="Arial"/>
          <w:szCs w:val="20"/>
          <w:lang w:val="hu-HU" w:eastAsia="de-DE"/>
        </w:rPr>
        <w:t xml:space="preserve"> az alternatív üzemanyagokkal meghajtott motorok </w:t>
      </w:r>
      <w:r w:rsidR="007D5A65">
        <w:rPr>
          <w:rFonts w:cs="Arial"/>
          <w:szCs w:val="20"/>
          <w:lang w:val="hu-HU" w:eastAsia="de-DE"/>
        </w:rPr>
        <w:t>egyenletesebben működjenek, megszűnnek a manuális, ill. félautomata váltóknál tapasztalt nyomaték</w:t>
      </w:r>
      <w:r w:rsidR="001F17C7">
        <w:rPr>
          <w:rFonts w:cs="Arial"/>
          <w:szCs w:val="20"/>
          <w:lang w:val="hu-HU" w:eastAsia="de-DE"/>
        </w:rPr>
        <w:t>-</w:t>
      </w:r>
      <w:r w:rsidR="007D5A65">
        <w:rPr>
          <w:rFonts w:cs="Arial"/>
          <w:szCs w:val="20"/>
          <w:lang w:val="hu-HU" w:eastAsia="de-DE"/>
        </w:rPr>
        <w:t xml:space="preserve">esések, így maximális hatékonyság érhető el. Az opcionálisan kérhető </w:t>
      </w:r>
      <w:proofErr w:type="spellStart"/>
      <w:r w:rsidR="007D5A65">
        <w:rPr>
          <w:rFonts w:cs="Arial"/>
          <w:szCs w:val="20"/>
          <w:lang w:val="hu-HU" w:eastAsia="de-DE"/>
        </w:rPr>
        <w:t>retarder</w:t>
      </w:r>
      <w:proofErr w:type="spellEnd"/>
      <w:r w:rsidR="007D5A65">
        <w:rPr>
          <w:rFonts w:cs="Arial"/>
          <w:szCs w:val="20"/>
          <w:lang w:val="hu-HU" w:eastAsia="de-DE"/>
        </w:rPr>
        <w:t xml:space="preserve"> növeli a fékezés hatékonyságát, ami csökkenő állásidőket és kisebb karbantartási költségeket eredményez. </w:t>
      </w:r>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p>
    <w:p w:rsidR="007D5A65" w:rsidRPr="0022456A" w:rsidRDefault="007D5A65"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lastRenderedPageBreak/>
        <w:t xml:space="preserve">Az Allison </w:t>
      </w:r>
      <w:r w:rsidRPr="00FF3530">
        <w:rPr>
          <w:rFonts w:cs="Arial"/>
          <w:szCs w:val="20"/>
          <w:lang w:val="hu-HU" w:eastAsia="de-DE"/>
        </w:rPr>
        <w:t xml:space="preserve">sebességváltó </w:t>
      </w:r>
      <w:r w:rsidR="00FF3530" w:rsidRPr="00FF3530">
        <w:rPr>
          <w:rFonts w:cs="Arial"/>
          <w:szCs w:val="20"/>
          <w:lang w:val="hu-HU" w:eastAsia="de-DE"/>
        </w:rPr>
        <w:t>ívelt fogazatú</w:t>
      </w:r>
      <w:r>
        <w:rPr>
          <w:rFonts w:cs="Arial"/>
          <w:szCs w:val="20"/>
          <w:lang w:val="hu-HU" w:eastAsia="de-DE"/>
        </w:rPr>
        <w:t xml:space="preserve"> áttéte</w:t>
      </w:r>
      <w:r w:rsidR="00FF3530">
        <w:rPr>
          <w:rFonts w:cs="Arial"/>
          <w:szCs w:val="20"/>
          <w:lang w:val="hu-HU" w:eastAsia="de-DE"/>
        </w:rPr>
        <w:t>lei</w:t>
      </w:r>
      <w:r>
        <w:rPr>
          <w:rFonts w:cs="Arial"/>
          <w:szCs w:val="20"/>
          <w:lang w:val="hu-HU" w:eastAsia="de-DE"/>
        </w:rPr>
        <w:t xml:space="preserve"> a földgázmeghajtású motorral együtt segítenek a dízel-motor zajánál </w:t>
      </w:r>
      <w:r w:rsidR="001F17C7">
        <w:rPr>
          <w:rFonts w:cs="Arial"/>
          <w:szCs w:val="20"/>
          <w:lang w:val="hu-HU" w:eastAsia="de-DE"/>
        </w:rPr>
        <w:t>alacsonyabb</w:t>
      </w:r>
      <w:r>
        <w:rPr>
          <w:rFonts w:cs="Arial"/>
          <w:szCs w:val="20"/>
          <w:lang w:val="hu-HU" w:eastAsia="de-DE"/>
        </w:rPr>
        <w:t xml:space="preserve"> zajszint elérésében. Stuttgarti mérések mutatják, hogy a Mercedes-Benz </w:t>
      </w:r>
      <w:proofErr w:type="spellStart"/>
      <w:r>
        <w:rPr>
          <w:rFonts w:cs="Arial"/>
          <w:szCs w:val="20"/>
          <w:lang w:val="hu-HU" w:eastAsia="de-DE"/>
        </w:rPr>
        <w:t>Econic</w:t>
      </w:r>
      <w:proofErr w:type="spellEnd"/>
      <w:r>
        <w:rPr>
          <w:rFonts w:cs="Arial"/>
          <w:szCs w:val="20"/>
          <w:lang w:val="hu-HU" w:eastAsia="de-DE"/>
        </w:rPr>
        <w:t xml:space="preserve"> NGT zajszintje egy általános üzemi kör alatt 78 </w:t>
      </w:r>
      <w:proofErr w:type="spellStart"/>
      <w:r>
        <w:rPr>
          <w:rFonts w:cs="Arial"/>
          <w:szCs w:val="20"/>
          <w:lang w:val="hu-HU" w:eastAsia="de-DE"/>
        </w:rPr>
        <w:t>dBA</w:t>
      </w:r>
      <w:proofErr w:type="spellEnd"/>
      <w:r>
        <w:rPr>
          <w:rFonts w:cs="Arial"/>
          <w:szCs w:val="20"/>
          <w:lang w:val="hu-HU" w:eastAsia="de-DE"/>
        </w:rPr>
        <w:t xml:space="preserve">, míg egy tipikus Euro 6-os dízel motor esetében a műszer 80 </w:t>
      </w:r>
      <w:proofErr w:type="spellStart"/>
      <w:r>
        <w:rPr>
          <w:rFonts w:cs="Arial"/>
          <w:szCs w:val="20"/>
          <w:lang w:val="hu-HU" w:eastAsia="de-DE"/>
        </w:rPr>
        <w:t>dBA</w:t>
      </w:r>
      <w:proofErr w:type="spellEnd"/>
      <w:r>
        <w:rPr>
          <w:rFonts w:cs="Arial"/>
          <w:szCs w:val="20"/>
          <w:lang w:val="hu-HU" w:eastAsia="de-DE"/>
        </w:rPr>
        <w:t xml:space="preserve">-t jelzett. </w:t>
      </w:r>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p>
    <w:p w:rsidR="007D5A65" w:rsidRDefault="007D5A65"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t xml:space="preserve">Az önkormányzatok egész Európában </w:t>
      </w:r>
      <w:r w:rsidR="00E06D20">
        <w:rPr>
          <w:rFonts w:cs="Arial"/>
          <w:szCs w:val="20"/>
          <w:lang w:val="hu-HU" w:eastAsia="de-DE"/>
        </w:rPr>
        <w:t xml:space="preserve">már most korlátozzák, vagy tervezik a dízel járművek korlátozását a belvárosokban, ezzel próbálják csökkenteni a szennyezést. Noha néhány flottatulajdonos az elektromos járművek beszerzését </w:t>
      </w:r>
      <w:r w:rsidR="001F17C7">
        <w:rPr>
          <w:rFonts w:cs="Arial"/>
          <w:szCs w:val="20"/>
          <w:lang w:val="hu-HU" w:eastAsia="de-DE"/>
        </w:rPr>
        <w:t>fontolgatja</w:t>
      </w:r>
      <w:r w:rsidR="00E06D20">
        <w:rPr>
          <w:rFonts w:cs="Arial"/>
          <w:szCs w:val="20"/>
          <w:lang w:val="hu-HU" w:eastAsia="de-DE"/>
        </w:rPr>
        <w:t>, az alternatív üzemanyagokat, mint pl. a földgáz, olcsóbban lehet beszerezni, és a töltőállomások is rendelkezésre állnak</w:t>
      </w:r>
      <w:r w:rsidR="001F17C7">
        <w:rPr>
          <w:rFonts w:cs="Arial"/>
          <w:szCs w:val="20"/>
          <w:lang w:val="hu-HU" w:eastAsia="de-DE"/>
        </w:rPr>
        <w:t xml:space="preserve"> már</w:t>
      </w:r>
      <w:r w:rsidR="00E06D20">
        <w:rPr>
          <w:rFonts w:cs="Arial"/>
          <w:szCs w:val="20"/>
          <w:lang w:val="hu-HU" w:eastAsia="de-DE"/>
        </w:rPr>
        <w:t xml:space="preserve">. </w:t>
      </w:r>
    </w:p>
    <w:p w:rsidR="00E06D20" w:rsidRPr="0022456A" w:rsidRDefault="001F17C7"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t>A</w:t>
      </w:r>
      <w:r w:rsidR="00E06D20">
        <w:rPr>
          <w:rFonts w:cs="Arial"/>
          <w:szCs w:val="20"/>
          <w:lang w:val="hu-HU" w:eastAsia="de-DE"/>
        </w:rPr>
        <w:t xml:space="preserve"> </w:t>
      </w:r>
      <w:proofErr w:type="spellStart"/>
      <w:r w:rsidR="00E06D20">
        <w:rPr>
          <w:rFonts w:cs="Arial"/>
          <w:szCs w:val="20"/>
          <w:lang w:val="hu-HU" w:eastAsia="de-DE"/>
        </w:rPr>
        <w:t>Daimler</w:t>
      </w:r>
      <w:proofErr w:type="spellEnd"/>
      <w:r w:rsidR="00E06D20">
        <w:rPr>
          <w:rFonts w:cs="Arial"/>
          <w:szCs w:val="20"/>
          <w:lang w:val="hu-HU" w:eastAsia="de-DE"/>
        </w:rPr>
        <w:t xml:space="preserve"> által elvégzett tesztek azt mutatják, hogy a Mercedes Benz </w:t>
      </w:r>
      <w:proofErr w:type="spellStart"/>
      <w:r w:rsidR="00E06D20">
        <w:rPr>
          <w:rFonts w:cs="Arial"/>
          <w:szCs w:val="20"/>
          <w:lang w:val="hu-HU" w:eastAsia="de-DE"/>
        </w:rPr>
        <w:t>Econic</w:t>
      </w:r>
      <w:proofErr w:type="spellEnd"/>
      <w:r w:rsidR="00E06D20">
        <w:rPr>
          <w:rFonts w:cs="Arial"/>
          <w:szCs w:val="20"/>
          <w:lang w:val="hu-HU" w:eastAsia="de-DE"/>
        </w:rPr>
        <w:t xml:space="preserve"> NGT járművek </w:t>
      </w:r>
      <w:r>
        <w:rPr>
          <w:rFonts w:cs="Arial"/>
          <w:szCs w:val="20"/>
          <w:lang w:val="hu-HU" w:eastAsia="de-DE"/>
        </w:rPr>
        <w:t>nemcsak</w:t>
      </w:r>
      <w:r>
        <w:rPr>
          <w:rFonts w:cs="Arial"/>
          <w:szCs w:val="20"/>
          <w:lang w:val="hu-HU" w:eastAsia="de-DE"/>
        </w:rPr>
        <w:t xml:space="preserve"> </w:t>
      </w:r>
      <w:r>
        <w:rPr>
          <w:rFonts w:cs="Arial"/>
          <w:szCs w:val="20"/>
          <w:lang w:val="hu-HU" w:eastAsia="de-DE"/>
        </w:rPr>
        <w:t>s</w:t>
      </w:r>
      <w:r>
        <w:rPr>
          <w:rFonts w:cs="Arial"/>
          <w:szCs w:val="20"/>
          <w:lang w:val="hu-HU" w:eastAsia="de-DE"/>
        </w:rPr>
        <w:t>zilárd anyag</w:t>
      </w:r>
      <w:r>
        <w:rPr>
          <w:rFonts w:cs="Arial"/>
          <w:szCs w:val="20"/>
          <w:lang w:val="hu-HU" w:eastAsia="de-DE"/>
        </w:rPr>
        <w:t xml:space="preserve">ot nem bocsátanak ki, de </w:t>
      </w:r>
      <w:r w:rsidR="00E06D20">
        <w:rPr>
          <w:rFonts w:cs="Arial"/>
          <w:szCs w:val="20"/>
          <w:lang w:val="hu-HU" w:eastAsia="de-DE"/>
        </w:rPr>
        <w:t>mintegy 23 százalékkal kevesebb széndioxid</w:t>
      </w:r>
      <w:r>
        <w:rPr>
          <w:rFonts w:cs="Arial"/>
          <w:szCs w:val="20"/>
          <w:lang w:val="hu-HU" w:eastAsia="de-DE"/>
        </w:rPr>
        <w:t xml:space="preserve">dal terhelik a környezetet, </w:t>
      </w:r>
      <w:r w:rsidR="00E06D20">
        <w:rPr>
          <w:rFonts w:cs="Arial"/>
          <w:szCs w:val="20"/>
          <w:lang w:val="hu-HU" w:eastAsia="de-DE"/>
        </w:rPr>
        <w:t xml:space="preserve">mint egy Euro 6-os dízel motor. </w:t>
      </w:r>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p>
    <w:p w:rsidR="00E06D20" w:rsidRPr="0022456A" w:rsidRDefault="00E06D20"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0"/>
          <w:lang w:val="hu-HU" w:eastAsia="de-DE"/>
        </w:rPr>
      </w:pPr>
      <w:r>
        <w:rPr>
          <w:rFonts w:cs="Arial"/>
          <w:szCs w:val="20"/>
          <w:lang w:val="hu-HU" w:eastAsia="de-DE"/>
        </w:rPr>
        <w:t xml:space="preserve">Az AWS által üzemeltetett hulladékgyűjtő járművekbe az új 7,7 literes Euro 6 M 936 G földgáz meghajtású motor került, mely 222 kW (298LE) teljesítményű. </w:t>
      </w:r>
      <w:r w:rsidR="001F17C7">
        <w:rPr>
          <w:rFonts w:cs="Arial"/>
          <w:szCs w:val="20"/>
          <w:lang w:val="hu-HU" w:eastAsia="de-DE"/>
        </w:rPr>
        <w:t>1998 évi piacra kerülése óta</w:t>
      </w:r>
      <w:r>
        <w:rPr>
          <w:rFonts w:cs="Arial"/>
          <w:szCs w:val="20"/>
          <w:lang w:val="hu-HU" w:eastAsia="de-DE"/>
        </w:rPr>
        <w:t xml:space="preserve">, az </w:t>
      </w:r>
      <w:proofErr w:type="spellStart"/>
      <w:r w:rsidR="001F17C7">
        <w:rPr>
          <w:rFonts w:cs="Arial"/>
          <w:szCs w:val="20"/>
          <w:lang w:val="hu-HU" w:eastAsia="de-DE"/>
        </w:rPr>
        <w:t>Econic</w:t>
      </w:r>
      <w:proofErr w:type="spellEnd"/>
      <w:r w:rsidR="001F17C7">
        <w:rPr>
          <w:rFonts w:cs="Arial"/>
          <w:szCs w:val="20"/>
          <w:lang w:val="hu-HU" w:eastAsia="de-DE"/>
        </w:rPr>
        <w:t xml:space="preserve"> széria autói</w:t>
      </w:r>
      <w:r w:rsidR="001F17C7">
        <w:rPr>
          <w:rFonts w:cs="Arial"/>
          <w:szCs w:val="20"/>
          <w:lang w:val="hu-HU" w:eastAsia="de-DE"/>
        </w:rPr>
        <w:t xml:space="preserve"> </w:t>
      </w:r>
      <w:r w:rsidR="001F17C7">
        <w:rPr>
          <w:rFonts w:cs="Arial"/>
          <w:szCs w:val="20"/>
          <w:lang w:val="hu-HU" w:eastAsia="de-DE"/>
        </w:rPr>
        <w:t>folyamatosan megtalálhatók</w:t>
      </w:r>
      <w:r w:rsidR="001F17C7">
        <w:rPr>
          <w:rFonts w:cs="Arial"/>
          <w:szCs w:val="20"/>
          <w:lang w:val="hu-HU" w:eastAsia="de-DE"/>
        </w:rPr>
        <w:t xml:space="preserve"> az </w:t>
      </w:r>
      <w:r>
        <w:rPr>
          <w:rFonts w:cs="Arial"/>
          <w:szCs w:val="20"/>
          <w:lang w:val="hu-HU" w:eastAsia="de-DE"/>
        </w:rPr>
        <w:t xml:space="preserve">AWS Stuttgart flottájában. Jelenleg összesen 62 </w:t>
      </w:r>
      <w:proofErr w:type="spellStart"/>
      <w:r>
        <w:rPr>
          <w:rFonts w:cs="Arial"/>
          <w:szCs w:val="20"/>
          <w:lang w:val="hu-HU" w:eastAsia="de-DE"/>
        </w:rPr>
        <w:t>Econic</w:t>
      </w:r>
      <w:proofErr w:type="spellEnd"/>
      <w:r>
        <w:rPr>
          <w:rFonts w:cs="Arial"/>
          <w:szCs w:val="20"/>
          <w:lang w:val="hu-HU" w:eastAsia="de-DE"/>
        </w:rPr>
        <w:t xml:space="preserve"> jármű található </w:t>
      </w:r>
      <w:r w:rsidR="001F17C7">
        <w:rPr>
          <w:rFonts w:cs="Arial"/>
          <w:szCs w:val="20"/>
          <w:lang w:val="hu-HU" w:eastAsia="de-DE"/>
        </w:rPr>
        <w:t>ebben a</w:t>
      </w:r>
      <w:r>
        <w:rPr>
          <w:rFonts w:cs="Arial"/>
          <w:szCs w:val="20"/>
          <w:lang w:val="hu-HU" w:eastAsia="de-DE"/>
        </w:rPr>
        <w:t xml:space="preserve"> flottában – beleértve a 10 darab új </w:t>
      </w:r>
      <w:proofErr w:type="spellStart"/>
      <w:r>
        <w:rPr>
          <w:rFonts w:cs="Arial"/>
          <w:szCs w:val="20"/>
          <w:lang w:val="hu-HU" w:eastAsia="de-DE"/>
        </w:rPr>
        <w:t>Econic</w:t>
      </w:r>
      <w:proofErr w:type="spellEnd"/>
      <w:r>
        <w:rPr>
          <w:rFonts w:cs="Arial"/>
          <w:szCs w:val="20"/>
          <w:lang w:val="hu-HU" w:eastAsia="de-DE"/>
        </w:rPr>
        <w:t xml:space="preserve"> NGT modellt is. </w:t>
      </w:r>
    </w:p>
    <w:p w:rsidR="00644948" w:rsidRDefault="00644948"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Cs w:val="20"/>
          <w:lang w:val="hu-HU" w:eastAsia="de-DE"/>
        </w:rPr>
      </w:pPr>
    </w:p>
    <w:p w:rsidR="00644948" w:rsidRPr="00E06D20" w:rsidRDefault="00E06D20" w:rsidP="00E0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Cs w:val="20"/>
          <w:lang w:val="hu-HU" w:eastAsia="de-DE"/>
        </w:rPr>
      </w:pPr>
      <w:r w:rsidRPr="00E06D20">
        <w:rPr>
          <w:rFonts w:cs="Arial"/>
          <w:b/>
          <w:szCs w:val="20"/>
          <w:lang w:val="hu-HU" w:eastAsia="de-DE"/>
        </w:rPr>
        <w:t xml:space="preserve">Áttekintő táblázat a Mercedes-Benz </w:t>
      </w:r>
      <w:proofErr w:type="spellStart"/>
      <w:r w:rsidRPr="00E06D20">
        <w:rPr>
          <w:rFonts w:cs="Arial"/>
          <w:b/>
          <w:szCs w:val="20"/>
          <w:lang w:val="hu-HU" w:eastAsia="de-DE"/>
        </w:rPr>
        <w:t>Econ</w:t>
      </w:r>
      <w:r w:rsidR="009703BF">
        <w:rPr>
          <w:rFonts w:cs="Arial"/>
          <w:b/>
          <w:szCs w:val="20"/>
          <w:lang w:val="hu-HU" w:eastAsia="de-DE"/>
        </w:rPr>
        <w:t>i</w:t>
      </w:r>
      <w:r w:rsidRPr="00E06D20">
        <w:rPr>
          <w:rFonts w:cs="Arial"/>
          <w:b/>
          <w:szCs w:val="20"/>
          <w:lang w:val="hu-HU" w:eastAsia="de-DE"/>
        </w:rPr>
        <w:t>c</w:t>
      </w:r>
      <w:proofErr w:type="spellEnd"/>
      <w:r w:rsidRPr="00E06D20">
        <w:rPr>
          <w:rFonts w:cs="Arial"/>
          <w:b/>
          <w:szCs w:val="20"/>
          <w:lang w:val="hu-HU" w:eastAsia="de-DE"/>
        </w:rPr>
        <w:t xml:space="preserve"> NGT 6x2/4, Allison 3500 automata (3000 </w:t>
      </w:r>
      <w:proofErr w:type="spellStart"/>
      <w:r w:rsidRPr="00E06D20">
        <w:rPr>
          <w:rFonts w:cs="Arial"/>
          <w:b/>
          <w:szCs w:val="20"/>
          <w:lang w:val="hu-HU" w:eastAsia="de-DE"/>
        </w:rPr>
        <w:t>SeriesTM</w:t>
      </w:r>
      <w:proofErr w:type="spellEnd"/>
      <w:r w:rsidRPr="00E06D20">
        <w:rPr>
          <w:rFonts w:cs="Arial"/>
          <w:b/>
          <w:szCs w:val="20"/>
          <w:lang w:val="hu-HU" w:eastAsia="de-DE"/>
        </w:rPr>
        <w:t xml:space="preserve">) sebességváltóval szerelt modelljeiről.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799"/>
      </w:tblGrid>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Végfelhasználó</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Calibri" w:cs="Arial"/>
                <w:sz w:val="20"/>
                <w:szCs w:val="20"/>
                <w:lang w:val="hu-HU"/>
              </w:rPr>
              <w:t xml:space="preserve">AWS </w:t>
            </w:r>
            <w:proofErr w:type="spellStart"/>
            <w:r w:rsidRPr="0022456A">
              <w:rPr>
                <w:rFonts w:eastAsia="Calibri" w:cs="Arial"/>
                <w:sz w:val="20"/>
                <w:szCs w:val="20"/>
                <w:lang w:val="hu-HU"/>
              </w:rPr>
              <w:t>Abfallwirtschaft</w:t>
            </w:r>
            <w:proofErr w:type="spellEnd"/>
            <w:r w:rsidRPr="0022456A">
              <w:rPr>
                <w:rFonts w:eastAsia="Calibri" w:cs="Arial"/>
                <w:sz w:val="20"/>
                <w:szCs w:val="20"/>
                <w:lang w:val="hu-HU"/>
              </w:rPr>
              <w:t xml:space="preserve"> Stuttgart</w:t>
            </w:r>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Alváz (gyártó / típus)</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Calibri" w:cs="Arial"/>
                <w:sz w:val="20"/>
                <w:szCs w:val="20"/>
                <w:lang w:val="hu-HU"/>
              </w:rPr>
              <w:t xml:space="preserve">Mercedes-Benz </w:t>
            </w:r>
            <w:proofErr w:type="spellStart"/>
            <w:r w:rsidRPr="0022456A">
              <w:rPr>
                <w:rFonts w:eastAsia="Calibri" w:cs="Arial"/>
                <w:sz w:val="20"/>
                <w:szCs w:val="20"/>
                <w:lang w:val="hu-HU"/>
              </w:rPr>
              <w:t>Econic</w:t>
            </w:r>
            <w:proofErr w:type="spellEnd"/>
            <w:r w:rsidRPr="0022456A">
              <w:rPr>
                <w:rFonts w:eastAsia="Calibri" w:cs="Arial"/>
                <w:sz w:val="20"/>
                <w:szCs w:val="20"/>
                <w:lang w:val="hu-HU"/>
              </w:rPr>
              <w:t xml:space="preserve"> NGT </w:t>
            </w:r>
            <w:r w:rsidRPr="0022456A">
              <w:rPr>
                <w:rFonts w:eastAsia="Arial"/>
                <w:sz w:val="20"/>
                <w:szCs w:val="20"/>
                <w:lang w:val="hu-HU"/>
              </w:rPr>
              <w:t>6 x 2/4</w:t>
            </w:r>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Motor</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Arial" w:cs="Arial"/>
                <w:sz w:val="20"/>
                <w:szCs w:val="20"/>
                <w:lang w:val="hu-HU"/>
              </w:rPr>
              <w:t xml:space="preserve">Mercedes-Benz M 936 G, 7,7 l </w:t>
            </w:r>
            <w:r w:rsidR="00FF3530" w:rsidRPr="00FF3530">
              <w:rPr>
                <w:rFonts w:eastAsia="Arial" w:cs="Arial"/>
                <w:sz w:val="20"/>
                <w:szCs w:val="20"/>
                <w:lang w:val="hu-HU"/>
              </w:rPr>
              <w:t>hengerűrtartalom</w:t>
            </w:r>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Motor teljesítmény</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Arial" w:cs="Arial"/>
                <w:sz w:val="20"/>
                <w:szCs w:val="20"/>
                <w:lang w:val="hu-HU"/>
              </w:rPr>
              <w:t xml:space="preserve">222 kW (298 </w:t>
            </w:r>
            <w:r w:rsidR="009703BF">
              <w:rPr>
                <w:rFonts w:eastAsia="Arial" w:cs="Arial"/>
                <w:sz w:val="20"/>
                <w:szCs w:val="20"/>
                <w:lang w:val="hu-HU"/>
              </w:rPr>
              <w:t>LE</w:t>
            </w:r>
            <w:r w:rsidRPr="0022456A">
              <w:rPr>
                <w:rFonts w:eastAsia="Arial" w:cs="Arial"/>
                <w:sz w:val="20"/>
                <w:szCs w:val="20"/>
                <w:lang w:val="hu-HU"/>
              </w:rPr>
              <w:t>)</w:t>
            </w:r>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Nyomaték</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Arial"/>
                <w:sz w:val="20"/>
                <w:szCs w:val="20"/>
                <w:lang w:val="hu-HU"/>
              </w:rPr>
              <w:t xml:space="preserve">1.200 Nm </w:t>
            </w:r>
            <w:r w:rsidR="009703BF">
              <w:rPr>
                <w:rFonts w:eastAsia="Arial"/>
                <w:sz w:val="20"/>
                <w:szCs w:val="20"/>
                <w:lang w:val="hu-HU"/>
              </w:rPr>
              <w:t xml:space="preserve">/ </w:t>
            </w:r>
            <w:r w:rsidRPr="0022456A">
              <w:rPr>
                <w:rFonts w:eastAsia="Arial"/>
                <w:sz w:val="20"/>
                <w:szCs w:val="20"/>
                <w:lang w:val="hu-HU"/>
              </w:rPr>
              <w:t xml:space="preserve">1.600 </w:t>
            </w:r>
            <w:proofErr w:type="spellStart"/>
            <w:r w:rsidRPr="0022456A">
              <w:rPr>
                <w:rFonts w:eastAsia="Arial"/>
                <w:sz w:val="20"/>
                <w:szCs w:val="20"/>
                <w:lang w:val="hu-HU"/>
              </w:rPr>
              <w:t>rpm</w:t>
            </w:r>
            <w:proofErr w:type="spellEnd"/>
            <w:r w:rsidR="009703BF">
              <w:rPr>
                <w:rFonts w:eastAsia="Arial"/>
                <w:sz w:val="20"/>
                <w:szCs w:val="20"/>
                <w:lang w:val="hu-HU"/>
              </w:rPr>
              <w:t xml:space="preserve">- </w:t>
            </w:r>
            <w:proofErr w:type="spellStart"/>
            <w:r w:rsidR="009703BF">
              <w:rPr>
                <w:rFonts w:eastAsia="Arial"/>
                <w:sz w:val="20"/>
                <w:szCs w:val="20"/>
                <w:lang w:val="hu-HU"/>
              </w:rPr>
              <w:t>nél</w:t>
            </w:r>
            <w:proofErr w:type="spellEnd"/>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 xml:space="preserve">Sebességváltó </w:t>
            </w:r>
          </w:p>
        </w:tc>
        <w:tc>
          <w:tcPr>
            <w:tcW w:w="4858" w:type="dxa"/>
            <w:shd w:val="clear" w:color="auto" w:fill="auto"/>
          </w:tcPr>
          <w:p w:rsidR="00644948" w:rsidRPr="0022456A" w:rsidRDefault="00644948" w:rsidP="00EE2B71">
            <w:pPr>
              <w:spacing w:after="0" w:line="240" w:lineRule="auto"/>
              <w:rPr>
                <w:rFonts w:eastAsia="Arial" w:cs="Arial"/>
                <w:sz w:val="20"/>
                <w:szCs w:val="20"/>
                <w:lang w:val="hu-HU"/>
              </w:rPr>
            </w:pPr>
            <w:r w:rsidRPr="0022456A">
              <w:rPr>
                <w:rFonts w:eastAsia="Calibri" w:cs="Arial"/>
                <w:sz w:val="20"/>
                <w:szCs w:val="20"/>
                <w:lang w:val="hu-HU"/>
              </w:rPr>
              <w:t xml:space="preserve">Allison 3500 </w:t>
            </w:r>
            <w:r w:rsidR="009703BF">
              <w:rPr>
                <w:rFonts w:eastAsia="Calibri" w:cs="Arial"/>
                <w:sz w:val="20"/>
                <w:szCs w:val="20"/>
                <w:lang w:val="hu-HU"/>
              </w:rPr>
              <w:t>automata sebességáltó</w:t>
            </w:r>
            <w:r w:rsidRPr="0022456A">
              <w:rPr>
                <w:rFonts w:eastAsia="Calibri" w:cs="Arial"/>
                <w:sz w:val="20"/>
                <w:szCs w:val="20"/>
                <w:lang w:val="hu-HU"/>
              </w:rPr>
              <w:t xml:space="preserve"> </w:t>
            </w:r>
          </w:p>
        </w:tc>
      </w:tr>
      <w:tr w:rsidR="00644948" w:rsidRPr="0022456A" w:rsidTr="00EE2B71">
        <w:tc>
          <w:tcPr>
            <w:tcW w:w="4498" w:type="dxa"/>
            <w:shd w:val="clear" w:color="auto" w:fill="auto"/>
          </w:tcPr>
          <w:p w:rsidR="00644948" w:rsidRPr="0022456A" w:rsidRDefault="00E06D20" w:rsidP="00EE2B71">
            <w:pPr>
              <w:spacing w:after="0" w:line="240" w:lineRule="auto"/>
              <w:rPr>
                <w:rFonts w:eastAsia="Calibri" w:cs="Arial"/>
                <w:sz w:val="20"/>
                <w:szCs w:val="20"/>
                <w:lang w:val="hu-HU"/>
              </w:rPr>
            </w:pPr>
            <w:r>
              <w:rPr>
                <w:rFonts w:eastAsia="Calibri" w:cs="Arial"/>
                <w:sz w:val="20"/>
                <w:szCs w:val="20"/>
                <w:lang w:val="hu-HU"/>
              </w:rPr>
              <w:t>Kipufogó</w:t>
            </w:r>
            <w:r w:rsidR="001F17C7">
              <w:rPr>
                <w:rFonts w:eastAsia="Calibri" w:cs="Arial"/>
                <w:sz w:val="20"/>
                <w:szCs w:val="20"/>
                <w:lang w:val="hu-HU"/>
              </w:rPr>
              <w:t>-</w:t>
            </w:r>
            <w:r>
              <w:rPr>
                <w:rFonts w:eastAsia="Calibri" w:cs="Arial"/>
                <w:sz w:val="20"/>
                <w:szCs w:val="20"/>
                <w:lang w:val="hu-HU"/>
              </w:rPr>
              <w:t>gáz osztály</w:t>
            </w:r>
          </w:p>
        </w:tc>
        <w:tc>
          <w:tcPr>
            <w:tcW w:w="4858" w:type="dxa"/>
            <w:shd w:val="clear" w:color="auto" w:fill="auto"/>
          </w:tcPr>
          <w:p w:rsidR="00644948" w:rsidRPr="0022456A" w:rsidRDefault="00644948" w:rsidP="00EE2B71">
            <w:pPr>
              <w:spacing w:after="0" w:line="240" w:lineRule="auto"/>
              <w:rPr>
                <w:rFonts w:eastAsia="Calibri" w:cs="Arial"/>
                <w:sz w:val="20"/>
                <w:szCs w:val="20"/>
                <w:lang w:val="hu-HU"/>
              </w:rPr>
            </w:pPr>
            <w:r w:rsidRPr="0022456A">
              <w:rPr>
                <w:rFonts w:eastAsia="Arial" w:cs="Arial"/>
                <w:sz w:val="20"/>
                <w:szCs w:val="20"/>
                <w:lang w:val="hu-HU"/>
              </w:rPr>
              <w:t>EURO 6</w:t>
            </w:r>
          </w:p>
        </w:tc>
      </w:tr>
      <w:tr w:rsidR="00644948" w:rsidRPr="0022456A" w:rsidTr="00EE2B71">
        <w:tc>
          <w:tcPr>
            <w:tcW w:w="4498" w:type="dxa"/>
            <w:shd w:val="clear" w:color="auto" w:fill="auto"/>
          </w:tcPr>
          <w:p w:rsidR="00644948" w:rsidRPr="0022456A" w:rsidRDefault="009703BF" w:rsidP="00EE2B71">
            <w:pPr>
              <w:spacing w:after="0" w:line="240" w:lineRule="auto"/>
              <w:rPr>
                <w:rFonts w:eastAsia="Calibri" w:cs="Arial"/>
                <w:sz w:val="20"/>
                <w:szCs w:val="20"/>
                <w:lang w:val="hu-HU"/>
              </w:rPr>
            </w:pPr>
            <w:r>
              <w:rPr>
                <w:rFonts w:eastAsia="Calibri" w:cs="Arial"/>
                <w:sz w:val="20"/>
                <w:szCs w:val="20"/>
                <w:lang w:val="hu-HU"/>
              </w:rPr>
              <w:t>Kerékméret</w:t>
            </w:r>
          </w:p>
        </w:tc>
        <w:tc>
          <w:tcPr>
            <w:tcW w:w="4858" w:type="dxa"/>
            <w:shd w:val="clear" w:color="auto" w:fill="auto"/>
          </w:tcPr>
          <w:p w:rsidR="00644948" w:rsidRPr="0022456A" w:rsidRDefault="00644948" w:rsidP="00EE2B71">
            <w:pPr>
              <w:spacing w:after="0" w:line="240" w:lineRule="auto"/>
              <w:rPr>
                <w:rFonts w:eastAsia="Arial" w:cs="Arial"/>
                <w:sz w:val="20"/>
                <w:szCs w:val="20"/>
                <w:lang w:val="hu-HU"/>
              </w:rPr>
            </w:pPr>
            <w:r w:rsidRPr="0022456A">
              <w:rPr>
                <w:rFonts w:eastAsia="Arial" w:cs="Arial"/>
                <w:sz w:val="20"/>
                <w:szCs w:val="20"/>
                <w:lang w:val="hu-HU"/>
              </w:rPr>
              <w:t>3.900 mm</w:t>
            </w:r>
          </w:p>
        </w:tc>
      </w:tr>
      <w:tr w:rsidR="00644948" w:rsidRPr="0022456A" w:rsidTr="00EE2B71">
        <w:tc>
          <w:tcPr>
            <w:tcW w:w="4498" w:type="dxa"/>
            <w:shd w:val="clear" w:color="auto" w:fill="auto"/>
          </w:tcPr>
          <w:p w:rsidR="00644948" w:rsidRPr="0022456A" w:rsidRDefault="009703BF" w:rsidP="00EE2B71">
            <w:pPr>
              <w:spacing w:after="0" w:line="240" w:lineRule="auto"/>
              <w:rPr>
                <w:rFonts w:eastAsia="Calibri" w:cs="Arial"/>
                <w:sz w:val="20"/>
                <w:szCs w:val="20"/>
                <w:lang w:val="hu-HU"/>
              </w:rPr>
            </w:pPr>
            <w:r>
              <w:rPr>
                <w:rFonts w:eastAsia="Calibri" w:cs="Arial"/>
                <w:sz w:val="20"/>
                <w:szCs w:val="20"/>
                <w:lang w:val="hu-HU"/>
              </w:rPr>
              <w:t>Jármű bruttó súlya</w:t>
            </w:r>
            <w:r w:rsidR="00644948" w:rsidRPr="0022456A">
              <w:rPr>
                <w:rFonts w:eastAsia="Calibri" w:cs="Arial"/>
                <w:sz w:val="20"/>
                <w:szCs w:val="20"/>
                <w:lang w:val="hu-HU"/>
              </w:rPr>
              <w:t xml:space="preserve"> </w:t>
            </w:r>
          </w:p>
        </w:tc>
        <w:tc>
          <w:tcPr>
            <w:tcW w:w="4858" w:type="dxa"/>
            <w:shd w:val="clear" w:color="auto" w:fill="auto"/>
          </w:tcPr>
          <w:p w:rsidR="00644948" w:rsidRPr="0022456A" w:rsidRDefault="00644948" w:rsidP="00EE2B71">
            <w:pPr>
              <w:spacing w:after="0" w:line="240" w:lineRule="auto"/>
              <w:rPr>
                <w:rFonts w:eastAsia="Arial" w:cs="Arial"/>
                <w:sz w:val="20"/>
                <w:szCs w:val="20"/>
                <w:lang w:val="hu-HU"/>
              </w:rPr>
            </w:pPr>
            <w:r w:rsidRPr="0022456A">
              <w:rPr>
                <w:rFonts w:eastAsia="Arial" w:cs="Arial"/>
                <w:sz w:val="20"/>
                <w:szCs w:val="20"/>
                <w:lang w:val="hu-HU"/>
              </w:rPr>
              <w:t>26 tonn</w:t>
            </w:r>
            <w:r w:rsidR="009703BF">
              <w:rPr>
                <w:rFonts w:eastAsia="Arial" w:cs="Arial"/>
                <w:sz w:val="20"/>
                <w:szCs w:val="20"/>
                <w:lang w:val="hu-HU"/>
              </w:rPr>
              <w:t>a</w:t>
            </w:r>
          </w:p>
        </w:tc>
      </w:tr>
    </w:tbl>
    <w:p w:rsidR="00782A13" w:rsidRPr="0022456A" w:rsidRDefault="00782A13" w:rsidP="00782A13">
      <w:pPr>
        <w:spacing w:after="0"/>
        <w:rPr>
          <w:lang w:val="hu-HU"/>
        </w:rPr>
      </w:pPr>
    </w:p>
    <w:p w:rsidR="007F74C1" w:rsidRPr="0022456A" w:rsidRDefault="007F74C1" w:rsidP="007F74C1">
      <w:pPr>
        <w:autoSpaceDE w:val="0"/>
        <w:autoSpaceDN w:val="0"/>
        <w:adjustRightInd w:val="0"/>
        <w:spacing w:after="0" w:line="280" w:lineRule="exact"/>
        <w:jc w:val="both"/>
        <w:rPr>
          <w:rFonts w:ascii="Arial" w:hAnsi="Arial" w:cs="Arial"/>
          <w:lang w:val="hu-HU"/>
        </w:rPr>
      </w:pPr>
    </w:p>
    <w:p w:rsidR="00BF4F4F" w:rsidRPr="0022456A" w:rsidRDefault="005510E2" w:rsidP="007F74C1">
      <w:pPr>
        <w:autoSpaceDE w:val="0"/>
        <w:autoSpaceDN w:val="0"/>
        <w:adjustRightInd w:val="0"/>
        <w:spacing w:after="0" w:line="280" w:lineRule="exact"/>
        <w:jc w:val="both"/>
        <w:rPr>
          <w:rFonts w:ascii="Arial" w:hAnsi="Arial" w:cs="Arial"/>
          <w:b/>
          <w:lang w:val="hu-HU"/>
        </w:rPr>
      </w:pPr>
      <w:r w:rsidRPr="0022456A">
        <w:rPr>
          <w:rFonts w:ascii="Arial" w:hAnsi="Arial" w:cs="Arial"/>
          <w:b/>
          <w:lang w:val="hu-HU"/>
        </w:rPr>
        <w:t>Az</w:t>
      </w:r>
      <w:r w:rsidR="00BF4F4F" w:rsidRPr="0022456A">
        <w:rPr>
          <w:rFonts w:ascii="Arial" w:hAnsi="Arial" w:cs="Arial"/>
          <w:b/>
          <w:lang w:val="hu-HU"/>
        </w:rPr>
        <w:t xml:space="preserve"> Allison </w:t>
      </w:r>
      <w:proofErr w:type="spellStart"/>
      <w:r w:rsidR="00BF4F4F" w:rsidRPr="0022456A">
        <w:rPr>
          <w:rFonts w:ascii="Arial" w:hAnsi="Arial" w:cs="Arial"/>
          <w:b/>
          <w:lang w:val="hu-HU"/>
        </w:rPr>
        <w:t>Transmission</w:t>
      </w:r>
      <w:proofErr w:type="spellEnd"/>
      <w:r w:rsidR="00BF4F4F" w:rsidRPr="0022456A">
        <w:rPr>
          <w:rFonts w:ascii="Arial" w:hAnsi="Arial" w:cs="Arial"/>
          <w:b/>
          <w:lang w:val="hu-HU"/>
        </w:rPr>
        <w:t xml:space="preserve"> </w:t>
      </w:r>
    </w:p>
    <w:p w:rsidR="005510E2" w:rsidRPr="0022456A" w:rsidRDefault="005510E2"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sidRPr="0022456A">
        <w:rPr>
          <w:rFonts w:cs="Arial"/>
          <w:sz w:val="20"/>
          <w:szCs w:val="20"/>
          <w:lang w:val="hu-HU" w:eastAsia="de-DE"/>
        </w:rPr>
        <w:t xml:space="preserve">Az Allison </w:t>
      </w:r>
      <w:proofErr w:type="spellStart"/>
      <w:r w:rsidRPr="0022456A">
        <w:rPr>
          <w:rFonts w:cs="Arial"/>
          <w:sz w:val="20"/>
          <w:szCs w:val="20"/>
          <w:lang w:val="hu-HU" w:eastAsia="de-DE"/>
        </w:rPr>
        <w:t>Transmission</w:t>
      </w:r>
      <w:proofErr w:type="spellEnd"/>
      <w:r w:rsidRPr="0022456A">
        <w:rPr>
          <w:rFonts w:cs="Arial"/>
          <w:sz w:val="20"/>
          <w:szCs w:val="20"/>
          <w:lang w:val="hu-HU" w:eastAsia="de-DE"/>
        </w:rPr>
        <w:t xml:space="preserve"> (NYSE: ALSN) a közepes- és nagy teherbírású, haszongépjárművekben alkalmazott automata sebességváltók legnagyobb gyártója, valamint vezető szerepet tölt be a városi buszokban alkalmazott hibrid-meghajtások gyártásában is. Az Allison váltókat többek között hulladékgyűjtő-, építőipari-, tűzoltó-, és áruelosztó-járművekben, buszokban, lakóautókban, valamint a védelmi és energia-szektorban alkalmazzák. Az 1915-ben alapított vállalat központja Indianapolisban (Indiana állam, </w:t>
      </w:r>
      <w:r w:rsidR="00116CFC" w:rsidRPr="0022456A">
        <w:rPr>
          <w:rFonts w:cs="Arial"/>
          <w:sz w:val="20"/>
          <w:szCs w:val="20"/>
          <w:lang w:val="hu-HU" w:eastAsia="de-DE"/>
        </w:rPr>
        <w:t>USA) működik, és hozzávetőleg 2</w:t>
      </w:r>
      <w:r w:rsidR="002C30F4" w:rsidRPr="0022456A">
        <w:rPr>
          <w:rFonts w:cs="Arial"/>
          <w:sz w:val="20"/>
          <w:szCs w:val="20"/>
          <w:lang w:val="hu-HU" w:eastAsia="de-DE"/>
        </w:rPr>
        <w:t>7</w:t>
      </w:r>
      <w:r w:rsidRPr="0022456A">
        <w:rPr>
          <w:rFonts w:cs="Arial"/>
          <w:sz w:val="20"/>
          <w:szCs w:val="20"/>
          <w:lang w:val="hu-HU" w:eastAsia="de-DE"/>
        </w:rPr>
        <w:t>00 dolgozója van világszerte.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a</w:t>
      </w:r>
      <w:r w:rsidR="007F74C1" w:rsidRPr="0022456A">
        <w:rPr>
          <w:rFonts w:cs="Arial"/>
          <w:sz w:val="20"/>
          <w:szCs w:val="20"/>
          <w:lang w:val="hu-HU" w:eastAsia="de-DE"/>
        </w:rPr>
        <w:t>z</w:t>
      </w:r>
      <w:r w:rsidRPr="0022456A">
        <w:rPr>
          <w:rFonts w:cs="Arial"/>
          <w:sz w:val="20"/>
          <w:szCs w:val="20"/>
          <w:lang w:val="hu-HU" w:eastAsia="de-DE"/>
        </w:rPr>
        <w:t xml:space="preserve"> </w:t>
      </w:r>
      <w:hyperlink r:id="rId13" w:history="1">
        <w:r w:rsidRPr="0022456A">
          <w:rPr>
            <w:szCs w:val="20"/>
            <w:lang w:val="hu-HU" w:eastAsia="de-DE"/>
          </w:rPr>
          <w:t>allisontransmission.com</w:t>
        </w:r>
      </w:hyperlink>
      <w:r w:rsidRPr="0022456A">
        <w:rPr>
          <w:rFonts w:cs="Arial"/>
          <w:sz w:val="20"/>
          <w:szCs w:val="20"/>
          <w:lang w:val="hu-HU" w:eastAsia="de-DE"/>
        </w:rPr>
        <w:t xml:space="preserve"> weboldalra. </w:t>
      </w:r>
    </w:p>
    <w:p w:rsidR="00644948" w:rsidRPr="0022456A" w:rsidRDefault="00644948" w:rsidP="00644948">
      <w:pPr>
        <w:spacing w:after="0" w:line="240" w:lineRule="auto"/>
        <w:rPr>
          <w:rFonts w:eastAsia="ヒラギノ角ゴ Pro W3" w:cs="Arial"/>
          <w:b/>
          <w:color w:val="000000"/>
          <w:sz w:val="20"/>
          <w:szCs w:val="20"/>
          <w:lang w:val="hu-HU"/>
        </w:rPr>
      </w:pPr>
    </w:p>
    <w:p w:rsidR="001F17C7" w:rsidRDefault="001F17C7" w:rsidP="00644948">
      <w:pPr>
        <w:spacing w:after="0" w:line="240" w:lineRule="auto"/>
        <w:rPr>
          <w:rFonts w:eastAsia="ヒラギノ角ゴ Pro W3" w:cs="Arial"/>
          <w:b/>
          <w:color w:val="000000"/>
          <w:sz w:val="20"/>
          <w:szCs w:val="20"/>
          <w:lang w:val="hu-HU"/>
        </w:rPr>
      </w:pPr>
    </w:p>
    <w:p w:rsidR="001F17C7" w:rsidRDefault="001F17C7" w:rsidP="00644948">
      <w:pPr>
        <w:spacing w:after="0" w:line="240" w:lineRule="auto"/>
        <w:rPr>
          <w:rFonts w:eastAsia="ヒラギノ角ゴ Pro W3" w:cs="Arial"/>
          <w:b/>
          <w:color w:val="000000"/>
          <w:sz w:val="20"/>
          <w:szCs w:val="20"/>
          <w:lang w:val="hu-HU"/>
        </w:rPr>
      </w:pPr>
    </w:p>
    <w:p w:rsidR="00644948" w:rsidRPr="0022456A" w:rsidRDefault="009703BF" w:rsidP="00644948">
      <w:pPr>
        <w:spacing w:after="0" w:line="240" w:lineRule="auto"/>
        <w:rPr>
          <w:rFonts w:eastAsia="ヒラギノ角ゴ Pro W3" w:cs="Arial"/>
          <w:b/>
          <w:color w:val="000000"/>
          <w:sz w:val="20"/>
          <w:szCs w:val="20"/>
          <w:lang w:val="hu-HU"/>
        </w:rPr>
      </w:pPr>
      <w:proofErr w:type="gramStart"/>
      <w:r>
        <w:rPr>
          <w:rFonts w:eastAsia="ヒラギノ角ゴ Pro W3" w:cs="Arial"/>
          <w:b/>
          <w:color w:val="000000"/>
          <w:sz w:val="20"/>
          <w:szCs w:val="20"/>
          <w:lang w:val="hu-HU"/>
        </w:rPr>
        <w:lastRenderedPageBreak/>
        <w:t xml:space="preserve">Az </w:t>
      </w:r>
      <w:r w:rsidR="00644948" w:rsidRPr="0022456A">
        <w:rPr>
          <w:rFonts w:eastAsia="ヒラギノ角ゴ Pro W3" w:cs="Arial"/>
          <w:b/>
          <w:color w:val="000000"/>
          <w:sz w:val="20"/>
          <w:szCs w:val="20"/>
          <w:lang w:val="hu-HU"/>
        </w:rPr>
        <w:t xml:space="preserve"> AWS</w:t>
      </w:r>
      <w:proofErr w:type="gramEnd"/>
      <w:r w:rsidR="00644948" w:rsidRPr="0022456A">
        <w:rPr>
          <w:rFonts w:eastAsia="ヒラギノ角ゴ Pro W3" w:cs="Arial"/>
          <w:b/>
          <w:color w:val="000000"/>
          <w:sz w:val="20"/>
          <w:szCs w:val="20"/>
          <w:lang w:val="hu-HU"/>
        </w:rPr>
        <w:t xml:space="preserve"> </w:t>
      </w:r>
      <w:proofErr w:type="spellStart"/>
      <w:r w:rsidR="00644948" w:rsidRPr="0022456A">
        <w:rPr>
          <w:rFonts w:eastAsia="ヒラギノ角ゴ Pro W3" w:cs="Arial"/>
          <w:b/>
          <w:color w:val="000000"/>
          <w:sz w:val="20"/>
          <w:szCs w:val="20"/>
          <w:lang w:val="hu-HU"/>
        </w:rPr>
        <w:t>Abfallwirtschaft</w:t>
      </w:r>
      <w:proofErr w:type="spellEnd"/>
      <w:r w:rsidR="00644948" w:rsidRPr="0022456A">
        <w:rPr>
          <w:rFonts w:eastAsia="ヒラギノ角ゴ Pro W3" w:cs="Arial"/>
          <w:b/>
          <w:color w:val="000000"/>
          <w:sz w:val="20"/>
          <w:szCs w:val="20"/>
          <w:lang w:val="hu-HU"/>
        </w:rPr>
        <w:t xml:space="preserve"> Stuttgart</w:t>
      </w:r>
      <w:r>
        <w:rPr>
          <w:rFonts w:eastAsia="ヒラギノ角ゴ Pro W3" w:cs="Arial"/>
          <w:b/>
          <w:color w:val="000000"/>
          <w:sz w:val="20"/>
          <w:szCs w:val="20"/>
          <w:lang w:val="hu-HU"/>
        </w:rPr>
        <w:t xml:space="preserve"> - </w:t>
      </w:r>
      <w:r w:rsidRPr="009703BF">
        <w:rPr>
          <w:rFonts w:eastAsia="ヒラギノ角ゴ Pro W3" w:cs="Arial"/>
          <w:b/>
          <w:color w:val="000000"/>
          <w:sz w:val="20"/>
          <w:szCs w:val="20"/>
          <w:lang w:val="hu-HU"/>
        </w:rPr>
        <w:t>a stuttgarti köztisztasági vállalat</w:t>
      </w:r>
    </w:p>
    <w:p w:rsidR="009703BF" w:rsidRDefault="009703BF"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Mint a tartományi székhely közösségi szolgáltató vállalata, a Stuttgartban működő AWS </w:t>
      </w:r>
      <w:proofErr w:type="spellStart"/>
      <w:r>
        <w:rPr>
          <w:rFonts w:cs="Arial"/>
          <w:sz w:val="20"/>
          <w:szCs w:val="20"/>
          <w:lang w:val="hu-HU" w:eastAsia="de-DE"/>
        </w:rPr>
        <w:t>Abfallwirtschaft</w:t>
      </w:r>
      <w:proofErr w:type="spellEnd"/>
      <w:r>
        <w:rPr>
          <w:rFonts w:cs="Arial"/>
          <w:sz w:val="20"/>
          <w:szCs w:val="20"/>
          <w:lang w:val="hu-HU" w:eastAsia="de-DE"/>
        </w:rPr>
        <w:t xml:space="preserve"> Stuttgart háztartási, papír és szerves hulladékok elhelyezésével és hasznosításával, valamint </w:t>
      </w:r>
      <w:proofErr w:type="spellStart"/>
      <w:r>
        <w:rPr>
          <w:rFonts w:cs="Arial"/>
          <w:sz w:val="20"/>
          <w:szCs w:val="20"/>
          <w:lang w:val="hu-HU" w:eastAsia="de-DE"/>
        </w:rPr>
        <w:t>újrahasznosításával</w:t>
      </w:r>
      <w:proofErr w:type="spellEnd"/>
      <w:r>
        <w:rPr>
          <w:rFonts w:cs="Arial"/>
          <w:sz w:val="20"/>
          <w:szCs w:val="20"/>
          <w:lang w:val="hu-HU" w:eastAsia="de-DE"/>
        </w:rPr>
        <w:t xml:space="preserve"> foglalkozik. </w:t>
      </w:r>
    </w:p>
    <w:p w:rsidR="001F17C7" w:rsidRDefault="009703BF"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A szolgáltatás a nagy mennyiségű hulladék, a zöldhulladék és a gyűjtőedényes hulladékok gyűjtését jelenti. További tevékenységük az utcák tisztítása, illetve a téli szolgáltatások. Az AWS hét depóval rendelkezik, öt </w:t>
      </w:r>
      <w:proofErr w:type="spellStart"/>
      <w:r>
        <w:rPr>
          <w:rFonts w:cs="Arial"/>
          <w:sz w:val="20"/>
          <w:szCs w:val="20"/>
          <w:lang w:val="hu-HU" w:eastAsia="de-DE"/>
        </w:rPr>
        <w:t>újrahasznosító</w:t>
      </w:r>
      <w:proofErr w:type="spellEnd"/>
      <w:r>
        <w:rPr>
          <w:rFonts w:cs="Arial"/>
          <w:sz w:val="20"/>
          <w:szCs w:val="20"/>
          <w:lang w:val="hu-HU" w:eastAsia="de-DE"/>
        </w:rPr>
        <w:t xml:space="preserve"> depója van, egy lerakója, és mintegy 900 járműből álló flottát üzemeltet saját </w:t>
      </w:r>
      <w:r w:rsidR="006F0D20">
        <w:rPr>
          <w:rFonts w:cs="Arial"/>
          <w:sz w:val="20"/>
          <w:szCs w:val="20"/>
          <w:lang w:val="hu-HU" w:eastAsia="de-DE"/>
        </w:rPr>
        <w:t xml:space="preserve">szerelőüzemmel. A cég 792 fő részére biztosít munkahelyet. </w:t>
      </w:r>
    </w:p>
    <w:p w:rsidR="009703BF" w:rsidRDefault="006F0D20" w:rsidP="006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További információért látogassa meg a </w:t>
      </w:r>
      <w:hyperlink r:id="rId14" w:history="1">
        <w:r w:rsidRPr="00B527D1">
          <w:rPr>
            <w:rStyle w:val="Hiperhivatkozs"/>
            <w:rFonts w:cs="Arial"/>
            <w:sz w:val="20"/>
            <w:szCs w:val="20"/>
            <w:lang w:val="hu-HU" w:eastAsia="de-DE"/>
          </w:rPr>
          <w:t>www.stuttgart.de/abfall</w:t>
        </w:r>
      </w:hyperlink>
      <w:r>
        <w:rPr>
          <w:rFonts w:cs="Arial"/>
          <w:sz w:val="20"/>
          <w:szCs w:val="20"/>
          <w:lang w:val="hu-HU" w:eastAsia="de-DE"/>
        </w:rPr>
        <w:t xml:space="preserve"> honlapot. </w:t>
      </w:r>
    </w:p>
    <w:p w:rsidR="00644948" w:rsidRPr="0022456A" w:rsidRDefault="00644948" w:rsidP="005510E2">
      <w:pPr>
        <w:rPr>
          <w:sz w:val="20"/>
          <w:lang w:val="hu-HU"/>
        </w:rPr>
      </w:pPr>
    </w:p>
    <w:p w:rsidR="004A43B8" w:rsidRPr="0022456A" w:rsidRDefault="006F0D20" w:rsidP="004A43B8">
      <w:pPr>
        <w:autoSpaceDE w:val="0"/>
        <w:autoSpaceDN w:val="0"/>
        <w:adjustRightInd w:val="0"/>
        <w:spacing w:after="0" w:line="280" w:lineRule="exact"/>
        <w:jc w:val="both"/>
        <w:rPr>
          <w:rFonts w:ascii="Arial" w:hAnsi="Arial" w:cs="Arial"/>
          <w:b/>
          <w:lang w:val="hu-HU"/>
        </w:rPr>
      </w:pPr>
      <w:r>
        <w:rPr>
          <w:rFonts w:ascii="Arial" w:hAnsi="Arial" w:cs="Arial"/>
          <w:b/>
          <w:lang w:val="hu-HU"/>
        </w:rPr>
        <w:t>Sajtókapcsolat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510E2" w:rsidRPr="0022456A" w:rsidTr="005510E2">
        <w:tc>
          <w:tcPr>
            <w:tcW w:w="4605" w:type="dxa"/>
          </w:tcPr>
          <w:p w:rsidR="005510E2" w:rsidRPr="0022456A" w:rsidRDefault="005510E2" w:rsidP="00A20CFA">
            <w:pPr>
              <w:rPr>
                <w:lang w:val="hu-HU"/>
              </w:rPr>
            </w:pPr>
            <w:r w:rsidRPr="0022456A">
              <w:rPr>
                <w:lang w:val="hu-HU"/>
              </w:rPr>
              <w:t>Légrádi Edit</w:t>
            </w:r>
          </w:p>
          <w:p w:rsidR="005510E2" w:rsidRPr="0022456A" w:rsidRDefault="005510E2" w:rsidP="00A20CFA">
            <w:pPr>
              <w:ind w:left="-180" w:firstLine="180"/>
              <w:rPr>
                <w:lang w:val="hu-HU"/>
              </w:rPr>
            </w:pPr>
            <w:proofErr w:type="spellStart"/>
            <w:r w:rsidRPr="0022456A">
              <w:rPr>
                <w:lang w:val="hu-HU"/>
              </w:rPr>
              <w:t>Alarcón</w:t>
            </w:r>
            <w:proofErr w:type="spellEnd"/>
            <w:r w:rsidRPr="0022456A">
              <w:rPr>
                <w:lang w:val="hu-HU"/>
              </w:rPr>
              <w:t xml:space="preserve"> &amp; Harris </w:t>
            </w:r>
          </w:p>
          <w:p w:rsidR="005510E2" w:rsidRPr="0022456A" w:rsidRDefault="005510E2" w:rsidP="00A20CFA">
            <w:pPr>
              <w:ind w:left="-180" w:firstLine="180"/>
              <w:rPr>
                <w:lang w:val="hu-HU"/>
              </w:rPr>
            </w:pPr>
            <w:r w:rsidRPr="0022456A">
              <w:rPr>
                <w:lang w:val="hu-HU"/>
              </w:rPr>
              <w:t>E-mail: elegradi@alarconyharris.com</w:t>
            </w:r>
          </w:p>
          <w:p w:rsidR="005510E2" w:rsidRPr="0022456A" w:rsidRDefault="005510E2" w:rsidP="00A20CFA">
            <w:pPr>
              <w:ind w:left="-180" w:firstLine="180"/>
              <w:rPr>
                <w:lang w:val="hu-HU"/>
              </w:rPr>
            </w:pPr>
            <w:proofErr w:type="spellStart"/>
            <w:r w:rsidRPr="0022456A">
              <w:rPr>
                <w:lang w:val="hu-HU"/>
              </w:rPr>
              <w:t>Mob</w:t>
            </w:r>
            <w:proofErr w:type="spellEnd"/>
            <w:r w:rsidRPr="0022456A">
              <w:rPr>
                <w:lang w:val="hu-HU"/>
              </w:rPr>
              <w:t>: +36 70 328 4780</w:t>
            </w:r>
          </w:p>
          <w:p w:rsidR="005510E2" w:rsidRPr="0022456A" w:rsidRDefault="005510E2" w:rsidP="00A20CFA">
            <w:pPr>
              <w:ind w:left="-180" w:firstLine="180"/>
              <w:rPr>
                <w:lang w:val="hu-HU"/>
              </w:rPr>
            </w:pPr>
            <w:r w:rsidRPr="0022456A">
              <w:rPr>
                <w:lang w:val="hu-HU"/>
              </w:rPr>
              <w:t>Felső liget u. 6.</w:t>
            </w:r>
          </w:p>
          <w:p w:rsidR="005510E2" w:rsidRPr="0022456A" w:rsidRDefault="005510E2" w:rsidP="00A20CFA">
            <w:pPr>
              <w:ind w:left="-180" w:firstLine="180"/>
              <w:rPr>
                <w:lang w:val="hu-HU"/>
              </w:rPr>
            </w:pPr>
            <w:r w:rsidRPr="0022456A">
              <w:rPr>
                <w:lang w:val="hu-HU"/>
              </w:rPr>
              <w:t>9970 Szentgotthárd, Hungary</w:t>
            </w:r>
          </w:p>
          <w:p w:rsidR="005510E2" w:rsidRPr="0022456A" w:rsidRDefault="005510E2" w:rsidP="00A20CFA">
            <w:pPr>
              <w:ind w:left="-180" w:firstLine="180"/>
              <w:rPr>
                <w:b/>
                <w:bCs/>
                <w:lang w:val="hu-HU"/>
              </w:rPr>
            </w:pPr>
          </w:p>
        </w:tc>
        <w:tc>
          <w:tcPr>
            <w:tcW w:w="4606" w:type="dxa"/>
          </w:tcPr>
          <w:p w:rsidR="005510E2" w:rsidRPr="0022456A" w:rsidRDefault="005510E2" w:rsidP="00A20CFA">
            <w:pPr>
              <w:outlineLvl w:val="0"/>
              <w:rPr>
                <w:lang w:val="hu-HU"/>
              </w:rPr>
            </w:pPr>
            <w:r w:rsidRPr="0022456A">
              <w:rPr>
                <w:lang w:val="hu-HU"/>
              </w:rPr>
              <w:t>Miranda Jansen</w:t>
            </w:r>
          </w:p>
          <w:p w:rsidR="005510E2" w:rsidRPr="0022456A" w:rsidRDefault="005510E2" w:rsidP="00A20CFA">
            <w:pPr>
              <w:rPr>
                <w:lang w:val="hu-HU"/>
              </w:rPr>
            </w:pPr>
            <w:r w:rsidRPr="0022456A">
              <w:rPr>
                <w:lang w:val="hu-HU"/>
              </w:rPr>
              <w:t xml:space="preserve">Allison </w:t>
            </w:r>
            <w:proofErr w:type="spellStart"/>
            <w:r w:rsidRPr="0022456A">
              <w:rPr>
                <w:lang w:val="hu-HU"/>
              </w:rPr>
              <w:t>Transmission</w:t>
            </w:r>
            <w:proofErr w:type="spellEnd"/>
            <w:r w:rsidRPr="0022456A">
              <w:rPr>
                <w:lang w:val="hu-HU"/>
              </w:rPr>
              <w:t xml:space="preserve"> Europe B.V.</w:t>
            </w:r>
          </w:p>
          <w:p w:rsidR="005510E2" w:rsidRPr="0022456A" w:rsidRDefault="005510E2" w:rsidP="00A20CFA">
            <w:pPr>
              <w:rPr>
                <w:lang w:val="hu-HU"/>
              </w:rPr>
            </w:pPr>
            <w:r w:rsidRPr="0022456A">
              <w:rPr>
                <w:lang w:val="hu-HU"/>
              </w:rPr>
              <w:t xml:space="preserve">Marketing </w:t>
            </w:r>
            <w:proofErr w:type="spellStart"/>
            <w:r w:rsidRPr="0022456A">
              <w:rPr>
                <w:lang w:val="hu-HU"/>
              </w:rPr>
              <w:t>Communications</w:t>
            </w:r>
            <w:proofErr w:type="spellEnd"/>
          </w:p>
          <w:p w:rsidR="005510E2" w:rsidRPr="0022456A" w:rsidRDefault="00F91FF3" w:rsidP="00A20CFA">
            <w:pPr>
              <w:rPr>
                <w:lang w:val="hu-HU"/>
              </w:rPr>
            </w:pPr>
            <w:hyperlink r:id="rId15" w:history="1">
              <w:r w:rsidR="005510E2" w:rsidRPr="0022456A">
                <w:rPr>
                  <w:lang w:val="hu-HU"/>
                </w:rPr>
                <w:t>miranda.jansen@allisontransmission.com</w:t>
              </w:r>
            </w:hyperlink>
          </w:p>
          <w:p w:rsidR="005510E2" w:rsidRPr="0022456A" w:rsidRDefault="005510E2" w:rsidP="00A20CFA">
            <w:pPr>
              <w:rPr>
                <w:lang w:val="hu-HU"/>
              </w:rPr>
            </w:pPr>
            <w:r w:rsidRPr="0022456A">
              <w:rPr>
                <w:lang w:val="hu-HU"/>
              </w:rPr>
              <w:t>Tel: +31 (0)78 6422174</w:t>
            </w:r>
          </w:p>
          <w:p w:rsidR="005510E2" w:rsidRPr="0022456A" w:rsidRDefault="005510E2" w:rsidP="00A20CFA">
            <w:pPr>
              <w:rPr>
                <w:lang w:val="hu-HU"/>
              </w:rPr>
            </w:pPr>
            <w:proofErr w:type="spellStart"/>
            <w:r w:rsidRPr="0022456A">
              <w:rPr>
                <w:lang w:val="hu-HU"/>
              </w:rPr>
              <w:t>Baanhoek</w:t>
            </w:r>
            <w:proofErr w:type="spellEnd"/>
            <w:r w:rsidRPr="0022456A">
              <w:rPr>
                <w:lang w:val="hu-HU"/>
              </w:rPr>
              <w:t xml:space="preserve"> 188</w:t>
            </w:r>
          </w:p>
          <w:p w:rsidR="005510E2" w:rsidRPr="0022456A" w:rsidRDefault="005510E2" w:rsidP="00A20CFA">
            <w:pPr>
              <w:rPr>
                <w:lang w:val="hu-HU"/>
              </w:rPr>
            </w:pPr>
            <w:r w:rsidRPr="0022456A">
              <w:rPr>
                <w:lang w:val="hu-HU"/>
              </w:rPr>
              <w:t xml:space="preserve">3361GN </w:t>
            </w:r>
            <w:proofErr w:type="spellStart"/>
            <w:r w:rsidRPr="0022456A">
              <w:rPr>
                <w:lang w:val="hu-HU"/>
              </w:rPr>
              <w:t>Sliedrecht</w:t>
            </w:r>
            <w:proofErr w:type="spellEnd"/>
            <w:r w:rsidRPr="0022456A">
              <w:rPr>
                <w:lang w:val="hu-HU"/>
              </w:rPr>
              <w:t xml:space="preserve">, The </w:t>
            </w:r>
            <w:proofErr w:type="spellStart"/>
            <w:r w:rsidRPr="0022456A">
              <w:rPr>
                <w:lang w:val="hu-HU"/>
              </w:rPr>
              <w:t>Netherlands</w:t>
            </w:r>
            <w:proofErr w:type="spellEnd"/>
          </w:p>
        </w:tc>
      </w:tr>
    </w:tbl>
    <w:p w:rsidR="0057058A" w:rsidRPr="0022456A" w:rsidRDefault="0057058A" w:rsidP="00DC7E30">
      <w:pPr>
        <w:spacing w:after="0" w:line="240" w:lineRule="auto"/>
        <w:rPr>
          <w:lang w:val="hu-HU"/>
        </w:rPr>
      </w:pPr>
    </w:p>
    <w:p w:rsidR="007F74C1" w:rsidRPr="0022456A" w:rsidRDefault="007F74C1" w:rsidP="00DC7E30">
      <w:pPr>
        <w:spacing w:after="0" w:line="240" w:lineRule="auto"/>
        <w:rPr>
          <w:rFonts w:ascii="Arial" w:hAnsi="Arial" w:cs="Arial"/>
          <w:b/>
          <w:lang w:val="hu-HU"/>
        </w:rPr>
      </w:pPr>
    </w:p>
    <w:p w:rsidR="007F74C1" w:rsidRPr="0022456A" w:rsidRDefault="007F74C1" w:rsidP="00DC7E30">
      <w:pPr>
        <w:spacing w:after="0" w:line="240" w:lineRule="auto"/>
        <w:rPr>
          <w:rFonts w:ascii="Arial" w:hAnsi="Arial" w:cs="Arial"/>
          <w:b/>
          <w:lang w:val="hu-HU"/>
        </w:rPr>
      </w:pPr>
    </w:p>
    <w:p w:rsidR="005A4E0C" w:rsidRPr="0022456A" w:rsidRDefault="005510E2" w:rsidP="00DC7E30">
      <w:pPr>
        <w:spacing w:after="0" w:line="240" w:lineRule="auto"/>
        <w:rPr>
          <w:rFonts w:ascii="Arial" w:hAnsi="Arial" w:cs="Arial"/>
          <w:b/>
          <w:lang w:val="hu-HU"/>
        </w:rPr>
      </w:pPr>
      <w:r w:rsidRPr="0022456A">
        <w:rPr>
          <w:rFonts w:ascii="Arial" w:hAnsi="Arial" w:cs="Arial"/>
          <w:b/>
          <w:lang w:val="hu-HU"/>
        </w:rPr>
        <w:t>Fotók</w:t>
      </w:r>
    </w:p>
    <w:p w:rsidR="005A4E0C" w:rsidRPr="0022456A" w:rsidRDefault="005A4E0C" w:rsidP="00DC7E30">
      <w:pPr>
        <w:spacing w:after="0" w:line="240" w:lineRule="auto"/>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8"/>
      </w:tblGrid>
      <w:tr w:rsidR="00644948" w:rsidRPr="00FF3530" w:rsidTr="00EE2B71">
        <w:trPr>
          <w:trHeight w:val="2990"/>
        </w:trPr>
        <w:tc>
          <w:tcPr>
            <w:tcW w:w="4750" w:type="dxa"/>
            <w:shd w:val="clear" w:color="auto" w:fill="auto"/>
          </w:tcPr>
          <w:p w:rsidR="00644948" w:rsidRPr="0022456A" w:rsidRDefault="00644948" w:rsidP="00EE2B71">
            <w:pPr>
              <w:spacing w:after="0" w:line="240" w:lineRule="auto"/>
              <w:jc w:val="both"/>
              <w:rPr>
                <w:b/>
                <w:bCs/>
                <w:sz w:val="20"/>
                <w:szCs w:val="20"/>
                <w:lang w:val="hu-HU"/>
              </w:rPr>
            </w:pPr>
          </w:p>
          <w:p w:rsidR="00644948" w:rsidRPr="0022456A" w:rsidRDefault="00644948" w:rsidP="00EE2B71">
            <w:pPr>
              <w:spacing w:after="0" w:line="240" w:lineRule="auto"/>
              <w:jc w:val="both"/>
              <w:rPr>
                <w:b/>
                <w:bCs/>
                <w:sz w:val="20"/>
                <w:szCs w:val="20"/>
                <w:lang w:val="hu-HU"/>
              </w:rPr>
            </w:pPr>
            <w:r w:rsidRPr="0022456A">
              <w:rPr>
                <w:rFonts w:eastAsia="Arial" w:cs="Arial"/>
                <w:noProof/>
                <w:sz w:val="20"/>
                <w:szCs w:val="20"/>
                <w:lang w:val="hu-HU" w:eastAsia="de-DE"/>
              </w:rPr>
              <w:drawing>
                <wp:inline distT="0" distB="0" distL="0" distR="0">
                  <wp:extent cx="1600200" cy="1533525"/>
                  <wp:effectExtent l="0" t="0" r="0" b="0"/>
                  <wp:docPr id="6" name="Kép 6" descr="K:\Allison\CD-Guidelines, Bilder, Logos, Vorlagen\Getriebe\Serie 3000\3500 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K:\Allison\CD-Guidelines, Bilder, Logos, Vorlagen\Getriebe\Serie 3000\3500 O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533525"/>
                          </a:xfrm>
                          <a:prstGeom prst="rect">
                            <a:avLst/>
                          </a:prstGeom>
                          <a:noFill/>
                          <a:ln>
                            <a:noFill/>
                          </a:ln>
                        </pic:spPr>
                      </pic:pic>
                    </a:graphicData>
                  </a:graphic>
                </wp:inline>
              </w:drawing>
            </w:r>
          </w:p>
          <w:p w:rsidR="00644948" w:rsidRPr="0022456A" w:rsidRDefault="00644948" w:rsidP="00EE2B71">
            <w:pPr>
              <w:spacing w:after="0" w:line="240" w:lineRule="auto"/>
              <w:jc w:val="both"/>
              <w:rPr>
                <w:b/>
                <w:bCs/>
                <w:sz w:val="20"/>
                <w:szCs w:val="20"/>
                <w:lang w:val="hu-HU"/>
              </w:rPr>
            </w:pPr>
            <w:r w:rsidRPr="0022456A">
              <w:rPr>
                <w:rFonts w:eastAsia="Arial"/>
                <w:sz w:val="20"/>
                <w:szCs w:val="20"/>
                <w:lang w:val="hu-HU"/>
              </w:rPr>
              <w:t xml:space="preserve">© Allison </w:t>
            </w:r>
            <w:proofErr w:type="spellStart"/>
            <w:r w:rsidRPr="0022456A">
              <w:rPr>
                <w:rFonts w:eastAsia="Arial"/>
                <w:sz w:val="20"/>
                <w:szCs w:val="20"/>
                <w:lang w:val="hu-HU"/>
              </w:rPr>
              <w:t>Transmission</w:t>
            </w:r>
            <w:proofErr w:type="spellEnd"/>
          </w:p>
        </w:tc>
        <w:tc>
          <w:tcPr>
            <w:tcW w:w="4750" w:type="dxa"/>
            <w:shd w:val="clear" w:color="auto" w:fill="auto"/>
          </w:tcPr>
          <w:p w:rsidR="00644948" w:rsidRPr="0022456A" w:rsidRDefault="00644948" w:rsidP="00EE2B71">
            <w:pPr>
              <w:spacing w:after="0" w:line="240" w:lineRule="auto"/>
              <w:jc w:val="both"/>
              <w:rPr>
                <w:b/>
                <w:bCs/>
                <w:sz w:val="20"/>
                <w:szCs w:val="20"/>
                <w:lang w:val="hu-HU"/>
              </w:rPr>
            </w:pPr>
          </w:p>
          <w:p w:rsidR="00185397" w:rsidRDefault="00185397" w:rsidP="00EE2B71">
            <w:pPr>
              <w:spacing w:after="0" w:line="240" w:lineRule="auto"/>
              <w:rPr>
                <w:rFonts w:cs="Arial"/>
                <w:sz w:val="20"/>
                <w:szCs w:val="20"/>
                <w:lang w:val="hu-HU" w:eastAsia="de-DE"/>
              </w:rPr>
            </w:pPr>
            <w:r w:rsidRPr="00FF3530">
              <w:rPr>
                <w:rFonts w:cs="Arial"/>
                <w:sz w:val="20"/>
                <w:szCs w:val="20"/>
                <w:lang w:val="hu-HU" w:eastAsia="de-DE"/>
              </w:rPr>
              <w:t xml:space="preserve">A </w:t>
            </w:r>
            <w:r w:rsidR="00FF3530">
              <w:rPr>
                <w:rFonts w:cs="Arial"/>
                <w:sz w:val="20"/>
                <w:szCs w:val="20"/>
                <w:lang w:val="hu-HU" w:eastAsia="de-DE"/>
              </w:rPr>
              <w:t>nagy</w:t>
            </w:r>
            <w:r w:rsidRPr="00FF3530">
              <w:rPr>
                <w:rFonts w:cs="Arial"/>
                <w:sz w:val="20"/>
                <w:szCs w:val="20"/>
                <w:lang w:val="hu-HU" w:eastAsia="de-DE"/>
              </w:rPr>
              <w:t xml:space="preserve"> első áttételével és</w:t>
            </w:r>
            <w:r>
              <w:rPr>
                <w:rFonts w:cs="Arial"/>
                <w:sz w:val="20"/>
                <w:szCs w:val="20"/>
                <w:lang w:val="hu-HU" w:eastAsia="de-DE"/>
              </w:rPr>
              <w:t xml:space="preserve"> a hidraulikus nyomatékváltójával az Allison 3500 ideális teljesítményt biztosít a nagy elvárásokat támasztó Stuttgarti terepviszonyokhoz. </w:t>
            </w:r>
          </w:p>
          <w:p w:rsidR="00644948" w:rsidRPr="0022456A" w:rsidRDefault="00644948" w:rsidP="00EE2B71">
            <w:pPr>
              <w:spacing w:after="0" w:line="240" w:lineRule="auto"/>
              <w:rPr>
                <w:rFonts w:eastAsia="Arial" w:cs="Arial"/>
                <w:sz w:val="20"/>
                <w:szCs w:val="20"/>
                <w:lang w:val="hu-HU"/>
              </w:rPr>
            </w:pPr>
          </w:p>
          <w:p w:rsidR="00644948" w:rsidRPr="0022456A" w:rsidRDefault="00644948" w:rsidP="00EE2B71">
            <w:pPr>
              <w:spacing w:after="0" w:line="240" w:lineRule="auto"/>
              <w:rPr>
                <w:rFonts w:eastAsia="Arial" w:cs="Arial"/>
                <w:sz w:val="20"/>
                <w:szCs w:val="20"/>
                <w:lang w:val="hu-HU"/>
              </w:rPr>
            </w:pPr>
          </w:p>
          <w:p w:rsidR="00644948" w:rsidRPr="0022456A" w:rsidRDefault="00644948" w:rsidP="00EE2B71">
            <w:pPr>
              <w:spacing w:after="0" w:line="240" w:lineRule="auto"/>
              <w:rPr>
                <w:b/>
                <w:bCs/>
                <w:sz w:val="20"/>
                <w:szCs w:val="20"/>
                <w:lang w:val="hu-HU"/>
              </w:rPr>
            </w:pPr>
          </w:p>
        </w:tc>
      </w:tr>
      <w:tr w:rsidR="00644948" w:rsidRPr="00FF3530" w:rsidTr="00EE2B71">
        <w:trPr>
          <w:trHeight w:val="2990"/>
        </w:trPr>
        <w:tc>
          <w:tcPr>
            <w:tcW w:w="4750" w:type="dxa"/>
            <w:shd w:val="clear" w:color="auto" w:fill="auto"/>
          </w:tcPr>
          <w:p w:rsidR="00644948" w:rsidRPr="0022456A" w:rsidRDefault="00644948" w:rsidP="00EE2B71">
            <w:pPr>
              <w:spacing w:after="0" w:line="240" w:lineRule="auto"/>
              <w:jc w:val="both"/>
              <w:rPr>
                <w:b/>
                <w:bCs/>
                <w:sz w:val="20"/>
                <w:szCs w:val="20"/>
                <w:lang w:val="hu-HU"/>
              </w:rPr>
            </w:pPr>
            <w:r w:rsidRPr="0022456A">
              <w:rPr>
                <w:rFonts w:cs="Arial"/>
                <w:noProof/>
                <w:sz w:val="20"/>
                <w:lang w:val="hu-HU" w:eastAsia="de-DE"/>
              </w:rPr>
              <w:drawing>
                <wp:inline distT="0" distB="0" distL="0" distR="0">
                  <wp:extent cx="1819275" cy="1866900"/>
                  <wp:effectExtent l="0" t="0" r="0" b="0"/>
                  <wp:docPr id="5" name="Kép 5" descr="(c) AWS Abfallwirtschaft Stuttgart_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AWS Abfallwirtschaft Stuttgart_D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275" cy="1866900"/>
                          </a:xfrm>
                          <a:prstGeom prst="rect">
                            <a:avLst/>
                          </a:prstGeom>
                          <a:noFill/>
                          <a:ln>
                            <a:noFill/>
                          </a:ln>
                        </pic:spPr>
                      </pic:pic>
                    </a:graphicData>
                  </a:graphic>
                </wp:inline>
              </w:drawing>
            </w:r>
          </w:p>
          <w:p w:rsidR="00644948" w:rsidRPr="0022456A" w:rsidRDefault="00644948" w:rsidP="00EE2B71">
            <w:pPr>
              <w:spacing w:after="0" w:line="240" w:lineRule="auto"/>
              <w:jc w:val="both"/>
              <w:rPr>
                <w:rFonts w:eastAsia="Arial"/>
                <w:sz w:val="20"/>
                <w:szCs w:val="20"/>
                <w:lang w:val="hu-HU"/>
              </w:rPr>
            </w:pPr>
            <w:r w:rsidRPr="0022456A">
              <w:rPr>
                <w:bCs/>
                <w:sz w:val="20"/>
                <w:szCs w:val="20"/>
                <w:lang w:val="hu-HU"/>
              </w:rPr>
              <w:t xml:space="preserve">© AWS </w:t>
            </w:r>
            <w:proofErr w:type="spellStart"/>
            <w:r w:rsidRPr="0022456A">
              <w:rPr>
                <w:bCs/>
                <w:sz w:val="20"/>
                <w:szCs w:val="20"/>
                <w:lang w:val="hu-HU"/>
              </w:rPr>
              <w:t>Abfallwirtschaftsbetrieb</w:t>
            </w:r>
            <w:proofErr w:type="spellEnd"/>
            <w:r w:rsidRPr="0022456A">
              <w:rPr>
                <w:bCs/>
                <w:sz w:val="20"/>
                <w:szCs w:val="20"/>
                <w:lang w:val="hu-HU"/>
              </w:rPr>
              <w:t xml:space="preserve"> Stuttgart</w:t>
            </w:r>
            <w:r w:rsidRPr="0022456A">
              <w:rPr>
                <w:rFonts w:eastAsia="Arial"/>
                <w:sz w:val="20"/>
                <w:szCs w:val="20"/>
                <w:lang w:val="hu-HU"/>
              </w:rPr>
              <w:t xml:space="preserve"> </w:t>
            </w:r>
          </w:p>
          <w:p w:rsidR="00644948" w:rsidRPr="0022456A" w:rsidRDefault="00644948" w:rsidP="00EE2B71">
            <w:pPr>
              <w:spacing w:after="0" w:line="240" w:lineRule="auto"/>
              <w:jc w:val="both"/>
              <w:rPr>
                <w:bCs/>
                <w:sz w:val="12"/>
                <w:szCs w:val="20"/>
                <w:lang w:val="hu-HU"/>
              </w:rPr>
            </w:pPr>
          </w:p>
        </w:tc>
        <w:tc>
          <w:tcPr>
            <w:tcW w:w="4750" w:type="dxa"/>
            <w:shd w:val="clear" w:color="auto" w:fill="auto"/>
          </w:tcPr>
          <w:p w:rsidR="00644948" w:rsidRPr="0022456A" w:rsidRDefault="00644948" w:rsidP="00EE2B71">
            <w:pPr>
              <w:spacing w:after="0" w:line="240" w:lineRule="auto"/>
              <w:jc w:val="both"/>
              <w:rPr>
                <w:rFonts w:eastAsia="Arial"/>
                <w:sz w:val="20"/>
                <w:szCs w:val="20"/>
                <w:highlight w:val="yellow"/>
                <w:lang w:val="hu-HU"/>
              </w:rPr>
            </w:pPr>
          </w:p>
          <w:p w:rsidR="00185397" w:rsidRDefault="00185397"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„Az új </w:t>
            </w:r>
            <w:proofErr w:type="spellStart"/>
            <w:r>
              <w:rPr>
                <w:rFonts w:cs="Arial"/>
                <w:sz w:val="20"/>
                <w:szCs w:val="20"/>
                <w:lang w:val="hu-HU" w:eastAsia="de-DE"/>
              </w:rPr>
              <w:t>Econic</w:t>
            </w:r>
            <w:proofErr w:type="spellEnd"/>
            <w:r>
              <w:rPr>
                <w:rFonts w:cs="Arial"/>
                <w:sz w:val="20"/>
                <w:szCs w:val="20"/>
                <w:lang w:val="hu-HU" w:eastAsia="de-DE"/>
              </w:rPr>
              <w:t xml:space="preserve"> NGT Euro 6-os földgázmeghajtással és Allison automata váltóval környezetbarát, csendes és gyakorlatilag nincs szálló por kibocsátása” – mondta Dr. Thomas Hess, az AWS </w:t>
            </w:r>
            <w:proofErr w:type="spellStart"/>
            <w:r>
              <w:rPr>
                <w:rFonts w:cs="Arial"/>
                <w:sz w:val="20"/>
                <w:szCs w:val="20"/>
                <w:lang w:val="hu-HU" w:eastAsia="de-DE"/>
              </w:rPr>
              <w:t>Abfallwirtschaft</w:t>
            </w:r>
            <w:proofErr w:type="spellEnd"/>
            <w:r>
              <w:rPr>
                <w:rFonts w:cs="Arial"/>
                <w:sz w:val="20"/>
                <w:szCs w:val="20"/>
                <w:lang w:val="hu-HU" w:eastAsia="de-DE"/>
              </w:rPr>
              <w:t xml:space="preserve"> Stuttgart ügyvezető igazgatója. </w:t>
            </w:r>
          </w:p>
          <w:p w:rsidR="00185397" w:rsidRDefault="00185397"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p>
          <w:p w:rsidR="00644948" w:rsidRPr="0022456A" w:rsidRDefault="00185397"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sidRPr="0022456A">
              <w:rPr>
                <w:rFonts w:cs="Arial"/>
                <w:sz w:val="20"/>
                <w:szCs w:val="20"/>
                <w:lang w:val="hu-HU" w:eastAsia="de-DE"/>
              </w:rPr>
              <w:t xml:space="preserve"> </w:t>
            </w:r>
          </w:p>
          <w:p w:rsidR="00644948" w:rsidRPr="0022456A" w:rsidRDefault="00644948"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p>
          <w:p w:rsidR="00644948" w:rsidRPr="0022456A" w:rsidRDefault="00644948"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p>
          <w:p w:rsidR="00644948" w:rsidRPr="0022456A" w:rsidRDefault="00644948" w:rsidP="00EE2B71">
            <w:pPr>
              <w:spacing w:after="0" w:line="240" w:lineRule="auto"/>
              <w:jc w:val="both"/>
              <w:rPr>
                <w:b/>
                <w:bCs/>
                <w:sz w:val="20"/>
                <w:szCs w:val="20"/>
                <w:lang w:val="hu-HU"/>
              </w:rPr>
            </w:pPr>
          </w:p>
        </w:tc>
      </w:tr>
      <w:tr w:rsidR="00644948" w:rsidRPr="00FF3530" w:rsidTr="00EE2B71">
        <w:trPr>
          <w:trHeight w:val="2990"/>
        </w:trPr>
        <w:tc>
          <w:tcPr>
            <w:tcW w:w="4750" w:type="dxa"/>
            <w:shd w:val="clear" w:color="auto" w:fill="auto"/>
          </w:tcPr>
          <w:p w:rsidR="00644948" w:rsidRPr="0022456A" w:rsidRDefault="00644948" w:rsidP="00EE2B71">
            <w:pPr>
              <w:spacing w:after="0" w:line="240" w:lineRule="auto"/>
              <w:jc w:val="both"/>
              <w:rPr>
                <w:bCs/>
                <w:sz w:val="20"/>
                <w:szCs w:val="20"/>
                <w:lang w:val="hu-HU"/>
              </w:rPr>
            </w:pPr>
          </w:p>
          <w:p w:rsidR="00644948" w:rsidRPr="0022456A" w:rsidRDefault="00644948" w:rsidP="00EE2B71">
            <w:pPr>
              <w:spacing w:after="0" w:line="240" w:lineRule="auto"/>
              <w:jc w:val="both"/>
              <w:rPr>
                <w:b/>
                <w:bCs/>
                <w:sz w:val="20"/>
                <w:szCs w:val="20"/>
                <w:lang w:val="hu-HU"/>
              </w:rPr>
            </w:pPr>
            <w:r w:rsidRPr="0022456A">
              <w:rPr>
                <w:noProof/>
                <w:sz w:val="20"/>
                <w:szCs w:val="20"/>
                <w:lang w:val="hu-HU"/>
              </w:rPr>
              <w:drawing>
                <wp:inline distT="0" distB="0" distL="0" distR="0">
                  <wp:extent cx="2133600" cy="1428750"/>
                  <wp:effectExtent l="0" t="0" r="0" b="0"/>
                  <wp:docPr id="9" name="j_idt438" descr="D2132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t438" descr="D213201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ln>
                            <a:noFill/>
                          </a:ln>
                        </pic:spPr>
                      </pic:pic>
                    </a:graphicData>
                  </a:graphic>
                </wp:inline>
              </w:drawing>
            </w:r>
          </w:p>
          <w:p w:rsidR="00644948" w:rsidRPr="0022456A" w:rsidRDefault="00644948" w:rsidP="00EE2B71">
            <w:pPr>
              <w:spacing w:after="0" w:line="240" w:lineRule="auto"/>
              <w:jc w:val="both"/>
              <w:rPr>
                <w:b/>
                <w:bCs/>
                <w:sz w:val="20"/>
                <w:szCs w:val="20"/>
                <w:lang w:val="hu-HU"/>
              </w:rPr>
            </w:pPr>
            <w:r w:rsidRPr="0022456A">
              <w:rPr>
                <w:rFonts w:eastAsia="Arial" w:cs="Arial"/>
                <w:sz w:val="20"/>
                <w:szCs w:val="20"/>
                <w:lang w:val="hu-HU"/>
              </w:rPr>
              <w:t xml:space="preserve">© </w:t>
            </w:r>
            <w:proofErr w:type="spellStart"/>
            <w:r w:rsidRPr="0022456A">
              <w:rPr>
                <w:rFonts w:eastAsia="Arial" w:cs="Arial"/>
                <w:sz w:val="20"/>
                <w:szCs w:val="20"/>
                <w:lang w:val="hu-HU"/>
              </w:rPr>
              <w:t>Daimler</w:t>
            </w:r>
            <w:proofErr w:type="spellEnd"/>
            <w:r w:rsidRPr="0022456A">
              <w:rPr>
                <w:rFonts w:eastAsia="Arial" w:cs="Arial"/>
                <w:sz w:val="20"/>
                <w:szCs w:val="20"/>
                <w:lang w:val="hu-HU"/>
              </w:rPr>
              <w:t xml:space="preserve"> AG</w:t>
            </w:r>
          </w:p>
        </w:tc>
        <w:tc>
          <w:tcPr>
            <w:tcW w:w="4750" w:type="dxa"/>
            <w:shd w:val="clear" w:color="auto" w:fill="auto"/>
          </w:tcPr>
          <w:p w:rsidR="00644948" w:rsidRPr="0022456A" w:rsidRDefault="00644948" w:rsidP="00EE2B71">
            <w:pPr>
              <w:spacing w:after="0" w:line="240" w:lineRule="auto"/>
              <w:jc w:val="both"/>
              <w:rPr>
                <w:rFonts w:eastAsia="Arial"/>
                <w:sz w:val="20"/>
                <w:szCs w:val="20"/>
                <w:highlight w:val="yellow"/>
                <w:lang w:val="hu-HU"/>
              </w:rPr>
            </w:pPr>
          </w:p>
          <w:p w:rsidR="008E5420" w:rsidRDefault="008E5420"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A 10 darab hulladékgyűjtő járműbe először építették be az új Euro 6 M 936 G földgázzal hajtott motort, mely 7,7 literes, a nyomatéka pedig 222kW (298LE), hozzá pedig az Allison 3500 automata sebességváltó</w:t>
            </w:r>
            <w:r w:rsidR="001F17C7">
              <w:rPr>
                <w:rFonts w:cs="Arial"/>
                <w:sz w:val="20"/>
                <w:szCs w:val="20"/>
                <w:lang w:val="hu-HU" w:eastAsia="de-DE"/>
              </w:rPr>
              <w:t>já</w:t>
            </w:r>
            <w:r>
              <w:rPr>
                <w:rFonts w:cs="Arial"/>
                <w:sz w:val="20"/>
                <w:szCs w:val="20"/>
                <w:lang w:val="hu-HU" w:eastAsia="de-DE"/>
              </w:rPr>
              <w:t xml:space="preserve">t párosították. </w:t>
            </w:r>
          </w:p>
          <w:p w:rsidR="00644948" w:rsidRPr="0022456A" w:rsidRDefault="00644948"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lang w:val="hu-HU"/>
              </w:rPr>
            </w:pPr>
          </w:p>
        </w:tc>
      </w:tr>
      <w:tr w:rsidR="00644948" w:rsidRPr="00FF3530" w:rsidTr="00EE2B71">
        <w:trPr>
          <w:trHeight w:val="2990"/>
        </w:trPr>
        <w:tc>
          <w:tcPr>
            <w:tcW w:w="4750" w:type="dxa"/>
            <w:shd w:val="clear" w:color="auto" w:fill="auto"/>
          </w:tcPr>
          <w:p w:rsidR="00644948" w:rsidRPr="0022456A" w:rsidRDefault="00644948" w:rsidP="00EE2B71">
            <w:pPr>
              <w:spacing w:after="0" w:line="240" w:lineRule="auto"/>
              <w:jc w:val="both"/>
              <w:rPr>
                <w:bCs/>
                <w:sz w:val="20"/>
                <w:szCs w:val="20"/>
                <w:lang w:val="hu-HU"/>
              </w:rPr>
            </w:pPr>
          </w:p>
          <w:p w:rsidR="00644948" w:rsidRPr="0022456A" w:rsidRDefault="00644948" w:rsidP="00EE2B71">
            <w:pPr>
              <w:spacing w:after="0" w:line="240" w:lineRule="auto"/>
              <w:jc w:val="both"/>
              <w:rPr>
                <w:bCs/>
                <w:sz w:val="20"/>
                <w:szCs w:val="20"/>
                <w:lang w:val="hu-HU"/>
              </w:rPr>
            </w:pPr>
            <w:r w:rsidRPr="0022456A">
              <w:rPr>
                <w:noProof/>
                <w:sz w:val="20"/>
                <w:szCs w:val="20"/>
                <w:lang w:val="hu-HU"/>
              </w:rPr>
              <w:drawing>
                <wp:inline distT="0" distB="0" distL="0" distR="0">
                  <wp:extent cx="2133600" cy="1562100"/>
                  <wp:effectExtent l="0" t="0" r="0" b="0"/>
                  <wp:docPr id="8" name="j_idt438" descr="D21320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t438" descr="D213206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a:ln>
                            <a:noFill/>
                          </a:ln>
                        </pic:spPr>
                      </pic:pic>
                    </a:graphicData>
                  </a:graphic>
                </wp:inline>
              </w:drawing>
            </w:r>
          </w:p>
          <w:p w:rsidR="00644948" w:rsidRPr="0022456A" w:rsidRDefault="00644948" w:rsidP="00EE2B71">
            <w:pPr>
              <w:spacing w:after="0" w:line="240" w:lineRule="auto"/>
              <w:jc w:val="both"/>
              <w:rPr>
                <w:bCs/>
                <w:sz w:val="20"/>
                <w:szCs w:val="20"/>
                <w:lang w:val="hu-HU"/>
              </w:rPr>
            </w:pPr>
            <w:r w:rsidRPr="0022456A">
              <w:rPr>
                <w:rFonts w:eastAsia="Arial" w:cs="Arial"/>
                <w:sz w:val="20"/>
                <w:szCs w:val="20"/>
                <w:lang w:val="hu-HU"/>
              </w:rPr>
              <w:t xml:space="preserve">© </w:t>
            </w:r>
            <w:proofErr w:type="spellStart"/>
            <w:r w:rsidRPr="0022456A">
              <w:rPr>
                <w:rFonts w:eastAsia="Arial" w:cs="Arial"/>
                <w:sz w:val="20"/>
                <w:szCs w:val="20"/>
                <w:lang w:val="hu-HU"/>
              </w:rPr>
              <w:t>Daimler</w:t>
            </w:r>
            <w:proofErr w:type="spellEnd"/>
            <w:r w:rsidRPr="0022456A">
              <w:rPr>
                <w:rFonts w:eastAsia="Arial" w:cs="Arial"/>
                <w:sz w:val="20"/>
                <w:szCs w:val="20"/>
                <w:lang w:val="hu-HU"/>
              </w:rPr>
              <w:t xml:space="preserve"> AG</w:t>
            </w:r>
          </w:p>
        </w:tc>
        <w:tc>
          <w:tcPr>
            <w:tcW w:w="4750" w:type="dxa"/>
            <w:shd w:val="clear" w:color="auto" w:fill="auto"/>
          </w:tcPr>
          <w:p w:rsidR="00644948" w:rsidRPr="0022456A" w:rsidRDefault="00644948"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p>
          <w:p w:rsidR="008E5420" w:rsidRDefault="008E5420"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Az Allison nyomatékváltó technológiája a jármű indulásakor segíti a földgázhajtású motort, megtöbbszörözve annak nyomatékát és finoman továbbítva az erőt a hajtott kerekekre. Ennek köszönhető, hogy kiváló teljesítményt nyújt a jármű, miközben az üzemanyaghatékonyság is nő. </w:t>
            </w:r>
          </w:p>
          <w:p w:rsidR="008E5420" w:rsidRDefault="008E5420"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p>
          <w:p w:rsidR="00644948" w:rsidRPr="0022456A" w:rsidRDefault="00644948" w:rsidP="008E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sz w:val="20"/>
                <w:szCs w:val="20"/>
                <w:highlight w:val="yellow"/>
                <w:lang w:val="hu-HU"/>
              </w:rPr>
            </w:pPr>
          </w:p>
        </w:tc>
      </w:tr>
      <w:tr w:rsidR="00644948" w:rsidRPr="0022456A" w:rsidTr="00EE2B71">
        <w:trPr>
          <w:trHeight w:val="2990"/>
        </w:trPr>
        <w:tc>
          <w:tcPr>
            <w:tcW w:w="4750" w:type="dxa"/>
            <w:shd w:val="clear" w:color="auto" w:fill="auto"/>
          </w:tcPr>
          <w:p w:rsidR="00644948" w:rsidRPr="0022456A" w:rsidRDefault="00644948" w:rsidP="00EE2B71">
            <w:pPr>
              <w:spacing w:after="0" w:line="240" w:lineRule="auto"/>
              <w:jc w:val="both"/>
              <w:rPr>
                <w:b/>
                <w:bCs/>
                <w:sz w:val="20"/>
                <w:szCs w:val="20"/>
                <w:lang w:val="hu-HU"/>
              </w:rPr>
            </w:pPr>
          </w:p>
          <w:p w:rsidR="00644948" w:rsidRPr="0022456A" w:rsidRDefault="00644948" w:rsidP="00EE2B71">
            <w:pPr>
              <w:spacing w:after="0" w:line="240" w:lineRule="auto"/>
              <w:jc w:val="both"/>
              <w:rPr>
                <w:b/>
                <w:bCs/>
                <w:sz w:val="20"/>
                <w:szCs w:val="20"/>
                <w:lang w:val="hu-HU"/>
              </w:rPr>
            </w:pPr>
            <w:r w:rsidRPr="0022456A">
              <w:rPr>
                <w:rFonts w:eastAsia="Arial"/>
                <w:noProof/>
                <w:sz w:val="20"/>
                <w:szCs w:val="20"/>
                <w:lang w:val="hu-HU" w:eastAsia="de-DE"/>
              </w:rPr>
              <w:drawing>
                <wp:inline distT="0" distB="0" distL="0" distR="0">
                  <wp:extent cx="2162175" cy="1485900"/>
                  <wp:effectExtent l="0" t="0" r="0" b="0"/>
                  <wp:docPr id="2" name="Kép 2" descr="http://blog.mercedes-benz-passion.com/wp-content/uploads/17C104_07-759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blog.mercedes-benz-passion.com/wp-content/uploads/17C104_07-759x500.jpg"/>
                          <pic:cNvPicPr>
                            <a:picLocks noChangeAspect="1" noChangeArrowheads="1"/>
                          </pic:cNvPicPr>
                        </pic:nvPicPr>
                        <pic:blipFill>
                          <a:blip r:embed="rId20" cstate="print">
                            <a:extLst>
                              <a:ext uri="{28A0092B-C50C-407E-A947-70E740481C1C}">
                                <a14:useLocalDpi xmlns:a14="http://schemas.microsoft.com/office/drawing/2010/main" val="0"/>
                              </a:ext>
                            </a:extLst>
                          </a:blip>
                          <a:srcRect r="15240" b="11494"/>
                          <a:stretch>
                            <a:fillRect/>
                          </a:stretch>
                        </pic:blipFill>
                        <pic:spPr bwMode="auto">
                          <a:xfrm>
                            <a:off x="0" y="0"/>
                            <a:ext cx="2162175" cy="1485900"/>
                          </a:xfrm>
                          <a:prstGeom prst="rect">
                            <a:avLst/>
                          </a:prstGeom>
                          <a:noFill/>
                          <a:ln>
                            <a:noFill/>
                          </a:ln>
                        </pic:spPr>
                      </pic:pic>
                    </a:graphicData>
                  </a:graphic>
                </wp:inline>
              </w:drawing>
            </w:r>
          </w:p>
          <w:p w:rsidR="00644948" w:rsidRPr="0022456A" w:rsidRDefault="00644948" w:rsidP="00EE2B71">
            <w:pPr>
              <w:spacing w:after="0" w:line="240" w:lineRule="auto"/>
              <w:jc w:val="both"/>
              <w:rPr>
                <w:b/>
                <w:bCs/>
                <w:sz w:val="20"/>
                <w:szCs w:val="20"/>
                <w:lang w:val="hu-HU"/>
              </w:rPr>
            </w:pPr>
            <w:r w:rsidRPr="0022456A">
              <w:rPr>
                <w:rFonts w:eastAsia="Arial" w:cs="Arial"/>
                <w:sz w:val="20"/>
                <w:szCs w:val="20"/>
                <w:lang w:val="hu-HU"/>
              </w:rPr>
              <w:t xml:space="preserve">© </w:t>
            </w:r>
            <w:proofErr w:type="spellStart"/>
            <w:r w:rsidRPr="0022456A">
              <w:rPr>
                <w:rFonts w:eastAsia="Arial" w:cs="Arial"/>
                <w:sz w:val="20"/>
                <w:szCs w:val="20"/>
                <w:lang w:val="hu-HU"/>
              </w:rPr>
              <w:t>Daimler</w:t>
            </w:r>
            <w:proofErr w:type="spellEnd"/>
            <w:r w:rsidRPr="0022456A">
              <w:rPr>
                <w:rFonts w:eastAsia="Arial" w:cs="Arial"/>
                <w:sz w:val="20"/>
                <w:szCs w:val="20"/>
                <w:lang w:val="hu-HU"/>
              </w:rPr>
              <w:t xml:space="preserve"> AG</w:t>
            </w:r>
          </w:p>
        </w:tc>
        <w:tc>
          <w:tcPr>
            <w:tcW w:w="4750" w:type="dxa"/>
            <w:shd w:val="clear" w:color="auto" w:fill="auto"/>
          </w:tcPr>
          <w:p w:rsidR="00644948" w:rsidRPr="0022456A" w:rsidRDefault="00644948" w:rsidP="00EE2B71">
            <w:pPr>
              <w:spacing w:after="0" w:line="240" w:lineRule="auto"/>
              <w:jc w:val="both"/>
              <w:rPr>
                <w:rFonts w:eastAsia="Arial" w:cs="Arial"/>
                <w:sz w:val="20"/>
                <w:szCs w:val="20"/>
                <w:lang w:val="hu-HU"/>
              </w:rPr>
            </w:pPr>
          </w:p>
          <w:p w:rsidR="008E5420" w:rsidRDefault="008E5420" w:rsidP="00E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hu-HU" w:eastAsia="de-DE"/>
              </w:rPr>
            </w:pPr>
            <w:r>
              <w:rPr>
                <w:rFonts w:cs="Arial"/>
                <w:sz w:val="20"/>
                <w:szCs w:val="20"/>
                <w:lang w:val="hu-HU" w:eastAsia="de-DE"/>
              </w:rPr>
              <w:t xml:space="preserve">Az </w:t>
            </w:r>
            <w:proofErr w:type="spellStart"/>
            <w:r>
              <w:rPr>
                <w:rFonts w:cs="Arial"/>
                <w:sz w:val="20"/>
                <w:szCs w:val="20"/>
                <w:lang w:val="hu-HU" w:eastAsia="de-DE"/>
              </w:rPr>
              <w:t>Econic</w:t>
            </w:r>
            <w:proofErr w:type="spellEnd"/>
            <w:r>
              <w:rPr>
                <w:rFonts w:cs="Arial"/>
                <w:sz w:val="20"/>
                <w:szCs w:val="20"/>
                <w:lang w:val="hu-HU" w:eastAsia="de-DE"/>
              </w:rPr>
              <w:t xml:space="preserve"> NGT eddig jól bizonyított az AWS önkormányzati tulajdonú flottájában. A járművek megbízhatóak, könnyű őket manőverezni és üzemeltetni is. </w:t>
            </w:r>
          </w:p>
          <w:p w:rsidR="00644948" w:rsidRPr="0022456A" w:rsidRDefault="00644948" w:rsidP="00EE2B71">
            <w:pPr>
              <w:spacing w:after="0" w:line="240" w:lineRule="auto"/>
              <w:jc w:val="both"/>
              <w:rPr>
                <w:rFonts w:eastAsia="Arial" w:cs="Arial"/>
                <w:sz w:val="20"/>
                <w:szCs w:val="20"/>
                <w:lang w:val="hu-HU"/>
              </w:rPr>
            </w:pPr>
          </w:p>
          <w:p w:rsidR="00644948" w:rsidRPr="0022456A" w:rsidRDefault="00644948" w:rsidP="00EE2B71">
            <w:pPr>
              <w:spacing w:after="0" w:line="240" w:lineRule="auto"/>
              <w:jc w:val="both"/>
              <w:rPr>
                <w:rFonts w:eastAsia="Arial" w:cs="Arial"/>
                <w:sz w:val="20"/>
                <w:szCs w:val="20"/>
                <w:lang w:val="hu-HU"/>
              </w:rPr>
            </w:pPr>
          </w:p>
          <w:p w:rsidR="00644948" w:rsidRPr="0022456A" w:rsidRDefault="00644948" w:rsidP="00EE2B71">
            <w:pPr>
              <w:spacing w:after="0" w:line="240" w:lineRule="auto"/>
              <w:jc w:val="both"/>
              <w:rPr>
                <w:rFonts w:eastAsia="Arial"/>
                <w:sz w:val="20"/>
                <w:szCs w:val="20"/>
                <w:highlight w:val="yellow"/>
                <w:lang w:val="hu-HU"/>
              </w:rPr>
            </w:pPr>
          </w:p>
        </w:tc>
      </w:tr>
      <w:tr w:rsidR="00644948" w:rsidRPr="00FF3530" w:rsidTr="00EE2B71">
        <w:trPr>
          <w:trHeight w:val="2990"/>
        </w:trPr>
        <w:tc>
          <w:tcPr>
            <w:tcW w:w="4750" w:type="dxa"/>
            <w:shd w:val="clear" w:color="auto" w:fill="auto"/>
          </w:tcPr>
          <w:p w:rsidR="00644948" w:rsidRPr="0022456A" w:rsidRDefault="00644948" w:rsidP="00EE2B71">
            <w:pPr>
              <w:spacing w:after="0" w:line="240" w:lineRule="auto"/>
              <w:jc w:val="both"/>
              <w:rPr>
                <w:b/>
                <w:bCs/>
                <w:sz w:val="20"/>
                <w:szCs w:val="20"/>
                <w:lang w:val="hu-HU"/>
              </w:rPr>
            </w:pPr>
          </w:p>
          <w:p w:rsidR="00644948" w:rsidRPr="0022456A" w:rsidRDefault="00644948" w:rsidP="00EE2B71">
            <w:pPr>
              <w:spacing w:after="0" w:line="240" w:lineRule="auto"/>
              <w:jc w:val="both"/>
              <w:rPr>
                <w:b/>
                <w:bCs/>
                <w:sz w:val="20"/>
                <w:szCs w:val="20"/>
                <w:lang w:val="hu-HU"/>
              </w:rPr>
            </w:pPr>
            <w:r w:rsidRPr="0022456A">
              <w:rPr>
                <w:rFonts w:eastAsia="Arial"/>
                <w:noProof/>
                <w:sz w:val="20"/>
                <w:szCs w:val="20"/>
                <w:lang w:val="hu-HU" w:eastAsia="de-DE"/>
              </w:rPr>
              <w:drawing>
                <wp:inline distT="0" distB="0" distL="0" distR="0">
                  <wp:extent cx="2181225" cy="1247775"/>
                  <wp:effectExtent l="0" t="0" r="0" b="0"/>
                  <wp:docPr id="1" name="Kép 1" descr="K:\Allison\2017 alle Projekte\Pressearbeit 2017\Presseinfos, Testimonials 2017\2017-03-xx Econic NGT Stuttgart\Bilder Daimler\17C10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Allison\2017 alle Projekte\Pressearbeit 2017\Presseinfos, Testimonials 2017\2017-03-xx Econic NGT Stuttgart\Bilder Daimler\17C104_11.jpg"/>
                          <pic:cNvPicPr>
                            <a:picLocks noChangeAspect="1" noChangeArrowheads="1"/>
                          </pic:cNvPicPr>
                        </pic:nvPicPr>
                        <pic:blipFill>
                          <a:blip r:embed="rId21" cstate="print">
                            <a:extLst>
                              <a:ext uri="{28A0092B-C50C-407E-A947-70E740481C1C}">
                                <a14:useLocalDpi xmlns:a14="http://schemas.microsoft.com/office/drawing/2010/main" val="0"/>
                              </a:ext>
                            </a:extLst>
                          </a:blip>
                          <a:srcRect l="8087" r="1347"/>
                          <a:stretch>
                            <a:fillRect/>
                          </a:stretch>
                        </pic:blipFill>
                        <pic:spPr bwMode="auto">
                          <a:xfrm>
                            <a:off x="0" y="0"/>
                            <a:ext cx="2181225" cy="1247775"/>
                          </a:xfrm>
                          <a:prstGeom prst="rect">
                            <a:avLst/>
                          </a:prstGeom>
                          <a:noFill/>
                          <a:ln>
                            <a:noFill/>
                          </a:ln>
                        </pic:spPr>
                      </pic:pic>
                    </a:graphicData>
                  </a:graphic>
                </wp:inline>
              </w:drawing>
            </w:r>
          </w:p>
          <w:p w:rsidR="00644948" w:rsidRPr="0022456A" w:rsidRDefault="00644948" w:rsidP="00EE2B71">
            <w:pPr>
              <w:spacing w:after="0" w:line="240" w:lineRule="auto"/>
              <w:jc w:val="both"/>
              <w:rPr>
                <w:b/>
                <w:bCs/>
                <w:sz w:val="20"/>
                <w:szCs w:val="20"/>
                <w:lang w:val="hu-HU"/>
              </w:rPr>
            </w:pPr>
            <w:r w:rsidRPr="0022456A">
              <w:rPr>
                <w:rFonts w:eastAsia="Arial" w:cs="Arial"/>
                <w:sz w:val="20"/>
                <w:szCs w:val="20"/>
                <w:lang w:val="hu-HU"/>
              </w:rPr>
              <w:t xml:space="preserve">© </w:t>
            </w:r>
            <w:proofErr w:type="spellStart"/>
            <w:r w:rsidRPr="0022456A">
              <w:rPr>
                <w:rFonts w:eastAsia="Arial" w:cs="Arial"/>
                <w:sz w:val="20"/>
                <w:szCs w:val="20"/>
                <w:lang w:val="hu-HU"/>
              </w:rPr>
              <w:t>Daimler</w:t>
            </w:r>
            <w:proofErr w:type="spellEnd"/>
            <w:r w:rsidRPr="0022456A">
              <w:rPr>
                <w:rFonts w:eastAsia="Arial" w:cs="Arial"/>
                <w:sz w:val="20"/>
                <w:szCs w:val="20"/>
                <w:lang w:val="hu-HU"/>
              </w:rPr>
              <w:t xml:space="preserve"> AG</w:t>
            </w:r>
          </w:p>
        </w:tc>
        <w:tc>
          <w:tcPr>
            <w:tcW w:w="4750" w:type="dxa"/>
            <w:shd w:val="clear" w:color="auto" w:fill="auto"/>
          </w:tcPr>
          <w:p w:rsidR="00644948" w:rsidRPr="0022456A" w:rsidRDefault="00644948" w:rsidP="00EE2B71">
            <w:pPr>
              <w:spacing w:after="0" w:line="240" w:lineRule="auto"/>
              <w:rPr>
                <w:rFonts w:eastAsia="Arial" w:cs="Arial"/>
                <w:sz w:val="20"/>
                <w:szCs w:val="20"/>
                <w:lang w:val="hu-HU"/>
              </w:rPr>
            </w:pPr>
          </w:p>
          <w:p w:rsidR="008E5420" w:rsidRDefault="008E5420" w:rsidP="00EE2B71">
            <w:pPr>
              <w:spacing w:after="0" w:line="240" w:lineRule="auto"/>
              <w:rPr>
                <w:rFonts w:cs="Arial"/>
                <w:sz w:val="20"/>
                <w:szCs w:val="20"/>
                <w:lang w:val="hu-HU" w:eastAsia="de-DE"/>
              </w:rPr>
            </w:pPr>
            <w:r>
              <w:rPr>
                <w:rFonts w:cs="Arial"/>
                <w:sz w:val="20"/>
                <w:szCs w:val="20"/>
                <w:lang w:val="hu-HU" w:eastAsia="de-DE"/>
              </w:rPr>
              <w:t xml:space="preserve">A 10 db Mercedes-Benz </w:t>
            </w:r>
            <w:proofErr w:type="spellStart"/>
            <w:r>
              <w:rPr>
                <w:rFonts w:cs="Arial"/>
                <w:sz w:val="20"/>
                <w:szCs w:val="20"/>
                <w:lang w:val="hu-HU" w:eastAsia="de-DE"/>
              </w:rPr>
              <w:t>Econic</w:t>
            </w:r>
            <w:proofErr w:type="spellEnd"/>
            <w:r>
              <w:rPr>
                <w:rFonts w:cs="Arial"/>
                <w:sz w:val="20"/>
                <w:szCs w:val="20"/>
                <w:lang w:val="hu-HU" w:eastAsia="de-DE"/>
              </w:rPr>
              <w:t xml:space="preserve"> NGT-</w:t>
            </w:r>
            <w:proofErr w:type="spellStart"/>
            <w:r>
              <w:rPr>
                <w:rFonts w:cs="Arial"/>
                <w:sz w:val="20"/>
                <w:szCs w:val="20"/>
                <w:lang w:val="hu-HU" w:eastAsia="de-DE"/>
              </w:rPr>
              <w:t>nek</w:t>
            </w:r>
            <w:proofErr w:type="spellEnd"/>
            <w:r>
              <w:rPr>
                <w:rFonts w:cs="Arial"/>
                <w:sz w:val="20"/>
                <w:szCs w:val="20"/>
                <w:lang w:val="hu-HU" w:eastAsia="de-DE"/>
              </w:rPr>
              <w:t xml:space="preserve"> támogatnia kell a károsanyag kibocsátás</w:t>
            </w:r>
            <w:r w:rsidR="001F17C7">
              <w:rPr>
                <w:rFonts w:cs="Arial"/>
                <w:sz w:val="20"/>
                <w:szCs w:val="20"/>
                <w:lang w:val="hu-HU" w:eastAsia="de-DE"/>
              </w:rPr>
              <w:t>,</w:t>
            </w:r>
            <w:r>
              <w:rPr>
                <w:rFonts w:cs="Arial"/>
                <w:sz w:val="20"/>
                <w:szCs w:val="20"/>
                <w:lang w:val="hu-HU" w:eastAsia="de-DE"/>
              </w:rPr>
              <w:t xml:space="preserve"> valamint a finom szálló por </w:t>
            </w:r>
            <w:r w:rsidR="001F17C7">
              <w:rPr>
                <w:rFonts w:cs="Arial"/>
                <w:sz w:val="20"/>
                <w:szCs w:val="20"/>
                <w:lang w:val="hu-HU" w:eastAsia="de-DE"/>
              </w:rPr>
              <w:t xml:space="preserve">mennyiségének </w:t>
            </w:r>
            <w:r>
              <w:rPr>
                <w:rFonts w:cs="Arial"/>
                <w:sz w:val="20"/>
                <w:szCs w:val="20"/>
                <w:lang w:val="hu-HU" w:eastAsia="de-DE"/>
              </w:rPr>
              <w:t xml:space="preserve">csökkenését a 600.000 lelket számláló városban. </w:t>
            </w:r>
          </w:p>
          <w:p w:rsidR="00644948" w:rsidRPr="0022456A" w:rsidRDefault="00644948" w:rsidP="008E5420">
            <w:pPr>
              <w:spacing w:after="0" w:line="240" w:lineRule="auto"/>
              <w:rPr>
                <w:rFonts w:eastAsia="Arial" w:cs="Arial"/>
                <w:sz w:val="20"/>
                <w:szCs w:val="20"/>
                <w:lang w:val="hu-HU"/>
              </w:rPr>
            </w:pPr>
          </w:p>
        </w:tc>
      </w:tr>
    </w:tbl>
    <w:p w:rsidR="00C9238C" w:rsidRPr="0022456A" w:rsidRDefault="00C9238C" w:rsidP="00585FD9">
      <w:pPr>
        <w:rPr>
          <w:rFonts w:ascii="Arial" w:hAnsi="Arial" w:cs="Arial"/>
          <w:sz w:val="20"/>
          <w:szCs w:val="20"/>
          <w:lang w:val="hu-HU"/>
        </w:rPr>
      </w:pPr>
    </w:p>
    <w:sectPr w:rsidR="00C9238C" w:rsidRPr="0022456A" w:rsidSect="008E309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FF3" w:rsidRDefault="00F91FF3" w:rsidP="00A06C0D">
      <w:pPr>
        <w:spacing w:after="0" w:line="240" w:lineRule="auto"/>
      </w:pPr>
      <w:r>
        <w:separator/>
      </w:r>
    </w:p>
  </w:endnote>
  <w:endnote w:type="continuationSeparator" w:id="0">
    <w:p w:rsidR="00F91FF3" w:rsidRDefault="00F91FF3"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0D" w:rsidRDefault="00A06C0D" w:rsidP="00A06C0D">
    <w:pPr>
      <w:pStyle w:val="llb"/>
      <w:jc w:val="right"/>
    </w:pPr>
    <w:r>
      <w:t xml:space="preserve">Page </w:t>
    </w:r>
    <w:r w:rsidR="001E6EE4" w:rsidRPr="00A06C0D">
      <w:fldChar w:fldCharType="begin"/>
    </w:r>
    <w:r w:rsidRPr="00A06C0D">
      <w:instrText xml:space="preserve"> PAGE  \* Arabic  \* MERGEFORMAT </w:instrText>
    </w:r>
    <w:r w:rsidR="001E6EE4" w:rsidRPr="00A06C0D">
      <w:fldChar w:fldCharType="separate"/>
    </w:r>
    <w:r w:rsidR="002C30F4">
      <w:rPr>
        <w:noProof/>
      </w:rPr>
      <w:t>2</w:t>
    </w:r>
    <w:r w:rsidR="001E6EE4" w:rsidRPr="00A06C0D">
      <w:fldChar w:fldCharType="end"/>
    </w:r>
    <w:r>
      <w:t xml:space="preserve"> of </w:t>
    </w:r>
    <w:r w:rsidR="00F91FF3">
      <w:fldChar w:fldCharType="begin"/>
    </w:r>
    <w:r w:rsidR="00F91FF3">
      <w:instrText xml:space="preserve"> NUMPAGES  \* Arabic  \* MERGEFORMAT </w:instrText>
    </w:r>
    <w:r w:rsidR="00F91FF3">
      <w:fldChar w:fldCharType="separate"/>
    </w:r>
    <w:r w:rsidR="002C30F4">
      <w:rPr>
        <w:noProof/>
      </w:rPr>
      <w:t>2</w:t>
    </w:r>
    <w:r w:rsidR="00F91FF3">
      <w:rPr>
        <w:noProof/>
      </w:rPr>
      <w:fldChar w:fldCharType="end"/>
    </w:r>
  </w:p>
  <w:p w:rsidR="0087030C" w:rsidRDefault="008703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FF3" w:rsidRDefault="00F91FF3" w:rsidP="00A06C0D">
      <w:pPr>
        <w:spacing w:after="0" w:line="240" w:lineRule="auto"/>
      </w:pPr>
      <w:r>
        <w:separator/>
      </w:r>
    </w:p>
  </w:footnote>
  <w:footnote w:type="continuationSeparator" w:id="0">
    <w:p w:rsidR="00F91FF3" w:rsidRDefault="00F91FF3"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04" w:rsidRDefault="00644948">
    <w:pPr>
      <w:pStyle w:val="lfej"/>
    </w:pPr>
    <w:r>
      <w:rPr>
        <w:noProof/>
        <w:sz w:val="28"/>
      </w:rPr>
      <mc:AlternateContent>
        <mc:Choice Requires="wps">
          <w:drawing>
            <wp:anchor distT="0" distB="0" distL="114300" distR="114300" simplePos="0" relativeHeight="251659264" behindDoc="0" locked="0" layoutInCell="0" allowOverlap="1">
              <wp:simplePos x="0" y="0"/>
              <wp:positionH relativeFrom="column">
                <wp:posOffset>4129405</wp:posOffset>
              </wp:positionH>
              <wp:positionV relativeFrom="paragraph">
                <wp:posOffset>14605</wp:posOffset>
              </wp:positionV>
              <wp:extent cx="2057400" cy="386080"/>
              <wp:effectExtent l="0" t="0" r="0" b="0"/>
              <wp:wrapNone/>
              <wp:docPr id="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5V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" o:allowincell="f" fillcolor="#b3b3b3" stroked="f">
              <v:textbo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882F04">
      <w:rPr>
        <w:noProof/>
        <w:lang w:val="hu-HU" w:eastAsia="hu-HU"/>
      </w:rPr>
      <w:drawing>
        <wp:inline distT="0" distB="0" distL="0" distR="0">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rsidR="00882F04" w:rsidRDefault="00882F04">
    <w:pPr>
      <w:pStyle w:val="lfej"/>
    </w:pPr>
  </w:p>
  <w:p w:rsidR="00BB4963" w:rsidRDefault="00BB4963">
    <w:pPr>
      <w:pStyle w:val="lfej"/>
    </w:pPr>
  </w:p>
  <w:p w:rsidR="00882F04" w:rsidRDefault="00882F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D"/>
    <w:rsid w:val="00002B17"/>
    <w:rsid w:val="00017994"/>
    <w:rsid w:val="000248DD"/>
    <w:rsid w:val="00105689"/>
    <w:rsid w:val="00116CFC"/>
    <w:rsid w:val="00140CA1"/>
    <w:rsid w:val="0014185A"/>
    <w:rsid w:val="00185397"/>
    <w:rsid w:val="001A2F3D"/>
    <w:rsid w:val="001A6618"/>
    <w:rsid w:val="001E6EE4"/>
    <w:rsid w:val="001E7832"/>
    <w:rsid w:val="001F17C7"/>
    <w:rsid w:val="00202D4B"/>
    <w:rsid w:val="0022456A"/>
    <w:rsid w:val="002507DD"/>
    <w:rsid w:val="00273BDE"/>
    <w:rsid w:val="00280D6A"/>
    <w:rsid w:val="002C30F4"/>
    <w:rsid w:val="002C356A"/>
    <w:rsid w:val="002E0EAF"/>
    <w:rsid w:val="002E6F57"/>
    <w:rsid w:val="00370D6C"/>
    <w:rsid w:val="00384A93"/>
    <w:rsid w:val="003B1DD0"/>
    <w:rsid w:val="003B5526"/>
    <w:rsid w:val="00430CFE"/>
    <w:rsid w:val="00452886"/>
    <w:rsid w:val="004A43B8"/>
    <w:rsid w:val="004E7F6C"/>
    <w:rsid w:val="005149B2"/>
    <w:rsid w:val="00541079"/>
    <w:rsid w:val="00545BDB"/>
    <w:rsid w:val="005510E2"/>
    <w:rsid w:val="00551B92"/>
    <w:rsid w:val="005700B8"/>
    <w:rsid w:val="0057058A"/>
    <w:rsid w:val="00585FD9"/>
    <w:rsid w:val="005A4E0C"/>
    <w:rsid w:val="00600AD3"/>
    <w:rsid w:val="00601395"/>
    <w:rsid w:val="00624BCF"/>
    <w:rsid w:val="00644948"/>
    <w:rsid w:val="00656C79"/>
    <w:rsid w:val="006805D8"/>
    <w:rsid w:val="006A1915"/>
    <w:rsid w:val="006D0BEA"/>
    <w:rsid w:val="006F0D20"/>
    <w:rsid w:val="006F7DDA"/>
    <w:rsid w:val="00782A13"/>
    <w:rsid w:val="007D5A65"/>
    <w:rsid w:val="007D70F5"/>
    <w:rsid w:val="007F74C1"/>
    <w:rsid w:val="008304CD"/>
    <w:rsid w:val="00853E85"/>
    <w:rsid w:val="0087030C"/>
    <w:rsid w:val="00882F04"/>
    <w:rsid w:val="008C4CD9"/>
    <w:rsid w:val="008E3097"/>
    <w:rsid w:val="008E5420"/>
    <w:rsid w:val="009577FC"/>
    <w:rsid w:val="009703BF"/>
    <w:rsid w:val="009745AE"/>
    <w:rsid w:val="0098512C"/>
    <w:rsid w:val="009B04A3"/>
    <w:rsid w:val="009B0ABE"/>
    <w:rsid w:val="009E54BF"/>
    <w:rsid w:val="00A06C0D"/>
    <w:rsid w:val="00A13693"/>
    <w:rsid w:val="00A25D97"/>
    <w:rsid w:val="00A67821"/>
    <w:rsid w:val="00A72CBA"/>
    <w:rsid w:val="00AE69E3"/>
    <w:rsid w:val="00B25289"/>
    <w:rsid w:val="00BB4963"/>
    <w:rsid w:val="00BB4C63"/>
    <w:rsid w:val="00BE4388"/>
    <w:rsid w:val="00BF4F4F"/>
    <w:rsid w:val="00C46ABC"/>
    <w:rsid w:val="00C6737E"/>
    <w:rsid w:val="00C712BB"/>
    <w:rsid w:val="00C9238C"/>
    <w:rsid w:val="00CA003F"/>
    <w:rsid w:val="00CA1E24"/>
    <w:rsid w:val="00CA5DA9"/>
    <w:rsid w:val="00D62370"/>
    <w:rsid w:val="00D97E3C"/>
    <w:rsid w:val="00DB0F01"/>
    <w:rsid w:val="00DC3991"/>
    <w:rsid w:val="00DC7E30"/>
    <w:rsid w:val="00E06D20"/>
    <w:rsid w:val="00E7492F"/>
    <w:rsid w:val="00E81E5D"/>
    <w:rsid w:val="00E90F39"/>
    <w:rsid w:val="00E927EB"/>
    <w:rsid w:val="00EB432D"/>
    <w:rsid w:val="00F00616"/>
    <w:rsid w:val="00F86B43"/>
    <w:rsid w:val="00F91FF3"/>
    <w:rsid w:val="00FB34AD"/>
    <w:rsid w:val="00FE489F"/>
    <w:rsid w:val="00FF35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3CB7"/>
  <w15:docId w15:val="{5A3C792A-FA78-4AF8-9D7E-C19C8A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782A13"/>
    <w:pPr>
      <w:spacing w:after="0" w:line="240" w:lineRule="auto"/>
    </w:pPr>
    <w:rPr>
      <w:rFonts w:ascii="Times New Roman" w:eastAsia="Times New Roman" w:hAnsi="Times New Roman" w:cs="Arial"/>
      <w:sz w:val="24"/>
      <w:szCs w:val="24"/>
    </w:rPr>
  </w:style>
  <w:style w:type="character" w:styleId="Feloldatlanmegemlts">
    <w:name w:val="Unresolved Mention"/>
    <w:basedOn w:val="Bekezdsalapbettpusa"/>
    <w:uiPriority w:val="99"/>
    <w:semiHidden/>
    <w:unhideWhenUsed/>
    <w:rsid w:val="006F0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iranda.jansen@allisontransmission.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uttgart.de/abfal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2.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ATIProperties xmlns="ATI.Foundation.CustomProperties">
  <Property>
    <Name>ATI_IsProtectedContentType</Name>
    <Value type="Boolean">True</Value>
  </Property>
</ATI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Props1.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2.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A57A6-1C32-44B7-B8B3-8DE3D1983C6D}">
  <ds:schemaRefs>
    <ds:schemaRef ds:uri="ATI.Foundation.CustomProperties"/>
  </ds:schemaRefs>
</ds:datastoreItem>
</file>

<file path=customXml/itemProps4.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5.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972</Words>
  <Characters>6709</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Edit Légrádi</cp:lastModifiedBy>
  <cp:revision>14</cp:revision>
  <cp:lastPrinted>2014-06-16T16:42:00Z</cp:lastPrinted>
  <dcterms:created xsi:type="dcterms:W3CDTF">2018-05-04T06:33:00Z</dcterms:created>
  <dcterms:modified xsi:type="dcterms:W3CDTF">2018-05-23T12:44:00Z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