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52" w:rsidRPr="00DC4E49" w:rsidRDefault="001019C7" w:rsidP="00DC4E49">
      <w:pPr>
        <w:pStyle w:val="Ttulo1"/>
        <w:spacing w:before="0" w:after="0"/>
        <w:rPr>
          <w:rFonts w:cs="Arial"/>
          <w:sz w:val="22"/>
          <w:szCs w:val="22"/>
        </w:rPr>
      </w:pPr>
      <w:r w:rsidRPr="00DC4E49">
        <w:rPr>
          <w:sz w:val="22"/>
          <w:szCs w:val="22"/>
        </w:rPr>
        <w:t>En 2018, CASE fête 60 ans de production des chargeuses sur pneus</w:t>
      </w:r>
    </w:p>
    <w:p w:rsidR="00472D34" w:rsidRPr="00026DDC" w:rsidRDefault="00472D34" w:rsidP="00026DDC">
      <w:pPr>
        <w:widowControl w:val="0"/>
        <w:autoSpaceDE w:val="0"/>
        <w:autoSpaceDN w:val="0"/>
        <w:adjustRightInd w:val="0"/>
        <w:rPr>
          <w:rFonts w:cs="Arial"/>
          <w:i/>
          <w:szCs w:val="19"/>
        </w:rPr>
      </w:pPr>
    </w:p>
    <w:p w:rsidR="006A7552" w:rsidRPr="0055258C" w:rsidRDefault="00905D95" w:rsidP="00026DDC">
      <w:pPr>
        <w:widowControl w:val="0"/>
        <w:autoSpaceDE w:val="0"/>
        <w:autoSpaceDN w:val="0"/>
        <w:adjustRightInd w:val="0"/>
        <w:jc w:val="both"/>
        <w:rPr>
          <w:rFonts w:cs="Arial"/>
          <w:i/>
          <w:szCs w:val="19"/>
        </w:rPr>
      </w:pPr>
      <w:r w:rsidRPr="0055258C">
        <w:rPr>
          <w:i/>
          <w:szCs w:val="19"/>
        </w:rPr>
        <w:t>En 1958, CASE Construction Equipment lançait le modèle W9 </w:t>
      </w:r>
      <w:r w:rsidR="006C0AEF" w:rsidRPr="0055258C">
        <w:rPr>
          <w:i/>
          <w:szCs w:val="19"/>
        </w:rPr>
        <w:t xml:space="preserve">à </w:t>
      </w:r>
      <w:r w:rsidRPr="0055258C">
        <w:rPr>
          <w:i/>
          <w:szCs w:val="19"/>
        </w:rPr>
        <w:t xml:space="preserve">4 roues motrices. Aujourd'hui, </w:t>
      </w:r>
      <w:r w:rsidR="0068184F" w:rsidRPr="0055258C">
        <w:rPr>
          <w:i/>
          <w:szCs w:val="19"/>
        </w:rPr>
        <w:t>CASE</w:t>
      </w:r>
      <w:r w:rsidRPr="0055258C">
        <w:rPr>
          <w:i/>
          <w:szCs w:val="19"/>
        </w:rPr>
        <w:t xml:space="preserve"> propose une gamme complète de chargeuses sur pneus, compactes ou non, pour tous types d'applications (construction routière, centres de recyclage, construction urbaine ou carrières).</w:t>
      </w:r>
    </w:p>
    <w:p w:rsidR="000944FD" w:rsidRDefault="000944FD" w:rsidP="00026DDC">
      <w:pPr>
        <w:widowControl w:val="0"/>
        <w:autoSpaceDE w:val="0"/>
        <w:autoSpaceDN w:val="0"/>
        <w:adjustRightInd w:val="0"/>
        <w:jc w:val="both"/>
        <w:rPr>
          <w:i/>
          <w:szCs w:val="19"/>
        </w:rPr>
      </w:pPr>
      <w:r w:rsidRPr="0055258C">
        <w:rPr>
          <w:i/>
          <w:szCs w:val="19"/>
        </w:rPr>
        <w:t xml:space="preserve">CASE fête le 60ème anniversaire de ses chargeuses sur pneus en leur réservant une place de choix au salon Intermat 2018. </w:t>
      </w:r>
    </w:p>
    <w:p w:rsidR="00026DDC" w:rsidRPr="0055258C" w:rsidRDefault="00026DDC" w:rsidP="00026DDC">
      <w:pPr>
        <w:widowControl w:val="0"/>
        <w:autoSpaceDE w:val="0"/>
        <w:autoSpaceDN w:val="0"/>
        <w:adjustRightInd w:val="0"/>
        <w:rPr>
          <w:rFonts w:cs="Arial"/>
          <w:i/>
          <w:szCs w:val="19"/>
        </w:rPr>
      </w:pPr>
    </w:p>
    <w:p w:rsidR="002E498F" w:rsidRPr="00026DDC" w:rsidRDefault="002E498F" w:rsidP="00026DDC">
      <w:pPr>
        <w:widowControl w:val="0"/>
        <w:autoSpaceDE w:val="0"/>
        <w:autoSpaceDN w:val="0"/>
        <w:adjustRightInd w:val="0"/>
        <w:rPr>
          <w:rFonts w:cs="Arial"/>
          <w:color w:val="auto"/>
          <w:szCs w:val="19"/>
          <w:lang w:eastAsia="en-US"/>
        </w:rPr>
      </w:pPr>
    </w:p>
    <w:p w:rsidR="006A7552" w:rsidRPr="0055258C" w:rsidRDefault="0087778F" w:rsidP="00026DDC">
      <w:pPr>
        <w:widowControl w:val="0"/>
        <w:autoSpaceDE w:val="0"/>
        <w:autoSpaceDN w:val="0"/>
        <w:adjustRightInd w:val="0"/>
        <w:rPr>
          <w:rFonts w:cs="Arial"/>
          <w:color w:val="000000" w:themeColor="text1"/>
          <w:szCs w:val="19"/>
        </w:rPr>
      </w:pPr>
      <w:r w:rsidRPr="0055258C">
        <w:rPr>
          <w:color w:val="000000" w:themeColor="text1"/>
          <w:szCs w:val="19"/>
        </w:rPr>
        <w:t>Turin, le 23 avril 2018</w:t>
      </w:r>
    </w:p>
    <w:p w:rsidR="006A7552" w:rsidRPr="00026DDC" w:rsidRDefault="006A7552" w:rsidP="00026DDC">
      <w:pPr>
        <w:widowControl w:val="0"/>
        <w:autoSpaceDE w:val="0"/>
        <w:autoSpaceDN w:val="0"/>
        <w:adjustRightInd w:val="0"/>
        <w:jc w:val="both"/>
        <w:rPr>
          <w:rFonts w:cs="Arial"/>
          <w:color w:val="auto"/>
          <w:szCs w:val="19"/>
          <w:lang w:eastAsia="en-US"/>
        </w:rPr>
      </w:pPr>
    </w:p>
    <w:p w:rsidR="00005C3C" w:rsidRPr="0055258C" w:rsidRDefault="00DC4E49" w:rsidP="00026DDC">
      <w:pPr>
        <w:widowControl w:val="0"/>
        <w:autoSpaceDE w:val="0"/>
        <w:autoSpaceDN w:val="0"/>
        <w:adjustRightInd w:val="0"/>
        <w:jc w:val="both"/>
        <w:rPr>
          <w:rFonts w:cs="Arial"/>
          <w:color w:val="000000" w:themeColor="text1"/>
        </w:rPr>
      </w:pPr>
      <w:hyperlink r:id="rId11" w:history="1">
        <w:r w:rsidR="00311D5D" w:rsidRPr="0055258C">
          <w:rPr>
            <w:rStyle w:val="Hipervnculo"/>
          </w:rPr>
          <w:t>CASE Construction Equipment</w:t>
        </w:r>
      </w:hyperlink>
      <w:r w:rsidR="00311D5D" w:rsidRPr="0055258C">
        <w:t xml:space="preserve"> fête cette année les 60 ans de sa production de </w:t>
      </w:r>
      <w:hyperlink r:id="rId12" w:history="1">
        <w:r w:rsidR="00311D5D" w:rsidRPr="0055258C">
          <w:rPr>
            <w:rStyle w:val="Hipervnculo"/>
          </w:rPr>
          <w:t>chargeuses sur pneus</w:t>
        </w:r>
      </w:hyperlink>
      <w:r w:rsidR="00311D5D" w:rsidRPr="0055258C">
        <w:t xml:space="preserve">; tout commence en effet en 1958 avec la commercialisation du </w:t>
      </w:r>
      <w:r w:rsidR="00311D5D" w:rsidRPr="0055258C">
        <w:rPr>
          <w:color w:val="000000" w:themeColor="text1"/>
        </w:rPr>
        <w:t>modèle W9, première chargeuse sur pneus 4 roues motrices intégrées de CASE. Vinrent ensuite les modèles 4 roues motrices W10 et W12, et la chargeuse W5 à traction. La Série W s'agrandit durant les années soixante et soixante-dix, avec notamment la chargeuse W26, véritable colosse de 15 tonnes sorti en 1968. Première chargeuse articulée conçue dans les usines de CASE, ce modèle est le plus imposant de l'époque sur le marché. Toutes les cabines de la Série W étaient alors montées sur la partie avant de la machine.</w:t>
      </w:r>
    </w:p>
    <w:p w:rsidR="00005C3C" w:rsidRPr="00026DDC" w:rsidRDefault="00005C3C" w:rsidP="00026DDC">
      <w:pPr>
        <w:widowControl w:val="0"/>
        <w:autoSpaceDE w:val="0"/>
        <w:autoSpaceDN w:val="0"/>
        <w:adjustRightInd w:val="0"/>
        <w:jc w:val="both"/>
        <w:rPr>
          <w:rFonts w:cs="Arial"/>
          <w:color w:val="FF0000"/>
        </w:rPr>
      </w:pPr>
    </w:p>
    <w:p w:rsidR="00905D95" w:rsidRPr="0055258C" w:rsidRDefault="00E272B4" w:rsidP="00026DDC">
      <w:pPr>
        <w:widowControl w:val="0"/>
        <w:autoSpaceDE w:val="0"/>
        <w:autoSpaceDN w:val="0"/>
        <w:adjustRightInd w:val="0"/>
        <w:jc w:val="both"/>
        <w:rPr>
          <w:rFonts w:cs="Arial"/>
          <w:color w:val="000000" w:themeColor="text1"/>
        </w:rPr>
      </w:pPr>
      <w:r w:rsidRPr="0055258C">
        <w:rPr>
          <w:color w:val="000000" w:themeColor="text1"/>
        </w:rPr>
        <w:t>Avec le lancement du modèle 621 en 1987, toute la gamme de cha</w:t>
      </w:r>
      <w:r w:rsidR="006C0AEF" w:rsidRPr="0055258C">
        <w:rPr>
          <w:color w:val="000000" w:themeColor="text1"/>
        </w:rPr>
        <w:t xml:space="preserve">rgeuses CASE </w:t>
      </w:r>
      <w:r w:rsidR="00711099" w:rsidRPr="0055258C">
        <w:rPr>
          <w:color w:val="000000" w:themeColor="text1"/>
        </w:rPr>
        <w:t xml:space="preserve">évolua vers </w:t>
      </w:r>
      <w:r w:rsidR="006C0AEF" w:rsidRPr="0055258C">
        <w:rPr>
          <w:color w:val="000000" w:themeColor="text1"/>
        </w:rPr>
        <w:t>la S</w:t>
      </w:r>
      <w:r w:rsidRPr="0055258C">
        <w:rPr>
          <w:color w:val="000000" w:themeColor="text1"/>
        </w:rPr>
        <w:t xml:space="preserve">érie 21 qui présentait un design plus robuste et des cabines améliorées, montées à l'arrière. Les modèles de la Série 21 étaient développés à l'aide d'un nouveau processus rationalisé, parallèle et interfonctionnel qui deviendra la référence pour l'entreprise à l'aube du 21ème siècle. L'entreprise n'a dès lors cessé de développer des innovations majeures en matière de productivité, d'entretien et de confort de l'opérateur. Les modèles de cette gamme étaient les premières machines de terrassement de grande envergure à déployer une solution Tier 4 interim sans filtre à particules. Avec la Série F, elles bénéficiaient de la technologie de réduction catalytique sélective (SCR). Plusieurs nouveaux modèles ont été ajoutés à la Série 21, notamment une nouvelle gamme de chargeuses sur pneus compactes. </w:t>
      </w:r>
    </w:p>
    <w:p w:rsidR="00905D95" w:rsidRPr="00026DDC" w:rsidRDefault="00905D95" w:rsidP="00026DDC">
      <w:pPr>
        <w:widowControl w:val="0"/>
        <w:autoSpaceDE w:val="0"/>
        <w:autoSpaceDN w:val="0"/>
        <w:adjustRightInd w:val="0"/>
        <w:jc w:val="both"/>
        <w:rPr>
          <w:rFonts w:cs="Arial"/>
          <w:szCs w:val="19"/>
        </w:rPr>
      </w:pPr>
    </w:p>
    <w:p w:rsidR="0093499A" w:rsidRPr="0055258C" w:rsidRDefault="00AA437F" w:rsidP="00026DDC">
      <w:pPr>
        <w:widowControl w:val="0"/>
        <w:autoSpaceDE w:val="0"/>
        <w:autoSpaceDN w:val="0"/>
        <w:adjustRightInd w:val="0"/>
        <w:jc w:val="both"/>
        <w:rPr>
          <w:rFonts w:cs="Arial"/>
          <w:color w:val="000000" w:themeColor="text1"/>
          <w:szCs w:val="18"/>
        </w:rPr>
      </w:pPr>
      <w:r w:rsidRPr="0055258C">
        <w:rPr>
          <w:color w:val="000000" w:themeColor="text1"/>
        </w:rPr>
        <w:t xml:space="preserve">Jose Cuadrado, Vice-Président CNH Industrial Construction Equipment pour l’Europe, l’Afrique et le Moyen Orient </w:t>
      </w:r>
      <w:r w:rsidR="00A8192E" w:rsidRPr="0055258C">
        <w:rPr>
          <w:color w:val="000000" w:themeColor="text1"/>
          <w:szCs w:val="18"/>
        </w:rPr>
        <w:t xml:space="preserve">se souvient : « Le modèle W9 a marqué le début d'une longue tradition d'innovations </w:t>
      </w:r>
      <w:r w:rsidR="001C77CD" w:rsidRPr="0055258C">
        <w:rPr>
          <w:color w:val="000000" w:themeColor="text1"/>
          <w:szCs w:val="18"/>
        </w:rPr>
        <w:t xml:space="preserve">ayant </w:t>
      </w:r>
      <w:r w:rsidR="00A8192E" w:rsidRPr="0055258C">
        <w:rPr>
          <w:color w:val="000000" w:themeColor="text1"/>
          <w:szCs w:val="18"/>
        </w:rPr>
        <w:t xml:space="preserve">traversé de nombreuses générations de chargeuses sur pneus, avec comme point culminant la gamme </w:t>
      </w:r>
      <w:r w:rsidR="00711099" w:rsidRPr="0055258C">
        <w:rPr>
          <w:color w:val="000000" w:themeColor="text1"/>
          <w:szCs w:val="18"/>
        </w:rPr>
        <w:t xml:space="preserve">actuelle </w:t>
      </w:r>
      <w:r w:rsidR="00A8192E" w:rsidRPr="0055258C">
        <w:rPr>
          <w:color w:val="000000" w:themeColor="text1"/>
          <w:szCs w:val="18"/>
        </w:rPr>
        <w:t xml:space="preserve">de la Série G. Le design du pare-brise était révolutionnaire </w:t>
      </w:r>
      <w:r w:rsidR="00A8192E" w:rsidRPr="0055258C">
        <w:t>et le confort pour l'opérateur a véritablement été amélioré</w:t>
      </w:r>
      <w:r w:rsidR="00A8192E" w:rsidRPr="0055258C">
        <w:rPr>
          <w:color w:val="000000" w:themeColor="text1"/>
          <w:szCs w:val="18"/>
        </w:rPr>
        <w:t>. Ces machines ont considérablement évolué depuis les premiers modèles. Elles reflètent l'innovation concrète que CASE apporte à ses équipements en vue d'optimiser les performances et la fiabilité. » </w:t>
      </w:r>
    </w:p>
    <w:p w:rsidR="00AB6DD3" w:rsidRPr="0055258C" w:rsidRDefault="0093499A" w:rsidP="00026DDC">
      <w:pPr>
        <w:shd w:val="clear" w:color="auto" w:fill="FFFFFF"/>
        <w:jc w:val="both"/>
        <w:rPr>
          <w:rFonts w:ascii="Calibri" w:hAnsi="Calibri"/>
          <w:sz w:val="24"/>
        </w:rPr>
      </w:pPr>
      <w:r w:rsidRPr="0055258C">
        <w:rPr>
          <w:rFonts w:ascii="Calibri" w:hAnsi="Calibri"/>
          <w:sz w:val="24"/>
        </w:rPr>
        <w:t> </w:t>
      </w:r>
    </w:p>
    <w:p w:rsidR="00212F05" w:rsidRPr="0055258C" w:rsidRDefault="00AB6DD3" w:rsidP="00026DDC">
      <w:pPr>
        <w:shd w:val="clear" w:color="auto" w:fill="FFFFFF"/>
        <w:jc w:val="both"/>
        <w:rPr>
          <w:rFonts w:cs="Arial"/>
          <w:color w:val="000000" w:themeColor="text1"/>
        </w:rPr>
      </w:pPr>
      <w:r w:rsidRPr="0055258C">
        <w:rPr>
          <w:color w:val="000000" w:themeColor="text1"/>
          <w:szCs w:val="19"/>
        </w:rPr>
        <w:t xml:space="preserve">Les derniers modèles de chargeuses sur pneus présentés par CASE (Série G) offrent une puissance allant de 141 à 347 CV, une charge utile du godet comprise entre 3,9 et 10,2 tonnes, et un volume de </w:t>
      </w:r>
      <w:r w:rsidRPr="0055258C">
        <w:rPr>
          <w:color w:val="000000" w:themeColor="text1"/>
          <w:szCs w:val="19"/>
        </w:rPr>
        <w:lastRenderedPageBreak/>
        <w:t>godet variant de 1,9 à 5,5 m</w:t>
      </w:r>
      <w:r w:rsidRPr="0055258C">
        <w:rPr>
          <w:color w:val="000000" w:themeColor="text1"/>
          <w:szCs w:val="19"/>
          <w:vertAlign w:val="superscript"/>
        </w:rPr>
        <w:t>3</w:t>
      </w:r>
      <w:r w:rsidRPr="0055258C">
        <w:rPr>
          <w:color w:val="000000" w:themeColor="text1"/>
          <w:szCs w:val="19"/>
        </w:rPr>
        <w:t>. Depuis leur lancement, les machines de la Série G ont été plusieurs fois récompensées. Elles ont notamment reçu le prestigieux Good Design™ Award (catégorie « Industrie ») décerné par le Chicago Athenaeum Museum of Architecture and Design et le European Centre for Architecture Art Design and Urban Studies. Elles se sont également distinguées à certains classements de nouveautés établis par des publications du secteur.</w:t>
      </w:r>
      <w:r w:rsidRPr="0055258C">
        <w:rPr>
          <w:color w:val="000000" w:themeColor="text1"/>
        </w:rPr>
        <w:t xml:space="preserve"> CASE met à l'honneur la qualité de sa dernière génération de chargeuses sur pneus via son plan de protection ProTech qui couvre l</w:t>
      </w:r>
      <w:r w:rsidR="0055258C" w:rsidRPr="0055258C">
        <w:rPr>
          <w:color w:val="000000" w:themeColor="text1"/>
        </w:rPr>
        <w:t>a transmission</w:t>
      </w:r>
      <w:r w:rsidRPr="0055258C">
        <w:rPr>
          <w:color w:val="000000" w:themeColor="text1"/>
        </w:rPr>
        <w:t xml:space="preserve"> et le système hydraulique pour 1 </w:t>
      </w:r>
      <w:r w:rsidR="00BC1E4E" w:rsidRPr="0055258C">
        <w:rPr>
          <w:color w:val="000000" w:themeColor="text1"/>
        </w:rPr>
        <w:t xml:space="preserve">+ </w:t>
      </w:r>
      <w:r w:rsidRPr="0055258C">
        <w:rPr>
          <w:color w:val="000000" w:themeColor="text1"/>
        </w:rPr>
        <w:t xml:space="preserve">3 ans, </w:t>
      </w:r>
      <w:r w:rsidR="0055258C" w:rsidRPr="0055258C">
        <w:rPr>
          <w:color w:val="000000" w:themeColor="text1"/>
        </w:rPr>
        <w:t>pour un total de</w:t>
      </w:r>
      <w:r w:rsidRPr="0055258C">
        <w:rPr>
          <w:color w:val="000000" w:themeColor="text1"/>
        </w:rPr>
        <w:t xml:space="preserve"> 6 000 heures </w:t>
      </w:r>
      <w:r w:rsidR="0055258C" w:rsidRPr="0055258C">
        <w:rPr>
          <w:color w:val="000000" w:themeColor="text1"/>
        </w:rPr>
        <w:t xml:space="preserve">de garantie </w:t>
      </w:r>
      <w:r w:rsidRPr="0055258C">
        <w:rPr>
          <w:color w:val="000000" w:themeColor="text1"/>
        </w:rPr>
        <w:t xml:space="preserve">sur toutes les chargeuses sur pneus de la Série G. </w:t>
      </w:r>
    </w:p>
    <w:p w:rsidR="0020433B" w:rsidRPr="00026DDC" w:rsidRDefault="0020433B" w:rsidP="00026DDC">
      <w:pPr>
        <w:shd w:val="clear" w:color="auto" w:fill="FFFFFF"/>
        <w:jc w:val="both"/>
        <w:rPr>
          <w:rFonts w:cs="Arial"/>
          <w:color w:val="000000" w:themeColor="text1"/>
        </w:rPr>
      </w:pPr>
    </w:p>
    <w:p w:rsidR="00192C65" w:rsidRPr="00192C65" w:rsidRDefault="00192C65" w:rsidP="00026DDC">
      <w:pPr>
        <w:pStyle w:val="01TESTO"/>
        <w:jc w:val="both"/>
        <w:rPr>
          <w:rFonts w:cs="Arial"/>
          <w:szCs w:val="19"/>
        </w:rPr>
      </w:pPr>
      <w:r w:rsidRPr="0055258C">
        <w:t xml:space="preserve">CASE fête les 60 ans de ses chargeuses sur pneus au salon Intermat 2018 en leur réservant une place de choix sur son stand. Les projecteurs seront tournés vers un modèle de chargeuse sur pneus Série G spécialement </w:t>
      </w:r>
      <w:r w:rsidR="0055258C" w:rsidRPr="0055258C">
        <w:t>logotisé</w:t>
      </w:r>
      <w:r w:rsidRPr="0055258C">
        <w:t xml:space="preserve"> pour l'occasion, arborant un logo spécial 60 ans brodé sur l'appui-tête et</w:t>
      </w:r>
      <w:r w:rsidR="00BC1E4E" w:rsidRPr="0055258C">
        <w:t xml:space="preserve"> un sticker</w:t>
      </w:r>
      <w:r w:rsidRPr="0055258C">
        <w:t xml:space="preserve"> apposé sur le godet, ainsi qu'un aigle dessiné sur le capot.</w:t>
      </w:r>
    </w:p>
    <w:p w:rsidR="00C33F51" w:rsidRPr="00026DDC" w:rsidRDefault="00C33F51" w:rsidP="00026DDC">
      <w:pPr>
        <w:pStyle w:val="01TESTO"/>
        <w:shd w:val="clear" w:color="auto" w:fill="FFFFFF" w:themeFill="background1"/>
        <w:jc w:val="both"/>
        <w:rPr>
          <w:color w:val="auto"/>
        </w:rPr>
      </w:pPr>
    </w:p>
    <w:p w:rsidR="00C33F51" w:rsidRPr="00026DDC" w:rsidRDefault="00C33F51" w:rsidP="00026DDC">
      <w:pPr>
        <w:pStyle w:val="style2"/>
        <w:spacing w:before="0" w:beforeAutospacing="0" w:after="0" w:afterAutospacing="0" w:line="300" w:lineRule="exact"/>
        <w:jc w:val="both"/>
        <w:rPr>
          <w:sz w:val="19"/>
          <w:szCs w:val="19"/>
          <w:lang w:eastAsia="it-IT"/>
        </w:rPr>
      </w:pPr>
    </w:p>
    <w:p w:rsidR="00C33F51" w:rsidRPr="00FF50A9" w:rsidRDefault="00C33F51" w:rsidP="00026DDC">
      <w:pPr>
        <w:pStyle w:val="style2"/>
        <w:spacing w:before="0" w:beforeAutospacing="0" w:after="0" w:afterAutospacing="0" w:line="300" w:lineRule="exact"/>
        <w:jc w:val="both"/>
        <w:rPr>
          <w:sz w:val="19"/>
          <w:szCs w:val="19"/>
        </w:rPr>
      </w:pPr>
      <w:r>
        <w:rPr>
          <w:sz w:val="19"/>
          <w:szCs w:val="19"/>
        </w:rPr>
        <w:t xml:space="preserve">En vous rendant sur notre site Web, vous pourrez télécharger des fichiers de textes et d'images haute résolution, ainsi que des vidéos en lien direct avec ce communiqué de presse (jpg 300 dpi, CMJN) : </w:t>
      </w:r>
      <w:hyperlink r:id="rId13" w:history="1">
        <w:r>
          <w:rPr>
            <w:rStyle w:val="Hipervnculo"/>
            <w:sz w:val="19"/>
            <w:szCs w:val="19"/>
          </w:rPr>
          <w:t>www.casecetools.com/press-kit</w:t>
        </w:r>
      </w:hyperlink>
    </w:p>
    <w:p w:rsidR="00C33F51" w:rsidRPr="00026DDC" w:rsidRDefault="00C33F51" w:rsidP="00C33F51">
      <w:pPr>
        <w:pStyle w:val="style2"/>
        <w:spacing w:before="0" w:beforeAutospacing="0" w:after="0" w:afterAutospacing="0"/>
        <w:jc w:val="both"/>
        <w:rPr>
          <w:sz w:val="19"/>
          <w:szCs w:val="19"/>
        </w:rPr>
      </w:pPr>
    </w:p>
    <w:p w:rsidR="00C33F51" w:rsidRPr="00026DDC" w:rsidRDefault="00C33F51" w:rsidP="00C33F51">
      <w:pPr>
        <w:pStyle w:val="style2"/>
        <w:spacing w:before="0" w:beforeAutospacing="0" w:after="0" w:afterAutospacing="0"/>
        <w:jc w:val="both"/>
        <w:rPr>
          <w:sz w:val="19"/>
          <w:szCs w:val="19"/>
        </w:rPr>
      </w:pPr>
    </w:p>
    <w:p w:rsidR="00C33F51" w:rsidRPr="00026DDC" w:rsidRDefault="00C33F51" w:rsidP="00C33F51">
      <w:pPr>
        <w:pStyle w:val="style2"/>
        <w:spacing w:before="0" w:beforeAutospacing="0" w:after="0" w:afterAutospacing="0"/>
        <w:jc w:val="both"/>
        <w:rPr>
          <w:sz w:val="19"/>
          <w:szCs w:val="19"/>
        </w:rPr>
      </w:pPr>
    </w:p>
    <w:p w:rsidR="00C33F51" w:rsidRPr="00FF50A9" w:rsidRDefault="00C33F51" w:rsidP="00C33F51">
      <w:pPr>
        <w:pStyle w:val="style2"/>
        <w:spacing w:before="0" w:beforeAutospacing="0" w:after="0" w:afterAutospacing="0"/>
        <w:jc w:val="both"/>
        <w:rPr>
          <w:b/>
        </w:rPr>
      </w:pPr>
      <w:r>
        <w:rPr>
          <w:b/>
          <w:sz w:val="19"/>
          <w:szCs w:val="19"/>
        </w:rPr>
        <w:t>Suivez CASE sur :</w:t>
      </w:r>
    </w:p>
    <w:tbl>
      <w:tblPr>
        <w:tblW w:w="0" w:type="auto"/>
        <w:tblCellSpacing w:w="0" w:type="dxa"/>
        <w:tblCellMar>
          <w:left w:w="0" w:type="dxa"/>
          <w:right w:w="0" w:type="dxa"/>
        </w:tblCellMar>
        <w:tblLook w:val="04A0" w:firstRow="1" w:lastRow="0" w:firstColumn="1" w:lastColumn="0" w:noHBand="0" w:noVBand="1"/>
      </w:tblPr>
      <w:tblGrid>
        <w:gridCol w:w="4602"/>
        <w:gridCol w:w="104"/>
        <w:gridCol w:w="169"/>
        <w:gridCol w:w="3962"/>
      </w:tblGrid>
      <w:tr w:rsidR="00C33F51" w:rsidRPr="00FF50A9" w:rsidTr="000944FD">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4584"/>
              <w:gridCol w:w="6"/>
              <w:gridCol w:w="6"/>
              <w:gridCol w:w="6"/>
            </w:tblGrid>
            <w:tr w:rsidR="00C33F51" w:rsidRPr="00FF50A9" w:rsidTr="000944FD">
              <w:trPr>
                <w:trHeight w:val="442"/>
                <w:tblCellSpacing w:w="0" w:type="dxa"/>
              </w:trPr>
              <w:tc>
                <w:tcPr>
                  <w:tcW w:w="570" w:type="dxa"/>
                  <w:vAlign w:val="center"/>
                  <w:hideMark/>
                </w:tcPr>
                <w:p w:rsidR="00110123" w:rsidRDefault="00DC4E49" w:rsidP="000944FD">
                  <w:pPr>
                    <w:spacing w:line="240" w:lineRule="auto"/>
                    <w:jc w:val="both"/>
                    <w:rPr>
                      <w:rStyle w:val="Hipervnculo"/>
                    </w:rPr>
                  </w:pPr>
                  <w:hyperlink r:id="rId14" w:history="1">
                    <w:r w:rsidR="00311D5D">
                      <w:rPr>
                        <w:rStyle w:val="Hipervnculo"/>
                      </w:rPr>
                      <w:t>https://www.facebook.com/caseconstructionequipment</w:t>
                    </w:r>
                  </w:hyperlink>
                </w:p>
                <w:p w:rsidR="00110123" w:rsidRDefault="00110123" w:rsidP="000944FD">
                  <w:pPr>
                    <w:spacing w:line="240" w:lineRule="auto"/>
                    <w:jc w:val="both"/>
                    <w:rPr>
                      <w:rStyle w:val="Hipervnculo"/>
                    </w:rPr>
                  </w:pPr>
                </w:p>
                <w:p w:rsidR="00110123" w:rsidRDefault="00110123" w:rsidP="000944FD">
                  <w:pPr>
                    <w:spacing w:line="240" w:lineRule="auto"/>
                    <w:jc w:val="both"/>
                    <w:rPr>
                      <w:rStyle w:val="Hipervnculo"/>
                    </w:rPr>
                  </w:pPr>
                </w:p>
                <w:p w:rsidR="00C33F51" w:rsidRPr="00FF50A9" w:rsidRDefault="00C33F51" w:rsidP="000944FD">
                  <w:pPr>
                    <w:spacing w:line="240" w:lineRule="auto"/>
                    <w:jc w:val="both"/>
                    <w:rPr>
                      <w:rFonts w:ascii="Calibri" w:eastAsia="Calibri" w:hAnsi="Calibri"/>
                      <w:sz w:val="22"/>
                      <w:szCs w:val="22"/>
                    </w:rPr>
                  </w:pPr>
                  <w:r>
                    <w:rPr>
                      <w:noProof/>
                      <w:lang w:val="es-ES" w:eastAsia="es-ES"/>
                    </w:rPr>
                    <w:drawing>
                      <wp:inline distT="0" distB="0" distL="0" distR="0">
                        <wp:extent cx="190500" cy="190500"/>
                        <wp:effectExtent l="0" t="0" r="0" b="0"/>
                        <wp:docPr id="1" name="Imagen 15" descr="F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noProof/>
                      <w:color w:val="0000FF"/>
                      <w:sz w:val="24"/>
                      <w:lang w:val="es-ES" w:eastAsia="es-ES"/>
                    </w:rPr>
                    <w:drawing>
                      <wp:inline distT="0" distB="0" distL="0" distR="0">
                        <wp:extent cx="190500" cy="190500"/>
                        <wp:effectExtent l="0" t="0" r="0" b="0"/>
                        <wp:docPr id="5" name="Imagen 14" descr="cid:image002.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noProof/>
                      <w:color w:val="0000FF"/>
                      <w:sz w:val="24"/>
                      <w:lang w:val="es-ES" w:eastAsia="es-ES"/>
                    </w:rPr>
                    <w:drawing>
                      <wp:inline distT="0" distB="0" distL="0" distR="0">
                        <wp:extent cx="190500" cy="190500"/>
                        <wp:effectExtent l="0" t="0" r="0" b="0"/>
                        <wp:docPr id="6" name="Imagen 13" descr="cid:image003.gif@01D123A8.097F98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Times New Roman" w:hAnsi="Times New Roman"/>
                      <w:noProof/>
                      <w:color w:val="0000FF"/>
                      <w:sz w:val="24"/>
                      <w:lang w:val="es-ES" w:eastAsia="es-ES"/>
                    </w:rPr>
                    <w:drawing>
                      <wp:inline distT="0" distB="0" distL="0" distR="0">
                        <wp:extent cx="190500" cy="190500"/>
                        <wp:effectExtent l="0" t="0" r="0" b="0"/>
                        <wp:docPr id="12" name="Imagen 12" descr="cid:image004.gif@01D123A8.097F989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rsidR="00C33F51" w:rsidRPr="00FF50A9" w:rsidRDefault="00C33F51" w:rsidP="000944FD">
                  <w:pPr>
                    <w:spacing w:line="240" w:lineRule="auto"/>
                    <w:jc w:val="both"/>
                    <w:rPr>
                      <w:rFonts w:ascii="Calibri" w:eastAsia="Calibri" w:hAnsi="Calibri"/>
                      <w:sz w:val="22"/>
                      <w:szCs w:val="22"/>
                      <w:lang w:val="en-GB"/>
                    </w:rPr>
                  </w:pPr>
                </w:p>
              </w:tc>
              <w:tc>
                <w:tcPr>
                  <w:tcW w:w="570" w:type="dxa"/>
                  <w:vAlign w:val="center"/>
                  <w:hideMark/>
                </w:tcPr>
                <w:p w:rsidR="00C33F51" w:rsidRPr="00FF50A9" w:rsidRDefault="00C33F51" w:rsidP="000944FD">
                  <w:pPr>
                    <w:spacing w:line="240" w:lineRule="auto"/>
                    <w:jc w:val="both"/>
                    <w:rPr>
                      <w:rFonts w:ascii="Calibri" w:eastAsia="Calibri" w:hAnsi="Calibri"/>
                      <w:sz w:val="22"/>
                      <w:szCs w:val="22"/>
                      <w:lang w:val="en-GB"/>
                    </w:rPr>
                  </w:pPr>
                </w:p>
              </w:tc>
              <w:tc>
                <w:tcPr>
                  <w:tcW w:w="570" w:type="dxa"/>
                  <w:vAlign w:val="center"/>
                  <w:hideMark/>
                </w:tcPr>
                <w:p w:rsidR="00C33F51" w:rsidRPr="00FF50A9" w:rsidRDefault="00C33F51" w:rsidP="000944FD">
                  <w:pPr>
                    <w:spacing w:line="240" w:lineRule="auto"/>
                    <w:jc w:val="both"/>
                    <w:rPr>
                      <w:rFonts w:ascii="Calibri" w:eastAsia="Calibri" w:hAnsi="Calibri"/>
                      <w:sz w:val="22"/>
                      <w:szCs w:val="22"/>
                      <w:lang w:val="en-GB"/>
                    </w:rPr>
                  </w:pPr>
                </w:p>
              </w:tc>
            </w:tr>
          </w:tbl>
          <w:p w:rsidR="00C33F51" w:rsidRPr="00FF50A9" w:rsidRDefault="00C33F51" w:rsidP="000944FD">
            <w:pPr>
              <w:spacing w:line="240" w:lineRule="auto"/>
              <w:jc w:val="both"/>
              <w:rPr>
                <w:rFonts w:ascii="Times New Roman" w:hAnsi="Times New Roman"/>
                <w:sz w:val="20"/>
                <w:lang w:val="en-GB"/>
              </w:rPr>
            </w:pPr>
          </w:p>
        </w:tc>
        <w:tc>
          <w:tcPr>
            <w:tcW w:w="130" w:type="dxa"/>
            <w:vAlign w:val="center"/>
            <w:hideMark/>
          </w:tcPr>
          <w:p w:rsidR="00C33F51" w:rsidRPr="00FF50A9" w:rsidRDefault="00C33F51" w:rsidP="000944FD">
            <w:pPr>
              <w:spacing w:line="240" w:lineRule="auto"/>
              <w:jc w:val="both"/>
              <w:rPr>
                <w:rFonts w:ascii="Calibri" w:eastAsia="Calibri" w:hAnsi="Calibri"/>
                <w:sz w:val="22"/>
                <w:szCs w:val="22"/>
              </w:rPr>
            </w:pPr>
            <w:r>
              <w:rPr>
                <w:rFonts w:ascii="Times New Roman" w:hAnsi="Times New Roman"/>
                <w:sz w:val="20"/>
              </w:rPr>
              <w:t> </w:t>
            </w:r>
          </w:p>
        </w:tc>
        <w:tc>
          <w:tcPr>
            <w:tcW w:w="226" w:type="dxa"/>
            <w:vAlign w:val="center"/>
            <w:hideMark/>
          </w:tcPr>
          <w:p w:rsidR="00C33F51" w:rsidRPr="00FF50A9" w:rsidRDefault="00C33F51" w:rsidP="000944FD">
            <w:pPr>
              <w:spacing w:line="240" w:lineRule="auto"/>
              <w:jc w:val="both"/>
              <w:rPr>
                <w:rFonts w:ascii="Calibri" w:eastAsia="Calibri" w:hAnsi="Calibri"/>
                <w:sz w:val="22"/>
                <w:szCs w:val="22"/>
              </w:rPr>
            </w:pPr>
            <w:r>
              <w:rPr>
                <w:rFonts w:ascii="Times New Roman" w:hAnsi="Times New Roman"/>
                <w:sz w:val="20"/>
              </w:rPr>
              <w:t> </w:t>
            </w:r>
          </w:p>
        </w:tc>
        <w:tc>
          <w:tcPr>
            <w:tcW w:w="5867" w:type="dxa"/>
            <w:vAlign w:val="center"/>
            <w:hideMark/>
          </w:tcPr>
          <w:p w:rsidR="00110123" w:rsidRPr="00110123" w:rsidRDefault="00110123" w:rsidP="00110123">
            <w:pPr>
              <w:spacing w:line="240" w:lineRule="auto"/>
              <w:jc w:val="both"/>
              <w:rPr>
                <w:rFonts w:ascii="Calibri" w:eastAsia="Calibri" w:hAnsi="Calibri"/>
                <w:sz w:val="22"/>
                <w:szCs w:val="22"/>
              </w:rPr>
            </w:pPr>
          </w:p>
        </w:tc>
      </w:tr>
    </w:tbl>
    <w:p w:rsidR="00C33F51" w:rsidRPr="00FF50A9" w:rsidRDefault="00C33F51" w:rsidP="00C33F51">
      <w:pPr>
        <w:jc w:val="both"/>
        <w:rPr>
          <w:rFonts w:cs="Arial"/>
          <w:i/>
          <w:color w:val="auto"/>
          <w:sz w:val="16"/>
          <w:szCs w:val="16"/>
        </w:rPr>
      </w:pPr>
      <w:r>
        <w:rPr>
          <w:i/>
          <w:sz w:val="16"/>
          <w:szCs w:val="16"/>
        </w:rPr>
        <w:t xml:space="preserve">CASE Construction Equipment vend et assure le service d'une gamme complète d'engins de chantier dans le monde entier : chargeuses-pelleteuses n° 1 sur le marché, pelles hydrauliques, niveleuses, chargeuses sur pneus, rouleaux vibrants, bouteurs, chargeuses compactes sur pneus et sur chenilles, chariots élévateurs. Dans les concessions CASE, les clients ont à leur disposition de véritables professionnels, qui leur proposent des équipements et un service après-vente de première classe, des garanties incomparables dans le secteur et des options de financement flexibles. Pour plus d'informations, rendez-vous sur </w:t>
      </w:r>
      <w:hyperlink r:id="rId26" w:history="1">
        <w:r>
          <w:rPr>
            <w:rStyle w:val="Hipervnculo"/>
            <w:i/>
            <w:sz w:val="16"/>
            <w:szCs w:val="16"/>
          </w:rPr>
          <w:t>www.CASEce.com</w:t>
        </w:r>
      </w:hyperlink>
      <w:r>
        <w:rPr>
          <w:i/>
          <w:sz w:val="16"/>
          <w:szCs w:val="16"/>
        </w:rPr>
        <w:t>.</w:t>
      </w:r>
    </w:p>
    <w:p w:rsidR="00C33F51" w:rsidRPr="00FF50A9" w:rsidRDefault="00C33F51" w:rsidP="00C33F51">
      <w:pPr>
        <w:jc w:val="both"/>
        <w:rPr>
          <w:rFonts w:cs="Arial"/>
          <w:i/>
          <w:sz w:val="16"/>
          <w:szCs w:val="16"/>
        </w:rPr>
      </w:pPr>
      <w:r>
        <w:rPr>
          <w:i/>
          <w:sz w:val="16"/>
          <w:szCs w:val="16"/>
        </w:rPr>
        <w:t xml:space="preserve">CASE Construction Equipment est une marque de CNH Industrial N.V., un leader mondial des biens d'équipement coté au New York Stock Exchange (NYSE : CNHI) et au Mercato Telematico Azionario de la Bourse d'Italie (MI : CNHI). Davantage d'informations sur </w:t>
      </w:r>
      <w:hyperlink r:id="rId27" w:history="1">
        <w:r>
          <w:rPr>
            <w:rStyle w:val="Hipervnculo"/>
            <w:i/>
            <w:sz w:val="16"/>
            <w:szCs w:val="16"/>
          </w:rPr>
          <w:t>www.cnhindustrial.com</w:t>
        </w:r>
      </w:hyperlink>
      <w:r>
        <w:rPr>
          <w:rStyle w:val="Hipervnculo"/>
        </w:rPr>
        <w:t>.</w:t>
      </w:r>
    </w:p>
    <w:p w:rsidR="00C33F51" w:rsidRPr="00026DDC" w:rsidRDefault="00C33F51" w:rsidP="00C33F51">
      <w:pPr>
        <w:pStyle w:val="style2"/>
        <w:spacing w:before="0" w:beforeAutospacing="0" w:after="0" w:afterAutospacing="0" w:line="300" w:lineRule="exact"/>
        <w:jc w:val="both"/>
        <w:rPr>
          <w:i/>
          <w:color w:val="auto"/>
          <w:sz w:val="16"/>
          <w:szCs w:val="16"/>
        </w:rPr>
      </w:pPr>
    </w:p>
    <w:p w:rsidR="00DC4E49" w:rsidRDefault="00DC4E49">
      <w:pPr>
        <w:spacing w:line="240" w:lineRule="auto"/>
        <w:rPr>
          <w:b/>
        </w:rPr>
      </w:pPr>
      <w:r>
        <w:rPr>
          <w:b/>
        </w:rPr>
        <w:br w:type="page"/>
      </w:r>
    </w:p>
    <w:p w:rsidR="00C33F51" w:rsidRPr="00026DDC" w:rsidRDefault="00C33F51" w:rsidP="00C33F51">
      <w:pPr>
        <w:spacing w:line="240" w:lineRule="auto"/>
        <w:rPr>
          <w:b/>
        </w:rPr>
      </w:pPr>
      <w:bookmarkStart w:id="0" w:name="_GoBack"/>
      <w:bookmarkEnd w:id="0"/>
    </w:p>
    <w:p w:rsidR="00C33F51" w:rsidRPr="00FF50A9" w:rsidRDefault="00C33F51" w:rsidP="00C33F51">
      <w:pPr>
        <w:rPr>
          <w:b/>
        </w:rPr>
      </w:pPr>
      <w:r>
        <w:rPr>
          <w:b/>
        </w:rPr>
        <w:t>Pour plus d'informations, contactez :</w:t>
      </w:r>
    </w:p>
    <w:p w:rsidR="00C33F51" w:rsidRPr="00026DDC" w:rsidRDefault="00C33F51" w:rsidP="00C33F51">
      <w:pPr>
        <w:pStyle w:val="01TESTO"/>
        <w:jc w:val="both"/>
        <w:rPr>
          <w:sz w:val="18"/>
          <w:szCs w:val="18"/>
        </w:rPr>
      </w:pPr>
    </w:p>
    <w:p w:rsidR="00C33F51" w:rsidRPr="00FF50A9" w:rsidRDefault="00C33F51" w:rsidP="00C33F51">
      <w:pPr>
        <w:jc w:val="both"/>
        <w:rPr>
          <w:rFonts w:ascii="Helvetica" w:hAnsi="Helvetica"/>
          <w:sz w:val="18"/>
          <w:szCs w:val="18"/>
        </w:rPr>
      </w:pPr>
      <w:r>
        <w:rPr>
          <w:sz w:val="18"/>
          <w:szCs w:val="18"/>
        </w:rPr>
        <w:t>Olivier Raymond (ALARCON &amp; HARRIS)</w:t>
      </w:r>
    </w:p>
    <w:p w:rsidR="00C33F51" w:rsidRPr="000B6CF5" w:rsidRDefault="00C33F51" w:rsidP="00C33F51">
      <w:pPr>
        <w:pStyle w:val="01TESTO"/>
        <w:jc w:val="both"/>
        <w:rPr>
          <w:sz w:val="18"/>
          <w:szCs w:val="18"/>
          <w:lang w:val="en-GB"/>
        </w:rPr>
      </w:pPr>
    </w:p>
    <w:p w:rsidR="00C33F51" w:rsidRPr="001951A2" w:rsidRDefault="00C33F51" w:rsidP="00C33F51">
      <w:pPr>
        <w:pStyle w:val="01TESTO"/>
        <w:jc w:val="both"/>
        <w:rPr>
          <w:sz w:val="18"/>
          <w:szCs w:val="18"/>
        </w:rPr>
      </w:pPr>
      <w:r>
        <w:rPr>
          <w:sz w:val="18"/>
          <w:szCs w:val="18"/>
        </w:rPr>
        <w:t>Tél. : +33 680 34 73 80</w:t>
      </w:r>
    </w:p>
    <w:p w:rsidR="00C33F51" w:rsidRDefault="00C33F51" w:rsidP="00C33F51">
      <w:pPr>
        <w:pStyle w:val="01TESTO"/>
        <w:jc w:val="both"/>
        <w:rPr>
          <w:sz w:val="18"/>
          <w:szCs w:val="18"/>
        </w:rPr>
      </w:pPr>
    </w:p>
    <w:p w:rsidR="00C33F51" w:rsidRPr="001951A2" w:rsidRDefault="00C33F51" w:rsidP="00C33F51">
      <w:pPr>
        <w:pStyle w:val="01TESTO"/>
        <w:jc w:val="both"/>
        <w:rPr>
          <w:sz w:val="18"/>
          <w:szCs w:val="18"/>
        </w:rPr>
      </w:pPr>
      <w:r>
        <w:rPr>
          <w:sz w:val="18"/>
          <w:szCs w:val="18"/>
        </w:rPr>
        <w:t xml:space="preserve">Email : </w:t>
      </w:r>
      <w:hyperlink r:id="rId28" w:tooltip="mailto:oraymond@alarconyharris.com" w:history="1">
        <w:r>
          <w:rPr>
            <w:rStyle w:val="Hipervnculo"/>
            <w:sz w:val="18"/>
            <w:szCs w:val="18"/>
          </w:rPr>
          <w:t>oraymond@alarconyharris.com</w:t>
        </w:r>
      </w:hyperlink>
    </w:p>
    <w:p w:rsidR="00C33F51" w:rsidRPr="001951A2" w:rsidRDefault="00C33F51" w:rsidP="00C33F51">
      <w:pPr>
        <w:jc w:val="both"/>
        <w:rPr>
          <w:rFonts w:cs="Arial"/>
          <w:szCs w:val="19"/>
        </w:rPr>
      </w:pPr>
    </w:p>
    <w:p w:rsidR="00265E6D" w:rsidRPr="00F81F55" w:rsidRDefault="00265E6D" w:rsidP="00E95457">
      <w:pPr>
        <w:widowControl w:val="0"/>
        <w:autoSpaceDE w:val="0"/>
        <w:autoSpaceDN w:val="0"/>
        <w:adjustRightInd w:val="0"/>
        <w:spacing w:line="360" w:lineRule="auto"/>
        <w:rPr>
          <w:rFonts w:cs="Times"/>
          <w:b/>
          <w:color w:val="000000" w:themeColor="text1"/>
          <w:szCs w:val="19"/>
          <w:lang w:eastAsia="en-US"/>
        </w:rPr>
      </w:pPr>
    </w:p>
    <w:sectPr w:rsidR="00265E6D" w:rsidRPr="00F81F55" w:rsidSect="00265E6D">
      <w:headerReference w:type="default" r:id="rId29"/>
      <w:footerReference w:type="default" r:id="rId30"/>
      <w:headerReference w:type="first" r:id="rId31"/>
      <w:footerReference w:type="first" r:id="rId32"/>
      <w:pgSz w:w="12240" w:h="15840"/>
      <w:pgMar w:top="2608" w:right="851" w:bottom="144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EE" w:rsidRDefault="00495CEE">
      <w:pPr>
        <w:spacing w:line="240" w:lineRule="auto"/>
      </w:pPr>
      <w:r>
        <w:separator/>
      </w:r>
    </w:p>
  </w:endnote>
  <w:endnote w:type="continuationSeparator" w:id="0">
    <w:p w:rsidR="00495CEE" w:rsidRDefault="00495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FD" w:rsidRDefault="000944FD" w:rsidP="00C40DB9">
    <w:pPr>
      <w:pStyle w:val="Piedepgina"/>
    </w:pPr>
  </w:p>
  <w:p w:rsidR="000944FD" w:rsidRDefault="000944FD" w:rsidP="00C40DB9">
    <w:pPr>
      <w:pStyle w:val="Piedepgina"/>
    </w:pPr>
  </w:p>
  <w:p w:rsidR="000944FD" w:rsidRDefault="000944FD" w:rsidP="00C40DB9">
    <w:pPr>
      <w:pStyle w:val="Piedepgina"/>
    </w:pPr>
  </w:p>
  <w:p w:rsidR="000944FD" w:rsidRDefault="000944FD" w:rsidP="00C40D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FD" w:rsidRPr="00C7201A" w:rsidRDefault="000944FD" w:rsidP="00C40DB9">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EE" w:rsidRDefault="00495CEE">
      <w:pPr>
        <w:spacing w:line="240" w:lineRule="auto"/>
      </w:pPr>
      <w:r>
        <w:separator/>
      </w:r>
    </w:p>
  </w:footnote>
  <w:footnote w:type="continuationSeparator" w:id="0">
    <w:p w:rsidR="00495CEE" w:rsidRDefault="00495C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4FD" w:rsidRDefault="000944FD" w:rsidP="00C40DB9">
    <w:r>
      <w:rPr>
        <w:noProof/>
        <w:lang w:val="es-ES" w:eastAsia="es-ES"/>
      </w:rPr>
      <w:drawing>
        <wp:anchor distT="0" distB="0" distL="114300" distR="114300" simplePos="0" relativeHeight="251659776" behindDoc="1" locked="0" layoutInCell="1" allowOverlap="1">
          <wp:simplePos x="0" y="0"/>
          <wp:positionH relativeFrom="margin">
            <wp:posOffset>-1352550</wp:posOffset>
          </wp:positionH>
          <wp:positionV relativeFrom="margin">
            <wp:posOffset>-1197610</wp:posOffset>
          </wp:positionV>
          <wp:extent cx="1236345" cy="444500"/>
          <wp:effectExtent l="0" t="0" r="8255" b="12700"/>
          <wp:wrapNone/>
          <wp:docPr id="13"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DC4E49">
      <w:rPr>
        <w:noProof/>
        <w:lang w:val="es-ES" w:eastAsia="es-ES"/>
      </w:rPr>
      <mc:AlternateContent>
        <mc:Choice Requires="wps">
          <w:drawing>
            <wp:anchor distT="4294967293" distB="4294967293"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0944FD" w:rsidRPr="00C7201A">
      <w:trPr>
        <w:trHeight w:val="735"/>
      </w:trPr>
      <w:tc>
        <w:tcPr>
          <w:tcW w:w="2614" w:type="dxa"/>
          <w:shd w:val="clear" w:color="auto" w:fill="auto"/>
          <w:vAlign w:val="bottom"/>
        </w:tcPr>
        <w:p w:rsidR="000944FD" w:rsidRPr="00293E17" w:rsidRDefault="000944FD" w:rsidP="00C40DB9">
          <w:pPr>
            <w:pStyle w:val="04FOOTER"/>
            <w:ind w:right="-101"/>
          </w:pPr>
        </w:p>
      </w:tc>
      <w:tc>
        <w:tcPr>
          <w:tcW w:w="2835" w:type="dxa"/>
        </w:tcPr>
        <w:p w:rsidR="000944FD" w:rsidRPr="00293E17" w:rsidRDefault="000944FD" w:rsidP="00C40DB9">
          <w:pPr>
            <w:pStyle w:val="04FOOTER"/>
            <w:ind w:right="-101"/>
          </w:pPr>
        </w:p>
      </w:tc>
    </w:tr>
  </w:tbl>
  <w:p w:rsidR="000944FD" w:rsidRPr="002C48D5" w:rsidRDefault="000944FD" w:rsidP="00C40DB9">
    <w:pPr>
      <w:rPr>
        <w:rFonts w:ascii="Times New Roman" w:hAnsi="Times New Roman"/>
        <w:snapToGrid w:val="0"/>
        <w:vanish/>
        <w:w w:val="0"/>
        <w:sz w:val="0"/>
        <w:szCs w:val="0"/>
        <w:u w:color="000000"/>
        <w:bdr w:val="none" w:sz="0" w:space="0" w:color="000000"/>
        <w:shd w:val="clear" w:color="000000" w:fill="000000"/>
      </w:rPr>
    </w:pPr>
    <w:r>
      <w:rPr>
        <w:noProof/>
        <w:lang w:val="es-ES" w:eastAsia="es-ES"/>
      </w:rPr>
      <w:drawing>
        <wp:anchor distT="0" distB="0" distL="114300" distR="114300" simplePos="0" relativeHeight="251660800" behindDoc="1" locked="0" layoutInCell="1" allowOverlap="1">
          <wp:simplePos x="0" y="0"/>
          <wp:positionH relativeFrom="column">
            <wp:posOffset>-996950</wp:posOffset>
          </wp:positionH>
          <wp:positionV relativeFrom="page">
            <wp:posOffset>4345940</wp:posOffset>
          </wp:positionV>
          <wp:extent cx="387350" cy="3239135"/>
          <wp:effectExtent l="0" t="0" r="0" b="12065"/>
          <wp:wrapNone/>
          <wp:docPr id="14"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p w:rsidR="000944FD" w:rsidRDefault="000944FD" w:rsidP="00C40DB9">
    <w:r>
      <w:rPr>
        <w:noProof/>
        <w:lang w:val="es-ES" w:eastAsia="es-ES"/>
      </w:rPr>
      <w:drawing>
        <wp:anchor distT="0" distB="0" distL="114300" distR="114300" simplePos="0" relativeHeight="251658752" behindDoc="1" locked="0" layoutInCell="1" allowOverlap="1">
          <wp:simplePos x="0" y="0"/>
          <wp:positionH relativeFrom="margin">
            <wp:posOffset>-1352550</wp:posOffset>
          </wp:positionH>
          <wp:positionV relativeFrom="margin">
            <wp:posOffset>-1197610</wp:posOffset>
          </wp:positionV>
          <wp:extent cx="1236345" cy="444500"/>
          <wp:effectExtent l="0" t="0" r="8255" b="12700"/>
          <wp:wrapNone/>
          <wp:docPr id="15"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Pr>
        <w:noProof/>
        <w:lang w:val="es-ES" w:eastAsia="es-ES"/>
      </w:rPr>
      <w:drawing>
        <wp:anchor distT="0" distB="0" distL="114300" distR="114300" simplePos="0" relativeHeight="251657728" behindDoc="1" locked="0" layoutInCell="1" allowOverlap="1">
          <wp:simplePos x="0" y="0"/>
          <wp:positionH relativeFrom="column">
            <wp:posOffset>-1096645</wp:posOffset>
          </wp:positionH>
          <wp:positionV relativeFrom="paragraph">
            <wp:posOffset>3240405</wp:posOffset>
          </wp:positionV>
          <wp:extent cx="622300" cy="368300"/>
          <wp:effectExtent l="0" t="0" r="12700" b="12700"/>
          <wp:wrapNone/>
          <wp:docPr id="16" name="Picture 16"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sidR="00DC4E49">
      <w:rPr>
        <w:noProof/>
        <w:lang w:val="es-ES" w:eastAsia="es-ES"/>
      </w:rPr>
      <mc:AlternateContent>
        <mc:Choice Requires="wps">
          <w:drawing>
            <wp:anchor distT="4294967293" distB="4294967293" distL="114300" distR="114300" simplePos="0" relativeHeight="251655680" behindDoc="0" locked="0" layoutInCell="1" allowOverlap="1">
              <wp:simplePos x="0" y="0"/>
              <wp:positionH relativeFrom="column">
                <wp:posOffset>-1944370</wp:posOffset>
              </wp:positionH>
              <wp:positionV relativeFrom="page">
                <wp:posOffset>3359149</wp:posOffset>
              </wp:positionV>
              <wp:extent cx="685800" cy="0"/>
              <wp:effectExtent l="0" t="0" r="19050"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153.1pt,264.5pt" to="-99.1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" strokeweight=".11pt">
              <w10:wrap anchory="page"/>
            </v:line>
          </w:pict>
        </mc:Fallback>
      </mc:AlternateContent>
    </w:r>
    <w:r w:rsidR="00DC4E49">
      <w:rPr>
        <w:noProof/>
        <w:lang w:val="es-ES" w:eastAsia="es-ES"/>
      </w:rPr>
      <mc:AlternateContent>
        <mc:Choice Requires="wps">
          <w:drawing>
            <wp:anchor distT="4294967293" distB="4294967293"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E5801"/>
    <w:multiLevelType w:val="hybridMultilevel"/>
    <w:tmpl w:val="DD1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6B05DD9"/>
    <w:multiLevelType w:val="hybridMultilevel"/>
    <w:tmpl w:val="154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63350"/>
    <w:multiLevelType w:val="hybridMultilevel"/>
    <w:tmpl w:val="5FA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973923"/>
    <w:multiLevelType w:val="hybridMultilevel"/>
    <w:tmpl w:val="6E504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nsid w:val="727B385C"/>
    <w:multiLevelType w:val="hybridMultilevel"/>
    <w:tmpl w:val="B796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3" w:dllVersion="517"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8"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47"/>
    <w:rsid w:val="00002119"/>
    <w:rsid w:val="00005C3C"/>
    <w:rsid w:val="00012BE2"/>
    <w:rsid w:val="00017C36"/>
    <w:rsid w:val="000268FC"/>
    <w:rsid w:val="00026DDC"/>
    <w:rsid w:val="00030715"/>
    <w:rsid w:val="00036F55"/>
    <w:rsid w:val="0005697E"/>
    <w:rsid w:val="000776AB"/>
    <w:rsid w:val="00083DD8"/>
    <w:rsid w:val="00086A9A"/>
    <w:rsid w:val="000875BF"/>
    <w:rsid w:val="000944FD"/>
    <w:rsid w:val="000958F2"/>
    <w:rsid w:val="000A1B5A"/>
    <w:rsid w:val="000C5280"/>
    <w:rsid w:val="000D02AF"/>
    <w:rsid w:val="000D6FAA"/>
    <w:rsid w:val="000E0EBE"/>
    <w:rsid w:val="001019C7"/>
    <w:rsid w:val="0010461A"/>
    <w:rsid w:val="00110123"/>
    <w:rsid w:val="00115202"/>
    <w:rsid w:val="0012437E"/>
    <w:rsid w:val="00132B73"/>
    <w:rsid w:val="00137F3F"/>
    <w:rsid w:val="00153CF7"/>
    <w:rsid w:val="0015766E"/>
    <w:rsid w:val="00164EF5"/>
    <w:rsid w:val="0018357B"/>
    <w:rsid w:val="001837FE"/>
    <w:rsid w:val="00184891"/>
    <w:rsid w:val="00192C65"/>
    <w:rsid w:val="001C182F"/>
    <w:rsid w:val="001C77CD"/>
    <w:rsid w:val="001D2B42"/>
    <w:rsid w:val="001F125A"/>
    <w:rsid w:val="001F3508"/>
    <w:rsid w:val="00202C7B"/>
    <w:rsid w:val="0020433B"/>
    <w:rsid w:val="00212F05"/>
    <w:rsid w:val="00222119"/>
    <w:rsid w:val="00245894"/>
    <w:rsid w:val="00263991"/>
    <w:rsid w:val="00265E6D"/>
    <w:rsid w:val="0027082D"/>
    <w:rsid w:val="00270C8A"/>
    <w:rsid w:val="00284F17"/>
    <w:rsid w:val="002877CF"/>
    <w:rsid w:val="002A0966"/>
    <w:rsid w:val="002A79AC"/>
    <w:rsid w:val="002B48C6"/>
    <w:rsid w:val="002C3149"/>
    <w:rsid w:val="002D1E24"/>
    <w:rsid w:val="002D243E"/>
    <w:rsid w:val="002D6F7D"/>
    <w:rsid w:val="002E498F"/>
    <w:rsid w:val="002E6310"/>
    <w:rsid w:val="002F23CF"/>
    <w:rsid w:val="002F685A"/>
    <w:rsid w:val="002F7A91"/>
    <w:rsid w:val="00311D5D"/>
    <w:rsid w:val="00317E9C"/>
    <w:rsid w:val="00332F1F"/>
    <w:rsid w:val="00354EEF"/>
    <w:rsid w:val="0037011B"/>
    <w:rsid w:val="0037096A"/>
    <w:rsid w:val="00381018"/>
    <w:rsid w:val="00390F92"/>
    <w:rsid w:val="003931D2"/>
    <w:rsid w:val="003A206B"/>
    <w:rsid w:val="003A21D5"/>
    <w:rsid w:val="003A4172"/>
    <w:rsid w:val="003B5541"/>
    <w:rsid w:val="003C25C3"/>
    <w:rsid w:val="003C2A64"/>
    <w:rsid w:val="003C473A"/>
    <w:rsid w:val="003C52E3"/>
    <w:rsid w:val="003D4F03"/>
    <w:rsid w:val="003F7C44"/>
    <w:rsid w:val="00405BC1"/>
    <w:rsid w:val="00406D7E"/>
    <w:rsid w:val="00417C7A"/>
    <w:rsid w:val="004468EE"/>
    <w:rsid w:val="00451219"/>
    <w:rsid w:val="004646D4"/>
    <w:rsid w:val="00472D34"/>
    <w:rsid w:val="004777B7"/>
    <w:rsid w:val="004866C9"/>
    <w:rsid w:val="00493241"/>
    <w:rsid w:val="00495639"/>
    <w:rsid w:val="00495CEE"/>
    <w:rsid w:val="004B0A90"/>
    <w:rsid w:val="004B3ADD"/>
    <w:rsid w:val="004D395D"/>
    <w:rsid w:val="004D3C1A"/>
    <w:rsid w:val="004D6108"/>
    <w:rsid w:val="004D68E2"/>
    <w:rsid w:val="00507CDD"/>
    <w:rsid w:val="0052693D"/>
    <w:rsid w:val="00535F93"/>
    <w:rsid w:val="005410E8"/>
    <w:rsid w:val="00542041"/>
    <w:rsid w:val="005447E9"/>
    <w:rsid w:val="0055258C"/>
    <w:rsid w:val="00560827"/>
    <w:rsid w:val="005623A9"/>
    <w:rsid w:val="00586509"/>
    <w:rsid w:val="00587ABB"/>
    <w:rsid w:val="00591BE3"/>
    <w:rsid w:val="00595091"/>
    <w:rsid w:val="00596BC1"/>
    <w:rsid w:val="005A2059"/>
    <w:rsid w:val="005B013E"/>
    <w:rsid w:val="005B1FFA"/>
    <w:rsid w:val="005B2E07"/>
    <w:rsid w:val="005D1F80"/>
    <w:rsid w:val="005E312A"/>
    <w:rsid w:val="005E36E8"/>
    <w:rsid w:val="005E4D33"/>
    <w:rsid w:val="005F4FB0"/>
    <w:rsid w:val="00600012"/>
    <w:rsid w:val="00614F64"/>
    <w:rsid w:val="00616E59"/>
    <w:rsid w:val="00625747"/>
    <w:rsid w:val="00637E98"/>
    <w:rsid w:val="00641FB3"/>
    <w:rsid w:val="00642870"/>
    <w:rsid w:val="006428FC"/>
    <w:rsid w:val="00647157"/>
    <w:rsid w:val="0068184F"/>
    <w:rsid w:val="00685DAB"/>
    <w:rsid w:val="006A7552"/>
    <w:rsid w:val="006B64DA"/>
    <w:rsid w:val="006C0AEF"/>
    <w:rsid w:val="006C1790"/>
    <w:rsid w:val="006D45B8"/>
    <w:rsid w:val="006D4A0E"/>
    <w:rsid w:val="006E45E7"/>
    <w:rsid w:val="006F4538"/>
    <w:rsid w:val="00701A73"/>
    <w:rsid w:val="00710C19"/>
    <w:rsid w:val="00711099"/>
    <w:rsid w:val="0071270C"/>
    <w:rsid w:val="00713203"/>
    <w:rsid w:val="007229E0"/>
    <w:rsid w:val="00722C79"/>
    <w:rsid w:val="007519F5"/>
    <w:rsid w:val="00751CB7"/>
    <w:rsid w:val="007539FA"/>
    <w:rsid w:val="00760CB4"/>
    <w:rsid w:val="00766188"/>
    <w:rsid w:val="00786BF6"/>
    <w:rsid w:val="007924F1"/>
    <w:rsid w:val="0079407B"/>
    <w:rsid w:val="007B05D0"/>
    <w:rsid w:val="007B3E42"/>
    <w:rsid w:val="007C0160"/>
    <w:rsid w:val="007D2E0B"/>
    <w:rsid w:val="007F240D"/>
    <w:rsid w:val="00800BF5"/>
    <w:rsid w:val="00811361"/>
    <w:rsid w:val="00815316"/>
    <w:rsid w:val="0082118F"/>
    <w:rsid w:val="00830F6D"/>
    <w:rsid w:val="00831945"/>
    <w:rsid w:val="0084055E"/>
    <w:rsid w:val="008627E3"/>
    <w:rsid w:val="00862F01"/>
    <w:rsid w:val="00863657"/>
    <w:rsid w:val="008638A2"/>
    <w:rsid w:val="0087778F"/>
    <w:rsid w:val="00897D6F"/>
    <w:rsid w:val="008A4333"/>
    <w:rsid w:val="008C2F27"/>
    <w:rsid w:val="008C5559"/>
    <w:rsid w:val="008E1DA8"/>
    <w:rsid w:val="008E69E6"/>
    <w:rsid w:val="008F62AD"/>
    <w:rsid w:val="00905D95"/>
    <w:rsid w:val="00911B76"/>
    <w:rsid w:val="00913BD9"/>
    <w:rsid w:val="00923A58"/>
    <w:rsid w:val="009252C6"/>
    <w:rsid w:val="009318D2"/>
    <w:rsid w:val="0093499A"/>
    <w:rsid w:val="00935337"/>
    <w:rsid w:val="00941B74"/>
    <w:rsid w:val="00944FD7"/>
    <w:rsid w:val="00960547"/>
    <w:rsid w:val="00963428"/>
    <w:rsid w:val="00974C7E"/>
    <w:rsid w:val="00986529"/>
    <w:rsid w:val="0099033F"/>
    <w:rsid w:val="00995CB9"/>
    <w:rsid w:val="009A2321"/>
    <w:rsid w:val="009A459F"/>
    <w:rsid w:val="009B757B"/>
    <w:rsid w:val="00A000E1"/>
    <w:rsid w:val="00A01523"/>
    <w:rsid w:val="00A03BE6"/>
    <w:rsid w:val="00A05696"/>
    <w:rsid w:val="00A12472"/>
    <w:rsid w:val="00A246F1"/>
    <w:rsid w:val="00A3258B"/>
    <w:rsid w:val="00A3596C"/>
    <w:rsid w:val="00A541E5"/>
    <w:rsid w:val="00A631A1"/>
    <w:rsid w:val="00A711E9"/>
    <w:rsid w:val="00A76407"/>
    <w:rsid w:val="00A815FE"/>
    <w:rsid w:val="00A8192E"/>
    <w:rsid w:val="00A82139"/>
    <w:rsid w:val="00A82F77"/>
    <w:rsid w:val="00A9256D"/>
    <w:rsid w:val="00AA04DC"/>
    <w:rsid w:val="00AA437F"/>
    <w:rsid w:val="00AB16ED"/>
    <w:rsid w:val="00AB24C5"/>
    <w:rsid w:val="00AB6DD3"/>
    <w:rsid w:val="00AC194D"/>
    <w:rsid w:val="00AC7176"/>
    <w:rsid w:val="00AE1461"/>
    <w:rsid w:val="00AE2F30"/>
    <w:rsid w:val="00AE5B8B"/>
    <w:rsid w:val="00AF6042"/>
    <w:rsid w:val="00B014EF"/>
    <w:rsid w:val="00B02882"/>
    <w:rsid w:val="00B054AC"/>
    <w:rsid w:val="00B1429F"/>
    <w:rsid w:val="00B34515"/>
    <w:rsid w:val="00B55D39"/>
    <w:rsid w:val="00B82504"/>
    <w:rsid w:val="00B82C29"/>
    <w:rsid w:val="00B84F36"/>
    <w:rsid w:val="00BB0592"/>
    <w:rsid w:val="00BB0C5D"/>
    <w:rsid w:val="00BB373B"/>
    <w:rsid w:val="00BC1E4E"/>
    <w:rsid w:val="00BC418A"/>
    <w:rsid w:val="00BF3A6E"/>
    <w:rsid w:val="00C12C92"/>
    <w:rsid w:val="00C140E9"/>
    <w:rsid w:val="00C30874"/>
    <w:rsid w:val="00C33F51"/>
    <w:rsid w:val="00C35E8A"/>
    <w:rsid w:val="00C40DB9"/>
    <w:rsid w:val="00C43C8B"/>
    <w:rsid w:val="00C50AAD"/>
    <w:rsid w:val="00C529E5"/>
    <w:rsid w:val="00C564C4"/>
    <w:rsid w:val="00C80D3A"/>
    <w:rsid w:val="00C85647"/>
    <w:rsid w:val="00C86582"/>
    <w:rsid w:val="00CA7288"/>
    <w:rsid w:val="00CB4633"/>
    <w:rsid w:val="00CB54E5"/>
    <w:rsid w:val="00CD1FAE"/>
    <w:rsid w:val="00CD4D57"/>
    <w:rsid w:val="00CE7BB0"/>
    <w:rsid w:val="00CF3657"/>
    <w:rsid w:val="00D01F95"/>
    <w:rsid w:val="00D023E0"/>
    <w:rsid w:val="00D14A8C"/>
    <w:rsid w:val="00D155E4"/>
    <w:rsid w:val="00D1606A"/>
    <w:rsid w:val="00D161C3"/>
    <w:rsid w:val="00D20462"/>
    <w:rsid w:val="00D219F4"/>
    <w:rsid w:val="00D652E4"/>
    <w:rsid w:val="00D93A0C"/>
    <w:rsid w:val="00DA001C"/>
    <w:rsid w:val="00DC4E49"/>
    <w:rsid w:val="00DD069C"/>
    <w:rsid w:val="00DD2CFC"/>
    <w:rsid w:val="00DD7732"/>
    <w:rsid w:val="00DF291F"/>
    <w:rsid w:val="00DF2C0E"/>
    <w:rsid w:val="00DF62CF"/>
    <w:rsid w:val="00E00C4D"/>
    <w:rsid w:val="00E12ACD"/>
    <w:rsid w:val="00E207E4"/>
    <w:rsid w:val="00E25F88"/>
    <w:rsid w:val="00E272B4"/>
    <w:rsid w:val="00E44E59"/>
    <w:rsid w:val="00E52A18"/>
    <w:rsid w:val="00E52A49"/>
    <w:rsid w:val="00E57739"/>
    <w:rsid w:val="00E91E25"/>
    <w:rsid w:val="00E95457"/>
    <w:rsid w:val="00E95758"/>
    <w:rsid w:val="00EB5DF5"/>
    <w:rsid w:val="00EC0A62"/>
    <w:rsid w:val="00EC6199"/>
    <w:rsid w:val="00ED76C1"/>
    <w:rsid w:val="00EE208D"/>
    <w:rsid w:val="00EF4B34"/>
    <w:rsid w:val="00F102F0"/>
    <w:rsid w:val="00F157ED"/>
    <w:rsid w:val="00F55B3F"/>
    <w:rsid w:val="00F7339A"/>
    <w:rsid w:val="00F81272"/>
    <w:rsid w:val="00F81F55"/>
    <w:rsid w:val="00F87AF1"/>
    <w:rsid w:val="00F93C82"/>
    <w:rsid w:val="00FB7908"/>
    <w:rsid w:val="00FC55B1"/>
    <w:rsid w:val="00FC6AED"/>
    <w:rsid w:val="00FD6EEF"/>
    <w:rsid w:val="00FE206C"/>
    <w:rsid w:val="00FF0D9E"/>
    <w:rsid w:val="00FF24BB"/>
    <w:rsid w:val="00FF4EC2"/>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lsdException w:name="heading 6" w:semiHidden="0"/>
    <w:lsdException w:name="heading 7" w:semiHidden="0"/>
    <w:lsdException w:name="heading 8" w:semiHidden="0"/>
    <w:lsdException w:name="index 2" w:semiHidden="0"/>
    <w:lsdException w:name="index 3" w:semiHidden="0"/>
    <w:lsdException w:name="index 4" w:semiHidden="0"/>
    <w:lsdException w:name="index 5" w:semiHidden="0"/>
    <w:lsdException w:name="List Number 2" w:unhideWhenUsed="0"/>
    <w:lsdException w:name="List Number 5" w:semiHidden="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paragraph" w:styleId="Ttulo3">
    <w:name w:val="heading 3"/>
    <w:basedOn w:val="Normal"/>
    <w:next w:val="Normal"/>
    <w:link w:val="Ttulo3Car"/>
    <w:rsid w:val="003A417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rPr>
      <w:szCs w:val="20"/>
    </w:rPr>
  </w:style>
  <w:style w:type="paragraph" w:styleId="Encabezado">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232316"/>
  </w:style>
  <w:style w:type="paragraph" w:styleId="Textodeglobo">
    <w:name w:val="Balloon Text"/>
    <w:basedOn w:val="Normal"/>
    <w:link w:val="TextodegloboCar"/>
    <w:rsid w:val="00832722"/>
    <w:pPr>
      <w:spacing w:line="240" w:lineRule="auto"/>
    </w:pPr>
    <w:rPr>
      <w:rFonts w:ascii="Segoe UI" w:hAnsi="Segoe UI"/>
      <w:sz w:val="18"/>
      <w:szCs w:val="18"/>
    </w:rPr>
  </w:style>
  <w:style w:type="character" w:customStyle="1" w:styleId="TextodegloboCar">
    <w:name w:val="Texto de globo Car"/>
    <w:link w:val="Textodeglobo"/>
    <w:rsid w:val="00832722"/>
    <w:rPr>
      <w:rFonts w:ascii="Segoe UI" w:hAnsi="Segoe UI" w:cs="Segoe UI"/>
      <w:color w:val="000000"/>
      <w:sz w:val="18"/>
      <w:szCs w:val="18"/>
      <w:lang w:val="fr-FR" w:eastAsia="it-IT"/>
    </w:rPr>
  </w:style>
  <w:style w:type="character" w:styleId="Hipervnculovisitado">
    <w:name w:val="FollowedHyperlink"/>
    <w:rsid w:val="009E7E84"/>
    <w:rPr>
      <w:color w:val="954F72"/>
      <w:u w:val="single"/>
    </w:rPr>
  </w:style>
  <w:style w:type="paragraph" w:styleId="Prrafodelista">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Refdecomentario">
    <w:name w:val="annotation reference"/>
    <w:rsid w:val="003535EE"/>
    <w:rPr>
      <w:sz w:val="16"/>
      <w:szCs w:val="16"/>
    </w:rPr>
  </w:style>
  <w:style w:type="paragraph" w:styleId="Textocomentario">
    <w:name w:val="annotation text"/>
    <w:basedOn w:val="Normal"/>
    <w:link w:val="TextocomentarioCar"/>
    <w:rsid w:val="003535EE"/>
    <w:rPr>
      <w:sz w:val="20"/>
      <w:szCs w:val="20"/>
    </w:rPr>
  </w:style>
  <w:style w:type="character" w:customStyle="1" w:styleId="TextocomentarioCar">
    <w:name w:val="Texto comentario Car"/>
    <w:link w:val="Textocomentario"/>
    <w:rsid w:val="003535EE"/>
    <w:rPr>
      <w:rFonts w:ascii="Arial" w:hAnsi="Arial"/>
      <w:color w:val="000000"/>
      <w:lang w:val="fr-FR" w:eastAsia="it-IT"/>
    </w:rPr>
  </w:style>
  <w:style w:type="paragraph" w:styleId="Asuntodelcomentario">
    <w:name w:val="annotation subject"/>
    <w:basedOn w:val="Textocomentario"/>
    <w:next w:val="Textocomentario"/>
    <w:link w:val="AsuntodelcomentarioCar"/>
    <w:rsid w:val="003535EE"/>
    <w:rPr>
      <w:b/>
      <w:bCs/>
    </w:rPr>
  </w:style>
  <w:style w:type="character" w:customStyle="1" w:styleId="AsuntodelcomentarioCar">
    <w:name w:val="Asunto del comentario Car"/>
    <w:link w:val="Asuntodelcomentario"/>
    <w:rsid w:val="003535EE"/>
    <w:rPr>
      <w:rFonts w:ascii="Arial" w:hAnsi="Arial"/>
      <w:b/>
      <w:bCs/>
      <w:color w:val="000000"/>
      <w:lang w:val="fr-FR" w:eastAsia="it-IT"/>
    </w:rPr>
  </w:style>
  <w:style w:type="table" w:styleId="Cuadrculavistosa">
    <w:name w:val="Colorful Grid"/>
    <w:basedOn w:val="Tablanormal"/>
    <w:rsid w:val="00D23D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rsid w:val="00D23D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unhideWhenUsed/>
    <w:rsid w:val="00F90B86"/>
    <w:pPr>
      <w:spacing w:before="100" w:beforeAutospacing="1" w:after="100" w:afterAutospacing="1" w:line="240" w:lineRule="auto"/>
    </w:pPr>
    <w:rPr>
      <w:rFonts w:ascii="Times" w:hAnsi="Times"/>
      <w:color w:val="auto"/>
      <w:sz w:val="20"/>
      <w:szCs w:val="20"/>
      <w:lang w:eastAsia="en-US"/>
    </w:rPr>
  </w:style>
  <w:style w:type="character" w:styleId="Textoennegrita">
    <w:name w:val="Strong"/>
    <w:basedOn w:val="Fuentedeprrafopredeter"/>
    <w:uiPriority w:val="22"/>
    <w:qFormat/>
    <w:rsid w:val="00F90B86"/>
    <w:rPr>
      <w:b/>
      <w:bCs/>
    </w:rPr>
  </w:style>
  <w:style w:type="paragraph" w:styleId="Textonotapie">
    <w:name w:val="footnote text"/>
    <w:basedOn w:val="Normal"/>
    <w:link w:val="TextonotapieCar"/>
    <w:rsid w:val="00CC17F6"/>
    <w:rPr>
      <w:sz w:val="24"/>
    </w:rPr>
  </w:style>
  <w:style w:type="character" w:customStyle="1" w:styleId="TextonotapieCar">
    <w:name w:val="Texto nota pie Car"/>
    <w:basedOn w:val="Fuentedeprrafopredeter"/>
    <w:link w:val="Textonotapie"/>
    <w:rsid w:val="00CC17F6"/>
    <w:rPr>
      <w:rFonts w:ascii="Arial" w:hAnsi="Arial"/>
      <w:color w:val="000000"/>
      <w:sz w:val="24"/>
      <w:szCs w:val="24"/>
      <w:lang w:eastAsia="it-IT"/>
    </w:rPr>
  </w:style>
  <w:style w:type="character" w:styleId="Refdenotaalpie">
    <w:name w:val="footnote reference"/>
    <w:basedOn w:val="Fuentedeprrafopredeter"/>
    <w:rsid w:val="00CC17F6"/>
    <w:rPr>
      <w:vertAlign w:val="superscript"/>
    </w:rPr>
  </w:style>
  <w:style w:type="character" w:customStyle="1" w:styleId="Ttulo3Car">
    <w:name w:val="Título 3 Car"/>
    <w:basedOn w:val="Fuentedeprrafopredeter"/>
    <w:link w:val="Ttulo3"/>
    <w:rsid w:val="003A4172"/>
    <w:rPr>
      <w:rFonts w:asciiTheme="majorHAnsi" w:eastAsiaTheme="majorEastAsia" w:hAnsiTheme="majorHAnsi" w:cstheme="majorBidi"/>
      <w:color w:val="243F60" w:themeColor="accent1" w:themeShade="7F"/>
      <w:sz w:val="24"/>
      <w:szCs w:val="24"/>
      <w:lang w:eastAsia="it-IT"/>
    </w:rPr>
  </w:style>
  <w:style w:type="paragraph" w:customStyle="1" w:styleId="style2">
    <w:name w:val="style2"/>
    <w:basedOn w:val="Normal"/>
    <w:uiPriority w:val="99"/>
    <w:rsid w:val="00C33F51"/>
    <w:pPr>
      <w:spacing w:before="100" w:beforeAutospacing="1" w:after="100" w:afterAutospacing="1" w:line="240" w:lineRule="auto"/>
    </w:pPr>
    <w:rPr>
      <w:rFonts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lsdException w:name="heading 6" w:semiHidden="0"/>
    <w:lsdException w:name="heading 7" w:semiHidden="0"/>
    <w:lsdException w:name="heading 8" w:semiHidden="0"/>
    <w:lsdException w:name="index 2" w:semiHidden="0"/>
    <w:lsdException w:name="index 3" w:semiHidden="0"/>
    <w:lsdException w:name="index 4" w:semiHidden="0"/>
    <w:lsdException w:name="index 5" w:semiHidden="0"/>
    <w:lsdException w:name="List Number 2" w:unhideWhenUsed="0"/>
    <w:lsdException w:name="List Number 5" w:semiHidden="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paragraph" w:styleId="Ttulo3">
    <w:name w:val="heading 3"/>
    <w:basedOn w:val="Normal"/>
    <w:next w:val="Normal"/>
    <w:link w:val="Ttulo3Car"/>
    <w:rsid w:val="003A4172"/>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rPr>
      <w:szCs w:val="20"/>
    </w:rPr>
  </w:style>
  <w:style w:type="paragraph" w:styleId="Encabezado">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232316"/>
  </w:style>
  <w:style w:type="paragraph" w:styleId="Textodeglobo">
    <w:name w:val="Balloon Text"/>
    <w:basedOn w:val="Normal"/>
    <w:link w:val="TextodegloboCar"/>
    <w:rsid w:val="00832722"/>
    <w:pPr>
      <w:spacing w:line="240" w:lineRule="auto"/>
    </w:pPr>
    <w:rPr>
      <w:rFonts w:ascii="Segoe UI" w:hAnsi="Segoe UI"/>
      <w:sz w:val="18"/>
      <w:szCs w:val="18"/>
    </w:rPr>
  </w:style>
  <w:style w:type="character" w:customStyle="1" w:styleId="TextodegloboCar">
    <w:name w:val="Texto de globo Car"/>
    <w:link w:val="Textodeglobo"/>
    <w:rsid w:val="00832722"/>
    <w:rPr>
      <w:rFonts w:ascii="Segoe UI" w:hAnsi="Segoe UI" w:cs="Segoe UI"/>
      <w:color w:val="000000"/>
      <w:sz w:val="18"/>
      <w:szCs w:val="18"/>
      <w:lang w:val="fr-FR" w:eastAsia="it-IT"/>
    </w:rPr>
  </w:style>
  <w:style w:type="character" w:styleId="Hipervnculovisitado">
    <w:name w:val="FollowedHyperlink"/>
    <w:rsid w:val="009E7E84"/>
    <w:rPr>
      <w:color w:val="954F72"/>
      <w:u w:val="single"/>
    </w:rPr>
  </w:style>
  <w:style w:type="paragraph" w:styleId="Prrafodelista">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Refdecomentario">
    <w:name w:val="annotation reference"/>
    <w:rsid w:val="003535EE"/>
    <w:rPr>
      <w:sz w:val="16"/>
      <w:szCs w:val="16"/>
    </w:rPr>
  </w:style>
  <w:style w:type="paragraph" w:styleId="Textocomentario">
    <w:name w:val="annotation text"/>
    <w:basedOn w:val="Normal"/>
    <w:link w:val="TextocomentarioCar"/>
    <w:rsid w:val="003535EE"/>
    <w:rPr>
      <w:sz w:val="20"/>
      <w:szCs w:val="20"/>
    </w:rPr>
  </w:style>
  <w:style w:type="character" w:customStyle="1" w:styleId="TextocomentarioCar">
    <w:name w:val="Texto comentario Car"/>
    <w:link w:val="Textocomentario"/>
    <w:rsid w:val="003535EE"/>
    <w:rPr>
      <w:rFonts w:ascii="Arial" w:hAnsi="Arial"/>
      <w:color w:val="000000"/>
      <w:lang w:val="fr-FR" w:eastAsia="it-IT"/>
    </w:rPr>
  </w:style>
  <w:style w:type="paragraph" w:styleId="Asuntodelcomentario">
    <w:name w:val="annotation subject"/>
    <w:basedOn w:val="Textocomentario"/>
    <w:next w:val="Textocomentario"/>
    <w:link w:val="AsuntodelcomentarioCar"/>
    <w:rsid w:val="003535EE"/>
    <w:rPr>
      <w:b/>
      <w:bCs/>
    </w:rPr>
  </w:style>
  <w:style w:type="character" w:customStyle="1" w:styleId="AsuntodelcomentarioCar">
    <w:name w:val="Asunto del comentario Car"/>
    <w:link w:val="Asuntodelcomentario"/>
    <w:rsid w:val="003535EE"/>
    <w:rPr>
      <w:rFonts w:ascii="Arial" w:hAnsi="Arial"/>
      <w:b/>
      <w:bCs/>
      <w:color w:val="000000"/>
      <w:lang w:val="fr-FR" w:eastAsia="it-IT"/>
    </w:rPr>
  </w:style>
  <w:style w:type="table" w:styleId="Cuadrculavistosa">
    <w:name w:val="Colorful Grid"/>
    <w:basedOn w:val="Tablanormal"/>
    <w:rsid w:val="00D23D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rsid w:val="00D23D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rmalWeb">
    <w:name w:val="Normal (Web)"/>
    <w:basedOn w:val="Normal"/>
    <w:uiPriority w:val="99"/>
    <w:unhideWhenUsed/>
    <w:rsid w:val="00F90B86"/>
    <w:pPr>
      <w:spacing w:before="100" w:beforeAutospacing="1" w:after="100" w:afterAutospacing="1" w:line="240" w:lineRule="auto"/>
    </w:pPr>
    <w:rPr>
      <w:rFonts w:ascii="Times" w:hAnsi="Times"/>
      <w:color w:val="auto"/>
      <w:sz w:val="20"/>
      <w:szCs w:val="20"/>
      <w:lang w:eastAsia="en-US"/>
    </w:rPr>
  </w:style>
  <w:style w:type="character" w:styleId="Textoennegrita">
    <w:name w:val="Strong"/>
    <w:basedOn w:val="Fuentedeprrafopredeter"/>
    <w:uiPriority w:val="22"/>
    <w:qFormat/>
    <w:rsid w:val="00F90B86"/>
    <w:rPr>
      <w:b/>
      <w:bCs/>
    </w:rPr>
  </w:style>
  <w:style w:type="paragraph" w:styleId="Textonotapie">
    <w:name w:val="footnote text"/>
    <w:basedOn w:val="Normal"/>
    <w:link w:val="TextonotapieCar"/>
    <w:rsid w:val="00CC17F6"/>
    <w:rPr>
      <w:sz w:val="24"/>
    </w:rPr>
  </w:style>
  <w:style w:type="character" w:customStyle="1" w:styleId="TextonotapieCar">
    <w:name w:val="Texto nota pie Car"/>
    <w:basedOn w:val="Fuentedeprrafopredeter"/>
    <w:link w:val="Textonotapie"/>
    <w:rsid w:val="00CC17F6"/>
    <w:rPr>
      <w:rFonts w:ascii="Arial" w:hAnsi="Arial"/>
      <w:color w:val="000000"/>
      <w:sz w:val="24"/>
      <w:szCs w:val="24"/>
      <w:lang w:eastAsia="it-IT"/>
    </w:rPr>
  </w:style>
  <w:style w:type="character" w:styleId="Refdenotaalpie">
    <w:name w:val="footnote reference"/>
    <w:basedOn w:val="Fuentedeprrafopredeter"/>
    <w:rsid w:val="00CC17F6"/>
    <w:rPr>
      <w:vertAlign w:val="superscript"/>
    </w:rPr>
  </w:style>
  <w:style w:type="character" w:customStyle="1" w:styleId="Ttulo3Car">
    <w:name w:val="Título 3 Car"/>
    <w:basedOn w:val="Fuentedeprrafopredeter"/>
    <w:link w:val="Ttulo3"/>
    <w:rsid w:val="003A4172"/>
    <w:rPr>
      <w:rFonts w:asciiTheme="majorHAnsi" w:eastAsiaTheme="majorEastAsia" w:hAnsiTheme="majorHAnsi" w:cstheme="majorBidi"/>
      <w:color w:val="243F60" w:themeColor="accent1" w:themeShade="7F"/>
      <w:sz w:val="24"/>
      <w:szCs w:val="24"/>
      <w:lang w:eastAsia="it-IT"/>
    </w:rPr>
  </w:style>
  <w:style w:type="paragraph" w:customStyle="1" w:styleId="style2">
    <w:name w:val="style2"/>
    <w:basedOn w:val="Normal"/>
    <w:uiPriority w:val="99"/>
    <w:rsid w:val="00C33F51"/>
    <w:pPr>
      <w:spacing w:before="100" w:beforeAutospacing="1" w:after="100" w:afterAutospacing="1" w:line="240" w:lineRule="auto"/>
    </w:pPr>
    <w:rPr>
      <w:rFonts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33651">
      <w:bodyDiv w:val="1"/>
      <w:marLeft w:val="0"/>
      <w:marRight w:val="0"/>
      <w:marTop w:val="0"/>
      <w:marBottom w:val="0"/>
      <w:divBdr>
        <w:top w:val="none" w:sz="0" w:space="0" w:color="auto"/>
        <w:left w:val="none" w:sz="0" w:space="0" w:color="auto"/>
        <w:bottom w:val="none" w:sz="0" w:space="0" w:color="auto"/>
        <w:right w:val="none" w:sz="0" w:space="0" w:color="auto"/>
      </w:divBdr>
    </w:div>
    <w:div w:id="846166331">
      <w:bodyDiv w:val="1"/>
      <w:marLeft w:val="0"/>
      <w:marRight w:val="0"/>
      <w:marTop w:val="0"/>
      <w:marBottom w:val="0"/>
      <w:divBdr>
        <w:top w:val="none" w:sz="0" w:space="0" w:color="auto"/>
        <w:left w:val="none" w:sz="0" w:space="0" w:color="auto"/>
        <w:bottom w:val="none" w:sz="0" w:space="0" w:color="auto"/>
        <w:right w:val="none" w:sz="0" w:space="0" w:color="auto"/>
      </w:divBdr>
      <w:divsChild>
        <w:div w:id="160314471">
          <w:marLeft w:val="0"/>
          <w:marRight w:val="0"/>
          <w:marTop w:val="0"/>
          <w:marBottom w:val="0"/>
          <w:divBdr>
            <w:top w:val="none" w:sz="0" w:space="0" w:color="auto"/>
            <w:left w:val="none" w:sz="0" w:space="0" w:color="auto"/>
            <w:bottom w:val="none" w:sz="0" w:space="0" w:color="auto"/>
            <w:right w:val="none" w:sz="0" w:space="0" w:color="auto"/>
          </w:divBdr>
        </w:div>
        <w:div w:id="179781366">
          <w:marLeft w:val="0"/>
          <w:marRight w:val="0"/>
          <w:marTop w:val="0"/>
          <w:marBottom w:val="0"/>
          <w:divBdr>
            <w:top w:val="none" w:sz="0" w:space="0" w:color="auto"/>
            <w:left w:val="none" w:sz="0" w:space="0" w:color="auto"/>
            <w:bottom w:val="none" w:sz="0" w:space="0" w:color="auto"/>
            <w:right w:val="none" w:sz="0" w:space="0" w:color="auto"/>
          </w:divBdr>
        </w:div>
        <w:div w:id="211235032">
          <w:marLeft w:val="0"/>
          <w:marRight w:val="0"/>
          <w:marTop w:val="0"/>
          <w:marBottom w:val="0"/>
          <w:divBdr>
            <w:top w:val="none" w:sz="0" w:space="0" w:color="auto"/>
            <w:left w:val="none" w:sz="0" w:space="0" w:color="auto"/>
            <w:bottom w:val="none" w:sz="0" w:space="0" w:color="auto"/>
            <w:right w:val="none" w:sz="0" w:space="0" w:color="auto"/>
          </w:divBdr>
        </w:div>
        <w:div w:id="1705060191">
          <w:marLeft w:val="0"/>
          <w:marRight w:val="0"/>
          <w:marTop w:val="0"/>
          <w:marBottom w:val="0"/>
          <w:divBdr>
            <w:top w:val="none" w:sz="0" w:space="0" w:color="auto"/>
            <w:left w:val="none" w:sz="0" w:space="0" w:color="auto"/>
            <w:bottom w:val="none" w:sz="0" w:space="0" w:color="auto"/>
            <w:right w:val="none" w:sz="0" w:space="0" w:color="auto"/>
          </w:divBdr>
        </w:div>
        <w:div w:id="1980375330">
          <w:marLeft w:val="0"/>
          <w:marRight w:val="0"/>
          <w:marTop w:val="0"/>
          <w:marBottom w:val="0"/>
          <w:divBdr>
            <w:top w:val="none" w:sz="0" w:space="0" w:color="auto"/>
            <w:left w:val="none" w:sz="0" w:space="0" w:color="auto"/>
            <w:bottom w:val="none" w:sz="0" w:space="0" w:color="auto"/>
            <w:right w:val="none" w:sz="0" w:space="0" w:color="auto"/>
          </w:divBdr>
        </w:div>
        <w:div w:id="2099057238">
          <w:marLeft w:val="0"/>
          <w:marRight w:val="0"/>
          <w:marTop w:val="0"/>
          <w:marBottom w:val="0"/>
          <w:divBdr>
            <w:top w:val="none" w:sz="0" w:space="0" w:color="auto"/>
            <w:left w:val="none" w:sz="0" w:space="0" w:color="auto"/>
            <w:bottom w:val="none" w:sz="0" w:space="0" w:color="auto"/>
            <w:right w:val="none" w:sz="0" w:space="0" w:color="auto"/>
          </w:divBdr>
        </w:div>
      </w:divsChild>
    </w:div>
    <w:div w:id="1111126015">
      <w:bodyDiv w:val="1"/>
      <w:marLeft w:val="0"/>
      <w:marRight w:val="0"/>
      <w:marTop w:val="0"/>
      <w:marBottom w:val="0"/>
      <w:divBdr>
        <w:top w:val="none" w:sz="0" w:space="0" w:color="auto"/>
        <w:left w:val="none" w:sz="0" w:space="0" w:color="auto"/>
        <w:bottom w:val="none" w:sz="0" w:space="0" w:color="auto"/>
        <w:right w:val="none" w:sz="0" w:space="0" w:color="auto"/>
      </w:divBdr>
    </w:div>
    <w:div w:id="1274628143">
      <w:bodyDiv w:val="1"/>
      <w:marLeft w:val="0"/>
      <w:marRight w:val="0"/>
      <w:marTop w:val="0"/>
      <w:marBottom w:val="0"/>
      <w:divBdr>
        <w:top w:val="none" w:sz="0" w:space="0" w:color="auto"/>
        <w:left w:val="none" w:sz="0" w:space="0" w:color="auto"/>
        <w:bottom w:val="none" w:sz="0" w:space="0" w:color="auto"/>
        <w:right w:val="none" w:sz="0" w:space="0" w:color="auto"/>
      </w:divBdr>
    </w:div>
    <w:div w:id="1655644679">
      <w:bodyDiv w:val="1"/>
      <w:marLeft w:val="0"/>
      <w:marRight w:val="0"/>
      <w:marTop w:val="0"/>
      <w:marBottom w:val="0"/>
      <w:divBdr>
        <w:top w:val="none" w:sz="0" w:space="0" w:color="auto"/>
        <w:left w:val="none" w:sz="0" w:space="0" w:color="auto"/>
        <w:bottom w:val="none" w:sz="0" w:space="0" w:color="auto"/>
        <w:right w:val="none" w:sz="0" w:space="0" w:color="auto"/>
      </w:divBdr>
    </w:div>
    <w:div w:id="1689601406">
      <w:bodyDiv w:val="1"/>
      <w:marLeft w:val="0"/>
      <w:marRight w:val="0"/>
      <w:marTop w:val="0"/>
      <w:marBottom w:val="0"/>
      <w:divBdr>
        <w:top w:val="none" w:sz="0" w:space="0" w:color="auto"/>
        <w:left w:val="none" w:sz="0" w:space="0" w:color="auto"/>
        <w:bottom w:val="none" w:sz="0" w:space="0" w:color="auto"/>
        <w:right w:val="none" w:sz="0" w:space="0" w:color="auto"/>
      </w:divBdr>
    </w:div>
    <w:div w:id="1694068839">
      <w:bodyDiv w:val="1"/>
      <w:marLeft w:val="0"/>
      <w:marRight w:val="0"/>
      <w:marTop w:val="0"/>
      <w:marBottom w:val="0"/>
      <w:divBdr>
        <w:top w:val="none" w:sz="0" w:space="0" w:color="auto"/>
        <w:left w:val="none" w:sz="0" w:space="0" w:color="auto"/>
        <w:bottom w:val="none" w:sz="0" w:space="0" w:color="auto"/>
        <w:right w:val="none" w:sz="0" w:space="0" w:color="auto"/>
      </w:divBdr>
    </w:div>
    <w:div w:id="177682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secetools.com/press-kit" TargetMode="External"/><Relationship Id="rId18" Type="http://schemas.openxmlformats.org/officeDocument/2006/relationships/image" Target="media/image2.png"/><Relationship Id="rId26" Type="http://schemas.openxmlformats.org/officeDocument/2006/relationships/hyperlink" Target="http://www.CASEce.com"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sece.com/emea/en-eu/products/loaders/g-series-wheel-loaders" TargetMode="External"/><Relationship Id="rId17" Type="http://schemas.openxmlformats.org/officeDocument/2006/relationships/hyperlink" Target="https://twitter.com/#!/casece" TargetMode="External"/><Relationship Id="rId25" Type="http://schemas.openxmlformats.org/officeDocument/2006/relationships/image" Target="cid:image004.gif@01D123A8.097F989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youtube.com/user/Caseatwork" TargetMode="External"/><Relationship Id="rId29"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casece.com/emea/en-eu" TargetMode="External"/><Relationship Id="rId24" Type="http://schemas.openxmlformats.org/officeDocument/2006/relationships/image" Target="media/image4.png"/><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facebook.com/caseconstructionequipment.ukandroi" TargetMode="External"/><Relationship Id="rId23" Type="http://schemas.openxmlformats.org/officeDocument/2006/relationships/hyperlink" Target="https://www.linkedin.com/company/case-construction-equipment" TargetMode="External"/><Relationship Id="rId28" Type="http://schemas.openxmlformats.org/officeDocument/2006/relationships/hyperlink" Target="mailto:oraymond@alarconyharris.com" TargetMode="External"/><Relationship Id="rId10" Type="http://schemas.openxmlformats.org/officeDocument/2006/relationships/endnotes" Target="endnotes.xml"/><Relationship Id="rId19" Type="http://schemas.openxmlformats.org/officeDocument/2006/relationships/image" Target="cid:image002.gif@01D123A8.097F9890"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acebook.com/caseconstructionequipment" TargetMode="External"/><Relationship Id="rId22" Type="http://schemas.openxmlformats.org/officeDocument/2006/relationships/image" Target="cid:image003.gif@01D123A8.097F9890" TargetMode="External"/><Relationship Id="rId27" Type="http://schemas.openxmlformats.org/officeDocument/2006/relationships/hyperlink" Target="http://www.cnhindustrial.com"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3D031-BDFB-45E5-BCD7-CE703FC9B38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71CF1D9-5357-48B2-8FB4-E6884AAA208B}"/>
</file>

<file path=customXml/itemProps3.xml><?xml version="1.0" encoding="utf-8"?>
<ds:datastoreItem xmlns:ds="http://schemas.openxmlformats.org/officeDocument/2006/customXml" ds:itemID="{6B300B94-6A11-403E-BB54-EA51D56B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4914</Characters>
  <Application>Microsoft Office Word</Application>
  <DocSecurity>0</DocSecurity>
  <Lines>40</Lines>
  <Paragraphs>11</Paragraphs>
  <ScaleCrop>false</ScaleCrop>
  <HeadingPairs>
    <vt:vector size="8" baseType="variant">
      <vt:variant>
        <vt:lpstr>Título</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4" baseType="lpstr">
      <vt:lpstr>CASE Construction Equipment</vt:lpstr>
      <vt:lpstr>CASE Construction Equipment</vt:lpstr>
      <vt:lpstr>CASE Construction Equipment</vt:lpstr>
      <vt:lpstr>CASE Construction Equipment</vt:lpstr>
    </vt:vector>
  </TitlesOfParts>
  <Company>CASE Construction Equipment</Company>
  <LinksUpToDate>false</LinksUpToDate>
  <CharactersWithSpaces>5796</CharactersWithSpaces>
  <SharedDoc>false</SharedDoc>
  <HyperlinkBase/>
  <HLinks>
    <vt:vector size="24" baseType="variant">
      <vt:variant>
        <vt:i4>5636222</vt:i4>
      </vt:variant>
      <vt:variant>
        <vt:i4>9</vt:i4>
      </vt:variant>
      <vt:variant>
        <vt:i4>0</vt:i4>
      </vt:variant>
      <vt:variant>
        <vt:i4>5</vt:i4>
      </vt:variant>
      <vt:variant>
        <vt:lpwstr>mailto:bill@pkamar.com</vt:lpwstr>
      </vt:variant>
      <vt:variant>
        <vt:lpwstr/>
      </vt:variant>
      <vt:variant>
        <vt:i4>983101</vt:i4>
      </vt:variant>
      <vt:variant>
        <vt:i4>6</vt:i4>
      </vt:variant>
      <vt:variant>
        <vt:i4>0</vt:i4>
      </vt:variant>
      <vt:variant>
        <vt:i4>5</vt:i4>
      </vt:variant>
      <vt:variant>
        <vt:lpwstr>http://www.cnhind.com</vt:lpwstr>
      </vt:variant>
      <vt:variant>
        <vt:lpwstr/>
      </vt:variant>
      <vt:variant>
        <vt:i4>1638463</vt:i4>
      </vt:variant>
      <vt:variant>
        <vt:i4>3</vt:i4>
      </vt:variant>
      <vt:variant>
        <vt:i4>0</vt:i4>
      </vt:variant>
      <vt:variant>
        <vt:i4>5</vt:i4>
      </vt:variant>
      <vt:variant>
        <vt:lpwstr>http://www.CASEce.com</vt:lpwstr>
      </vt:variant>
      <vt:variant>
        <vt:lpwstr/>
      </vt:variant>
      <vt:variant>
        <vt:i4>3276850</vt:i4>
      </vt:variant>
      <vt:variant>
        <vt:i4>0</vt:i4>
      </vt:variant>
      <vt:variant>
        <vt:i4>0</vt:i4>
      </vt:variant>
      <vt:variant>
        <vt:i4>5</vt:i4>
      </vt:variant>
      <vt:variant>
        <vt:lpwstr>http://www.casece.com/en_us/Pages/home.aspx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Construction Equipment</dc:title>
  <dc:creator>Bruce Prom</dc:creator>
  <cp:lastModifiedBy>Usuario</cp:lastModifiedBy>
  <cp:revision>2</cp:revision>
  <dcterms:created xsi:type="dcterms:W3CDTF">2018-04-18T11:31:00Z</dcterms:created>
  <dcterms:modified xsi:type="dcterms:W3CDTF">2018-04-18T11:31:00Z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528adef1-e1d2-426b-8813-3b14ef3247a0</vt:lpwstr>
  </property>
  <property fmtid="{D5CDD505-2E9C-101B-9397-08002B2CF9AE}" pid="3" name="bjSaver">
    <vt:lpwstr>3bQ0TVsCy/CDaCtcvz4OGfnOrp1SRso+</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VK502,11/04/2018 12:17:47,GENERAL BUSINESS</vt:lpwstr>
  </property>
  <property fmtid="{D5CDD505-2E9C-101B-9397-08002B2CF9AE}" pid="8" name="CNH-Classification">
    <vt:lpwstr>[GENERAL BUSINESS]</vt:lpwstr>
  </property>
</Properties>
</file>