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7829DFF4" w:rsidR="00D01F1C" w:rsidRDefault="00DD352A" w:rsidP="00585BB7">
      <w:pPr>
        <w:rPr>
          <w:rFonts w:cs="Arial"/>
          <w:b/>
          <w:sz w:val="22"/>
          <w:szCs w:val="22"/>
          <w:lang w:val="en-GB"/>
        </w:rPr>
      </w:pPr>
      <w:r>
        <w:rPr>
          <w:rFonts w:cs="Arial"/>
          <w:b/>
          <w:sz w:val="22"/>
          <w:szCs w:val="22"/>
          <w:lang w:val="en-GB"/>
        </w:rPr>
        <w:t xml:space="preserve">CASE </w:t>
      </w:r>
      <w:r w:rsidR="003E3C61">
        <w:rPr>
          <w:rFonts w:cs="Arial"/>
          <w:b/>
          <w:sz w:val="22"/>
          <w:szCs w:val="22"/>
          <w:lang w:val="en-GB"/>
        </w:rPr>
        <w:t xml:space="preserve">showcases its </w:t>
      </w:r>
      <w:r w:rsidR="00B50928">
        <w:rPr>
          <w:rFonts w:cs="Arial"/>
          <w:b/>
          <w:sz w:val="22"/>
          <w:szCs w:val="22"/>
          <w:lang w:val="en-GB"/>
        </w:rPr>
        <w:t xml:space="preserve">product </w:t>
      </w:r>
      <w:r w:rsidR="003E3C61">
        <w:rPr>
          <w:rFonts w:cs="Arial"/>
          <w:b/>
          <w:sz w:val="22"/>
          <w:szCs w:val="22"/>
          <w:lang w:val="en-GB"/>
        </w:rPr>
        <w:t>offering for the Road Building sector</w:t>
      </w:r>
      <w:r w:rsidR="00047C96">
        <w:rPr>
          <w:rFonts w:cs="Arial"/>
          <w:b/>
          <w:sz w:val="22"/>
          <w:szCs w:val="22"/>
          <w:lang w:val="en-GB"/>
        </w:rPr>
        <w:t xml:space="preserve"> at </w:t>
      </w:r>
      <w:proofErr w:type="spellStart"/>
      <w:r w:rsidR="000424D1">
        <w:rPr>
          <w:rFonts w:cs="Arial"/>
          <w:b/>
          <w:sz w:val="22"/>
          <w:szCs w:val="22"/>
          <w:lang w:val="en-GB"/>
        </w:rPr>
        <w:t>Intermat</w:t>
      </w:r>
      <w:proofErr w:type="spellEnd"/>
      <w:r w:rsidR="000424D1">
        <w:rPr>
          <w:rFonts w:cs="Arial"/>
          <w:b/>
          <w:sz w:val="22"/>
          <w:szCs w:val="22"/>
          <w:lang w:val="en-GB"/>
        </w:rPr>
        <w:t xml:space="preserve"> 2018</w:t>
      </w:r>
    </w:p>
    <w:p w14:paraId="5197B8B1" w14:textId="77777777" w:rsidR="00585BB7" w:rsidRPr="00B46B04" w:rsidRDefault="00585BB7" w:rsidP="00585BB7">
      <w:pPr>
        <w:rPr>
          <w:rFonts w:cs="Arial"/>
          <w:b/>
          <w:sz w:val="22"/>
          <w:szCs w:val="22"/>
          <w:lang w:val="en-GB"/>
        </w:rPr>
      </w:pPr>
    </w:p>
    <w:p w14:paraId="1E3DC89E" w14:textId="66F1D2FE" w:rsidR="00583007" w:rsidRPr="001F354E" w:rsidRDefault="000D12BE" w:rsidP="00585BB7">
      <w:pPr>
        <w:jc w:val="both"/>
        <w:rPr>
          <w:i/>
          <w:color w:val="auto"/>
          <w:lang w:val="en-US"/>
        </w:rPr>
      </w:pPr>
      <w:r>
        <w:rPr>
          <w:i/>
          <w:lang w:val="en-US"/>
        </w:rPr>
        <w:t xml:space="preserve">CASE dozers and graders </w:t>
      </w:r>
      <w:r w:rsidR="007C16A4">
        <w:rPr>
          <w:i/>
          <w:lang w:val="en-US"/>
        </w:rPr>
        <w:t xml:space="preserve">are </w:t>
      </w:r>
      <w:proofErr w:type="spellStart"/>
      <w:r w:rsidR="007C16A4">
        <w:rPr>
          <w:i/>
          <w:lang w:val="en-US"/>
        </w:rPr>
        <w:t>centre</w:t>
      </w:r>
      <w:proofErr w:type="spellEnd"/>
      <w:r w:rsidR="007C16A4">
        <w:rPr>
          <w:i/>
          <w:lang w:val="en-US"/>
        </w:rPr>
        <w:t xml:space="preserve"> stage in the brand’s Road Building display: they </w:t>
      </w:r>
      <w:r w:rsidR="00FC68B6">
        <w:rPr>
          <w:i/>
          <w:lang w:val="en-US"/>
        </w:rPr>
        <w:t>offer</w:t>
      </w:r>
      <w:r w:rsidR="00DD5275">
        <w:rPr>
          <w:i/>
          <w:lang w:val="en-US"/>
        </w:rPr>
        <w:t xml:space="preserve"> </w:t>
      </w:r>
      <w:r w:rsidR="00DD5275" w:rsidRPr="0089315C">
        <w:rPr>
          <w:i/>
          <w:color w:val="auto"/>
          <w:lang w:val="en-US"/>
        </w:rPr>
        <w:t>new</w:t>
      </w:r>
      <w:r w:rsidR="007C16A4">
        <w:rPr>
          <w:i/>
          <w:lang w:val="en-US"/>
        </w:rPr>
        <w:t xml:space="preserve"> </w:t>
      </w:r>
      <w:r w:rsidR="00FC68B6" w:rsidRPr="001F354E">
        <w:rPr>
          <w:i/>
          <w:color w:val="auto"/>
          <w:lang w:val="en-US"/>
        </w:rPr>
        <w:t>technologi</w:t>
      </w:r>
      <w:bookmarkStart w:id="0" w:name="_GoBack"/>
      <w:bookmarkEnd w:id="0"/>
      <w:r w:rsidR="00FC68B6" w:rsidRPr="001F354E">
        <w:rPr>
          <w:i/>
          <w:color w:val="auto"/>
          <w:lang w:val="en-US"/>
        </w:rPr>
        <w:t>cal solutions</w:t>
      </w:r>
      <w:r w:rsidR="007C16A4" w:rsidRPr="001F354E">
        <w:rPr>
          <w:i/>
          <w:color w:val="auto"/>
          <w:lang w:val="en-US"/>
        </w:rPr>
        <w:t xml:space="preserve"> and</w:t>
      </w:r>
      <w:r w:rsidR="00FC68B6" w:rsidRPr="001F354E">
        <w:rPr>
          <w:i/>
          <w:color w:val="auto"/>
          <w:lang w:val="en-US"/>
        </w:rPr>
        <w:t xml:space="preserve"> low </w:t>
      </w:r>
      <w:r w:rsidR="00BA0EE2" w:rsidRPr="001F354E">
        <w:rPr>
          <w:i/>
          <w:color w:val="auto"/>
          <w:lang w:val="en-US"/>
        </w:rPr>
        <w:t>running costs</w:t>
      </w:r>
      <w:r w:rsidR="007C16A4" w:rsidRPr="001F354E">
        <w:rPr>
          <w:i/>
          <w:color w:val="auto"/>
          <w:lang w:val="en-US"/>
        </w:rPr>
        <w:t>, together with all</w:t>
      </w:r>
      <w:r w:rsidR="00A56FAB" w:rsidRPr="001F354E">
        <w:rPr>
          <w:i/>
          <w:color w:val="auto"/>
          <w:lang w:val="en-US"/>
        </w:rPr>
        <w:t xml:space="preserve"> the benefits coming from</w:t>
      </w:r>
      <w:r w:rsidR="001F354E" w:rsidRPr="001F354E">
        <w:rPr>
          <w:i/>
          <w:color w:val="auto"/>
          <w:lang w:val="en-US"/>
        </w:rPr>
        <w:t xml:space="preserve"> a Brand with</w:t>
      </w:r>
      <w:r w:rsidR="00E80819" w:rsidRPr="001F354E">
        <w:rPr>
          <w:i/>
          <w:color w:val="auto"/>
          <w:lang w:val="en-US"/>
        </w:rPr>
        <w:t xml:space="preserve"> one of the longest </w:t>
      </w:r>
      <w:r w:rsidR="001F354E" w:rsidRPr="001F354E">
        <w:rPr>
          <w:i/>
          <w:color w:val="auto"/>
          <w:lang w:val="en-US"/>
        </w:rPr>
        <w:t xml:space="preserve">traditions </w:t>
      </w:r>
      <w:r w:rsidR="007C16A4" w:rsidRPr="001F354E">
        <w:rPr>
          <w:i/>
          <w:color w:val="auto"/>
          <w:lang w:val="en-US"/>
        </w:rPr>
        <w:t>in this segment.</w:t>
      </w:r>
    </w:p>
    <w:p w14:paraId="3B4247A4" w14:textId="77777777" w:rsidR="00583007" w:rsidRDefault="00583007" w:rsidP="00585BB7">
      <w:pPr>
        <w:pStyle w:val="01TESTO"/>
        <w:jc w:val="both"/>
        <w:rPr>
          <w:lang w:val="en-GB"/>
        </w:rPr>
      </w:pPr>
    </w:p>
    <w:p w14:paraId="44952FF9" w14:textId="77777777" w:rsidR="00585BB7" w:rsidRDefault="00585BB7" w:rsidP="00585BB7">
      <w:pPr>
        <w:pStyle w:val="01TESTO"/>
        <w:jc w:val="both"/>
        <w:rPr>
          <w:lang w:val="en-GB"/>
        </w:rPr>
      </w:pPr>
    </w:p>
    <w:p w14:paraId="1BDB2B44" w14:textId="080BDA75" w:rsidR="00D01F1C" w:rsidRPr="00B46B04" w:rsidRDefault="00B87F25" w:rsidP="00585BB7">
      <w:pPr>
        <w:pStyle w:val="01TESTO"/>
        <w:jc w:val="both"/>
        <w:rPr>
          <w:lang w:val="en-GB"/>
        </w:rPr>
      </w:pPr>
      <w:r w:rsidRPr="00B87F25">
        <w:rPr>
          <w:lang w:val="en-GB"/>
        </w:rPr>
        <w:t>Turin</w:t>
      </w:r>
      <w:r w:rsidR="00D01F1C" w:rsidRPr="00B87F25">
        <w:rPr>
          <w:lang w:val="en-GB"/>
        </w:rPr>
        <w:t>,</w:t>
      </w:r>
      <w:r w:rsidR="00F1595E" w:rsidRPr="00B87F25">
        <w:rPr>
          <w:lang w:val="en-GB"/>
        </w:rPr>
        <w:t xml:space="preserve"> </w:t>
      </w:r>
      <w:r w:rsidRPr="00B87F25">
        <w:rPr>
          <w:lang w:val="en-GB"/>
        </w:rPr>
        <w:t>23 April</w:t>
      </w:r>
      <w:r w:rsidR="00D01F1C" w:rsidRPr="00B87F25">
        <w:rPr>
          <w:lang w:val="en-GB"/>
        </w:rPr>
        <w:t xml:space="preserve"> 201</w:t>
      </w:r>
      <w:r w:rsidR="000424D1" w:rsidRPr="00B87F25">
        <w:rPr>
          <w:lang w:val="en-GB"/>
        </w:rPr>
        <w:t>8</w:t>
      </w:r>
    </w:p>
    <w:p w14:paraId="42179F81" w14:textId="77777777" w:rsidR="00D01F1C" w:rsidRPr="00B46B04" w:rsidRDefault="00D01F1C" w:rsidP="00585BB7">
      <w:pPr>
        <w:jc w:val="both"/>
        <w:rPr>
          <w:lang w:val="en-GB"/>
        </w:rPr>
      </w:pPr>
    </w:p>
    <w:p w14:paraId="6D3D4179" w14:textId="2B6E337A" w:rsidR="00E54A00" w:rsidRDefault="00DC4A12" w:rsidP="00585BB7">
      <w:pPr>
        <w:jc w:val="both"/>
        <w:rPr>
          <w:rFonts w:cs="Arial"/>
          <w:szCs w:val="19"/>
          <w:lang w:val="en-GB"/>
        </w:rPr>
      </w:pPr>
      <w:r>
        <w:rPr>
          <w:rFonts w:cs="Arial"/>
          <w:szCs w:val="19"/>
          <w:lang w:val="en-GB"/>
        </w:rPr>
        <w:t>CASE</w:t>
      </w:r>
      <w:r w:rsidR="003925AD" w:rsidRPr="00B46B04">
        <w:rPr>
          <w:rFonts w:cs="Arial"/>
          <w:szCs w:val="19"/>
          <w:lang w:val="en-GB"/>
        </w:rPr>
        <w:t xml:space="preserve"> Construction Equipment </w:t>
      </w:r>
      <w:r w:rsidR="00BA0EE2">
        <w:rPr>
          <w:rFonts w:cs="Arial"/>
          <w:szCs w:val="19"/>
          <w:lang w:val="en-GB"/>
        </w:rPr>
        <w:t>is showcasing its comprehensive offering for the European road building industry, which perfectly matches the requirements of this sector</w:t>
      </w:r>
      <w:r w:rsidR="00FC1D51">
        <w:rPr>
          <w:rFonts w:cs="Arial"/>
          <w:szCs w:val="19"/>
          <w:lang w:val="en-GB"/>
        </w:rPr>
        <w:t>.</w:t>
      </w:r>
      <w:r w:rsidR="00BA0EE2">
        <w:rPr>
          <w:rFonts w:cs="Arial"/>
          <w:szCs w:val="19"/>
          <w:lang w:val="en-GB"/>
        </w:rPr>
        <w:t xml:space="preserve"> </w:t>
      </w:r>
      <w:r w:rsidR="00E6553B">
        <w:rPr>
          <w:rFonts w:cs="Arial"/>
          <w:szCs w:val="19"/>
          <w:lang w:val="en-GB"/>
        </w:rPr>
        <w:t xml:space="preserve">The focus of the display at Intermat will be on the CASE dozers and graders, which </w:t>
      </w:r>
      <w:r w:rsidR="00FC1D51">
        <w:rPr>
          <w:rFonts w:cs="Arial"/>
          <w:szCs w:val="19"/>
          <w:lang w:val="en-GB"/>
        </w:rPr>
        <w:t xml:space="preserve">offer solutions that combine maximum productivity with competitive Total Cost of Ownership (TCO): from the CASE SiteControl machine </w:t>
      </w:r>
      <w:r w:rsidR="00FC1D51" w:rsidRPr="00636BDF">
        <w:rPr>
          <w:rFonts w:cs="Arial"/>
          <w:color w:val="auto"/>
          <w:szCs w:val="19"/>
          <w:lang w:val="en-GB"/>
        </w:rPr>
        <w:t xml:space="preserve">control </w:t>
      </w:r>
      <w:r w:rsidR="00636BDF" w:rsidRPr="00636BDF">
        <w:rPr>
          <w:rFonts w:cs="Arial"/>
          <w:color w:val="auto"/>
          <w:szCs w:val="19"/>
          <w:lang w:val="en-GB"/>
        </w:rPr>
        <w:t>and</w:t>
      </w:r>
      <w:r w:rsidR="00E54A00" w:rsidRPr="00636BDF">
        <w:rPr>
          <w:rFonts w:cs="Arial"/>
          <w:color w:val="auto"/>
          <w:szCs w:val="19"/>
          <w:lang w:val="en-GB"/>
        </w:rPr>
        <w:t xml:space="preserve"> the efficient and powerful FPT Industrial</w:t>
      </w:r>
      <w:r w:rsidR="00636BDF" w:rsidRPr="00636BDF">
        <w:rPr>
          <w:rFonts w:cs="Arial"/>
          <w:color w:val="auto"/>
          <w:szCs w:val="19"/>
          <w:lang w:val="en-GB"/>
        </w:rPr>
        <w:t xml:space="preserve"> engine technologies,</w:t>
      </w:r>
      <w:r w:rsidR="00E54A00" w:rsidRPr="00636BDF">
        <w:rPr>
          <w:rFonts w:cs="Arial"/>
          <w:color w:val="auto"/>
          <w:szCs w:val="19"/>
          <w:lang w:val="en-GB"/>
        </w:rPr>
        <w:t xml:space="preserve"> </w:t>
      </w:r>
      <w:r w:rsidR="00FC1D51" w:rsidRPr="00636BDF">
        <w:rPr>
          <w:rFonts w:cs="Arial"/>
          <w:color w:val="auto"/>
          <w:szCs w:val="19"/>
          <w:lang w:val="en-GB"/>
        </w:rPr>
        <w:t>to the recently introduced</w:t>
      </w:r>
      <w:r w:rsidR="00FC1D51">
        <w:rPr>
          <w:rFonts w:cs="Arial"/>
          <w:szCs w:val="19"/>
          <w:lang w:val="en-GB"/>
        </w:rPr>
        <w:t xml:space="preserve"> LED lights pack</w:t>
      </w:r>
      <w:r w:rsidR="00E54A00">
        <w:rPr>
          <w:rFonts w:cs="Arial"/>
          <w:szCs w:val="19"/>
          <w:lang w:val="en-GB"/>
        </w:rPr>
        <w:t xml:space="preserve">age and auto-lubrication system </w:t>
      </w:r>
    </w:p>
    <w:p w14:paraId="255E92AC" w14:textId="3B56637E" w:rsidR="00E54A00" w:rsidRDefault="00E54A00" w:rsidP="00585BB7">
      <w:pPr>
        <w:jc w:val="both"/>
        <w:rPr>
          <w:rFonts w:cs="Arial"/>
          <w:szCs w:val="19"/>
          <w:lang w:val="en-GB"/>
        </w:rPr>
      </w:pPr>
    </w:p>
    <w:p w14:paraId="7C339E01" w14:textId="03234D47" w:rsidR="00E54A00" w:rsidRPr="00636BDF" w:rsidRDefault="00E54A00" w:rsidP="00585BB7">
      <w:pPr>
        <w:jc w:val="both"/>
        <w:rPr>
          <w:rFonts w:cs="Arial"/>
          <w:b/>
          <w:color w:val="auto"/>
          <w:szCs w:val="19"/>
          <w:lang w:val="en-GB"/>
        </w:rPr>
      </w:pPr>
      <w:r w:rsidRPr="00636BDF">
        <w:rPr>
          <w:rFonts w:cs="Arial"/>
          <w:b/>
          <w:color w:val="auto"/>
          <w:szCs w:val="19"/>
          <w:lang w:val="en-GB"/>
        </w:rPr>
        <w:t xml:space="preserve">Powered by FPT Industrial engines </w:t>
      </w:r>
    </w:p>
    <w:p w14:paraId="42432771" w14:textId="0DFB4B93" w:rsidR="00E6553B" w:rsidRDefault="00FC1D51" w:rsidP="00585BB7">
      <w:pPr>
        <w:jc w:val="both"/>
        <w:rPr>
          <w:rFonts w:cs="Arial"/>
          <w:szCs w:val="19"/>
          <w:lang w:val="en-GB"/>
        </w:rPr>
      </w:pPr>
      <w:r w:rsidRPr="00636BDF">
        <w:rPr>
          <w:rFonts w:cs="Arial"/>
          <w:color w:val="auto"/>
          <w:szCs w:val="19"/>
          <w:lang w:val="en-GB"/>
        </w:rPr>
        <w:t>These machines are powered by the proven FPT Industrial engines</w:t>
      </w:r>
      <w:r w:rsidR="002E5594" w:rsidRPr="00636BDF">
        <w:rPr>
          <w:rFonts w:cs="Arial"/>
          <w:color w:val="auto"/>
          <w:szCs w:val="19"/>
          <w:lang w:val="en-GB"/>
        </w:rPr>
        <w:t xml:space="preserve"> and patented </w:t>
      </w:r>
      <w:r w:rsidR="00E54A00" w:rsidRPr="00636BDF">
        <w:rPr>
          <w:rFonts w:cs="Arial"/>
          <w:color w:val="auto"/>
          <w:szCs w:val="19"/>
          <w:lang w:val="en-GB"/>
        </w:rPr>
        <w:t xml:space="preserve">SCR </w:t>
      </w:r>
      <w:r w:rsidR="002E5594" w:rsidRPr="00636BDF">
        <w:rPr>
          <w:rFonts w:cs="Arial"/>
          <w:color w:val="auto"/>
          <w:szCs w:val="19"/>
          <w:lang w:val="en-GB"/>
        </w:rPr>
        <w:t>after-</w:t>
      </w:r>
      <w:r w:rsidR="002E5594">
        <w:rPr>
          <w:rFonts w:cs="Arial"/>
          <w:szCs w:val="19"/>
          <w:lang w:val="en-GB"/>
        </w:rPr>
        <w:t>treatment technology</w:t>
      </w:r>
      <w:r>
        <w:rPr>
          <w:rFonts w:cs="Arial"/>
          <w:szCs w:val="19"/>
          <w:lang w:val="en-GB"/>
        </w:rPr>
        <w:t>, with no Diesel Particulate F</w:t>
      </w:r>
      <w:r w:rsidR="00636BDF">
        <w:rPr>
          <w:rFonts w:cs="Arial"/>
          <w:szCs w:val="19"/>
          <w:lang w:val="en-GB"/>
        </w:rPr>
        <w:t>ilter (DPF)</w:t>
      </w:r>
      <w:r w:rsidR="00F51FF2">
        <w:rPr>
          <w:rFonts w:cs="Arial"/>
          <w:szCs w:val="19"/>
          <w:lang w:val="en-GB"/>
        </w:rPr>
        <w:t xml:space="preserve"> </w:t>
      </w:r>
      <w:r w:rsidR="00DD5275" w:rsidRPr="0089315C">
        <w:rPr>
          <w:rFonts w:cs="Arial"/>
          <w:color w:val="auto"/>
          <w:szCs w:val="19"/>
          <w:lang w:val="en-GB"/>
        </w:rPr>
        <w:t>to</w:t>
      </w:r>
      <w:r w:rsidR="00DD5275">
        <w:rPr>
          <w:rFonts w:cs="Arial"/>
          <w:szCs w:val="19"/>
          <w:lang w:val="en-GB"/>
        </w:rPr>
        <w:t xml:space="preserve"> </w:t>
      </w:r>
      <w:r w:rsidR="00F51FF2">
        <w:rPr>
          <w:rFonts w:cs="Arial"/>
          <w:szCs w:val="19"/>
          <w:lang w:val="en-GB"/>
        </w:rPr>
        <w:t xml:space="preserve">reduce complexity, ensure low running costs and can be relied on </w:t>
      </w:r>
      <w:r w:rsidR="008F413D">
        <w:rPr>
          <w:rFonts w:cs="Arial"/>
          <w:szCs w:val="19"/>
          <w:lang w:val="en-GB"/>
        </w:rPr>
        <w:t>to deliver</w:t>
      </w:r>
      <w:r w:rsidR="00F51FF2">
        <w:rPr>
          <w:rFonts w:cs="Arial"/>
          <w:szCs w:val="19"/>
          <w:lang w:val="en-GB"/>
        </w:rPr>
        <w:t xml:space="preserve"> maximum power and performance. </w:t>
      </w:r>
    </w:p>
    <w:p w14:paraId="3A554382" w14:textId="77777777" w:rsidR="00E6553B" w:rsidRDefault="00E6553B" w:rsidP="00585BB7">
      <w:pPr>
        <w:jc w:val="both"/>
        <w:rPr>
          <w:rFonts w:cs="Arial"/>
          <w:b/>
          <w:szCs w:val="19"/>
          <w:lang w:val="en-GB"/>
        </w:rPr>
      </w:pPr>
    </w:p>
    <w:p w14:paraId="33DFD67F" w14:textId="1FA929F7" w:rsidR="00887C1C" w:rsidRPr="0089315C" w:rsidRDefault="00887C1C" w:rsidP="00585BB7">
      <w:pPr>
        <w:jc w:val="both"/>
        <w:rPr>
          <w:b/>
          <w:bCs/>
          <w:color w:val="auto"/>
          <w:lang w:val="en-GB"/>
        </w:rPr>
      </w:pPr>
      <w:r w:rsidRPr="0089315C">
        <w:rPr>
          <w:b/>
          <w:bCs/>
          <w:color w:val="auto"/>
          <w:lang w:val="en-GB"/>
        </w:rPr>
        <w:t>SiteControl: high precision operation</w:t>
      </w:r>
    </w:p>
    <w:p w14:paraId="2D3484B4" w14:textId="368DD117" w:rsidR="00887C1C" w:rsidRDefault="00887C1C" w:rsidP="00585BB7">
      <w:pPr>
        <w:jc w:val="both"/>
        <w:rPr>
          <w:lang w:val="en-GB"/>
        </w:rPr>
      </w:pPr>
      <w:r w:rsidRPr="0089315C">
        <w:rPr>
          <w:color w:val="auto"/>
          <w:lang w:val="en-GB"/>
        </w:rPr>
        <w:t>CASE enables customers to improve the performance of their machines with its 2D and 3D SiteControl blade precision systems, which it offers in partnership with Leica. With these systems, the operator can automate the machine’s blade height, ensuring accuracy up to mm level. CASE SiteControl delivers reliable, repeatable precision, so that the operator gets the job done right</w:t>
      </w:r>
      <w:r>
        <w:rPr>
          <w:lang w:val="en-GB"/>
        </w:rPr>
        <w:t xml:space="preserve"> first time round. This results i</w:t>
      </w:r>
      <w:r w:rsidR="00E80819">
        <w:rPr>
          <w:lang w:val="en-GB"/>
        </w:rPr>
        <w:t xml:space="preserve">n time and fuel savings, </w:t>
      </w:r>
      <w:r w:rsidR="00E80819" w:rsidRPr="001F354E">
        <w:rPr>
          <w:color w:val="auto"/>
          <w:lang w:val="en-GB"/>
        </w:rPr>
        <w:t>reduced</w:t>
      </w:r>
      <w:r w:rsidRPr="00E80819">
        <w:rPr>
          <w:color w:val="FF0000"/>
          <w:lang w:val="en-GB"/>
        </w:rPr>
        <w:t xml:space="preserve"> </w:t>
      </w:r>
      <w:r>
        <w:rPr>
          <w:lang w:val="en-GB"/>
        </w:rPr>
        <w:t xml:space="preserve">need for reworking and equipment wear and tear, while increasing productivity – and improving </w:t>
      </w:r>
      <w:r w:rsidR="001F354E">
        <w:rPr>
          <w:lang w:val="en-GB"/>
        </w:rPr>
        <w:t>customer</w:t>
      </w:r>
      <w:r>
        <w:rPr>
          <w:lang w:val="en-GB"/>
        </w:rPr>
        <w:t xml:space="preserve"> competitiveness.</w:t>
      </w:r>
    </w:p>
    <w:p w14:paraId="57FB85CD" w14:textId="77777777" w:rsidR="003A3501" w:rsidRDefault="003A3501" w:rsidP="00585BB7">
      <w:pPr>
        <w:jc w:val="both"/>
        <w:rPr>
          <w:rFonts w:cs="Arial"/>
          <w:szCs w:val="19"/>
          <w:lang w:val="en-GB"/>
        </w:rPr>
      </w:pPr>
    </w:p>
    <w:p w14:paraId="768F5454" w14:textId="65B7913B" w:rsidR="003A3501" w:rsidRPr="0089315C" w:rsidRDefault="00B30B43" w:rsidP="00585BB7">
      <w:pPr>
        <w:jc w:val="both"/>
        <w:rPr>
          <w:rFonts w:cs="Arial"/>
          <w:b/>
          <w:color w:val="auto"/>
          <w:szCs w:val="19"/>
          <w:lang w:val="en-GB"/>
        </w:rPr>
      </w:pPr>
      <w:r w:rsidRPr="0089315C">
        <w:rPr>
          <w:rFonts w:cs="Arial"/>
          <w:b/>
          <w:color w:val="auto"/>
          <w:szCs w:val="19"/>
          <w:lang w:val="en-GB"/>
        </w:rPr>
        <w:t xml:space="preserve">C </w:t>
      </w:r>
      <w:r w:rsidR="002E5594" w:rsidRPr="0089315C">
        <w:rPr>
          <w:rFonts w:cs="Arial"/>
          <w:b/>
          <w:color w:val="auto"/>
          <w:szCs w:val="19"/>
          <w:lang w:val="en-GB"/>
        </w:rPr>
        <w:t xml:space="preserve">Series </w:t>
      </w:r>
      <w:r w:rsidR="003A3501" w:rsidRPr="0089315C">
        <w:rPr>
          <w:rFonts w:cs="Arial"/>
          <w:b/>
          <w:color w:val="auto"/>
          <w:szCs w:val="19"/>
          <w:lang w:val="en-GB"/>
        </w:rPr>
        <w:t>Graders</w:t>
      </w:r>
      <w:r w:rsidR="002E5594" w:rsidRPr="0089315C">
        <w:rPr>
          <w:rFonts w:cs="Arial"/>
          <w:b/>
          <w:color w:val="auto"/>
          <w:szCs w:val="19"/>
          <w:lang w:val="en-GB"/>
        </w:rPr>
        <w:t>: a tradition of leadership</w:t>
      </w:r>
    </w:p>
    <w:p w14:paraId="7FA94143" w14:textId="77777777" w:rsidR="00B30B43" w:rsidRDefault="003A3501" w:rsidP="00585BB7">
      <w:pPr>
        <w:jc w:val="both"/>
        <w:rPr>
          <w:rFonts w:cs="Arial"/>
          <w:szCs w:val="19"/>
          <w:lang w:val="en-GB"/>
        </w:rPr>
      </w:pPr>
      <w:r>
        <w:rPr>
          <w:rFonts w:cs="Arial"/>
          <w:szCs w:val="19"/>
          <w:lang w:val="en-GB"/>
        </w:rPr>
        <w:t>CASE has led the way in the grader segment for over 80 years, and today offers two models specifically de</w:t>
      </w:r>
      <w:r w:rsidR="00B66D42">
        <w:rPr>
          <w:rFonts w:cs="Arial"/>
          <w:szCs w:val="19"/>
          <w:lang w:val="en-GB"/>
        </w:rPr>
        <w:t xml:space="preserve">veloped for the European market. </w:t>
      </w:r>
    </w:p>
    <w:p w14:paraId="101677A4" w14:textId="77777777" w:rsidR="00B30B43" w:rsidRDefault="00B30B43" w:rsidP="00585BB7">
      <w:pPr>
        <w:jc w:val="both"/>
        <w:rPr>
          <w:rFonts w:cs="Arial"/>
          <w:szCs w:val="19"/>
          <w:lang w:val="en-GB"/>
        </w:rPr>
      </w:pPr>
    </w:p>
    <w:p w14:paraId="53E7885E" w14:textId="69D82855" w:rsidR="00B66D42" w:rsidRDefault="00B66D42" w:rsidP="00585BB7">
      <w:pPr>
        <w:jc w:val="both"/>
        <w:rPr>
          <w:rFonts w:cs="Arial"/>
          <w:szCs w:val="19"/>
          <w:lang w:val="en-GB"/>
        </w:rPr>
      </w:pPr>
      <w:r>
        <w:rPr>
          <w:rFonts w:cs="Arial"/>
          <w:szCs w:val="19"/>
          <w:lang w:val="en-GB"/>
        </w:rPr>
        <w:t>With their perfect weight distribution and size, the high-performance All Wheel Drive with perfect speed management, the Dual Power Curve with a higher power rating at high speed in 4th gear, and the exclusive multi-radius moldboard, the 836C and 856C deliver unbeatable productivity.</w:t>
      </w:r>
    </w:p>
    <w:p w14:paraId="79D9C0BE" w14:textId="4E4B5FD8" w:rsidR="003A3501" w:rsidRDefault="00B66D42" w:rsidP="00585BB7">
      <w:pPr>
        <w:jc w:val="both"/>
        <w:rPr>
          <w:rFonts w:cs="Arial"/>
          <w:szCs w:val="19"/>
          <w:lang w:val="en-GB"/>
        </w:rPr>
      </w:pPr>
      <w:r w:rsidRPr="0089315C">
        <w:rPr>
          <w:rFonts w:cs="Arial"/>
          <w:color w:val="auto"/>
          <w:szCs w:val="19"/>
          <w:lang w:val="en-GB"/>
        </w:rPr>
        <w:lastRenderedPageBreak/>
        <w:t xml:space="preserve">The </w:t>
      </w:r>
      <w:r w:rsidR="00B30B43" w:rsidRPr="0089315C">
        <w:rPr>
          <w:rFonts w:cs="Arial"/>
          <w:color w:val="auto"/>
          <w:szCs w:val="19"/>
          <w:lang w:val="en-GB"/>
        </w:rPr>
        <w:t xml:space="preserve">C </w:t>
      </w:r>
      <w:r w:rsidRPr="0089315C">
        <w:rPr>
          <w:rFonts w:cs="Arial"/>
          <w:color w:val="auto"/>
          <w:szCs w:val="19"/>
          <w:lang w:val="en-GB"/>
        </w:rPr>
        <w:t xml:space="preserve">Series graders feature best-in-class moldboard control. The advanced </w:t>
      </w:r>
      <w:proofErr w:type="spellStart"/>
      <w:r w:rsidRPr="0089315C">
        <w:rPr>
          <w:rFonts w:cs="Arial"/>
          <w:color w:val="auto"/>
          <w:szCs w:val="19"/>
          <w:lang w:val="en-GB"/>
        </w:rPr>
        <w:t>Ergopower</w:t>
      </w:r>
      <w:proofErr w:type="spellEnd"/>
      <w:r>
        <w:rPr>
          <w:rFonts w:cs="Arial"/>
          <w:szCs w:val="19"/>
          <w:lang w:val="en-GB"/>
        </w:rPr>
        <w:t xml:space="preserve"> transmission with torque converter ensures smooth shifting for perfect controllability</w:t>
      </w:r>
      <w:r w:rsidR="007A0637">
        <w:rPr>
          <w:rFonts w:cs="Arial"/>
          <w:szCs w:val="19"/>
          <w:lang w:val="en-GB"/>
        </w:rPr>
        <w:t>.</w:t>
      </w:r>
      <w:r>
        <w:rPr>
          <w:rFonts w:cs="Arial"/>
          <w:szCs w:val="19"/>
          <w:lang w:val="en-GB"/>
        </w:rPr>
        <w:t xml:space="preserve"> The roller mounted encapsulated slewing ring ensures effortless moldboard rotation, providing a zero-friction engineering solution. All these features work together to deliver the highest degree of accuracy in the industry.</w:t>
      </w:r>
    </w:p>
    <w:p w14:paraId="0A1E761D" w14:textId="77777777" w:rsidR="00FC1D51" w:rsidRDefault="00FC1D51" w:rsidP="00585BB7">
      <w:pPr>
        <w:jc w:val="both"/>
        <w:rPr>
          <w:rFonts w:cs="Arial"/>
          <w:szCs w:val="19"/>
          <w:lang w:val="en-GB"/>
        </w:rPr>
      </w:pPr>
    </w:p>
    <w:p w14:paraId="6FD39706" w14:textId="0C1062AB" w:rsidR="004E0236" w:rsidRPr="007A0637" w:rsidRDefault="007A0637" w:rsidP="00585BB7">
      <w:pPr>
        <w:jc w:val="both"/>
        <w:rPr>
          <w:rFonts w:cs="Arial"/>
          <w:b/>
          <w:szCs w:val="19"/>
          <w:lang w:val="en-GB"/>
        </w:rPr>
      </w:pPr>
      <w:r>
        <w:rPr>
          <w:rFonts w:cs="Arial"/>
          <w:b/>
          <w:szCs w:val="19"/>
          <w:lang w:val="en-GB"/>
        </w:rPr>
        <w:t>M-Series Dozers: designed for power and precision</w:t>
      </w:r>
    </w:p>
    <w:p w14:paraId="2236A4BF" w14:textId="66550442" w:rsidR="00302DB6" w:rsidRDefault="009B5CE2" w:rsidP="00585BB7">
      <w:pPr>
        <w:jc w:val="both"/>
        <w:rPr>
          <w:rFonts w:cs="Arial"/>
          <w:szCs w:val="19"/>
          <w:lang w:val="en-GB"/>
        </w:rPr>
      </w:pPr>
      <w:r>
        <w:rPr>
          <w:rFonts w:cs="Arial"/>
          <w:szCs w:val="19"/>
          <w:lang w:val="en-GB"/>
        </w:rPr>
        <w:t xml:space="preserve">The three models in the M-Series are engineered </w:t>
      </w:r>
      <w:r w:rsidR="008167B6">
        <w:rPr>
          <w:rFonts w:cs="Arial"/>
          <w:szCs w:val="19"/>
          <w:lang w:val="en-GB"/>
        </w:rPr>
        <w:t>for</w:t>
      </w:r>
      <w:r>
        <w:rPr>
          <w:rFonts w:cs="Arial"/>
          <w:szCs w:val="19"/>
          <w:lang w:val="en-GB"/>
        </w:rPr>
        <w:t xml:space="preserve"> </w:t>
      </w:r>
      <w:r w:rsidR="008167B6">
        <w:rPr>
          <w:rFonts w:cs="Arial"/>
          <w:szCs w:val="19"/>
          <w:lang w:val="en-GB"/>
        </w:rPr>
        <w:t xml:space="preserve">high </w:t>
      </w:r>
      <w:r>
        <w:rPr>
          <w:rFonts w:cs="Arial"/>
          <w:szCs w:val="19"/>
          <w:lang w:val="en-GB"/>
        </w:rPr>
        <w:t>pushing power and grading precision.</w:t>
      </w:r>
      <w:r w:rsidR="008167B6">
        <w:rPr>
          <w:rFonts w:cs="Arial"/>
          <w:szCs w:val="19"/>
          <w:lang w:val="en-GB"/>
        </w:rPr>
        <w:t xml:space="preserve"> The turbocharged engine delivers high torque and drawbar pull. The efficient cooling system features a </w:t>
      </w:r>
      <w:r w:rsidR="008167B6" w:rsidRPr="00636BDF">
        <w:rPr>
          <w:rFonts w:cs="Arial"/>
          <w:szCs w:val="19"/>
          <w:lang w:val="en-GB"/>
        </w:rPr>
        <w:t>hydraulically actuated reversible fan, and is designed so that radiators are mounted with no overlap</w:t>
      </w:r>
      <w:r w:rsidR="008167B6">
        <w:rPr>
          <w:rFonts w:cs="Arial"/>
          <w:szCs w:val="19"/>
          <w:lang w:val="en-GB"/>
        </w:rPr>
        <w:t xml:space="preserve"> </w:t>
      </w:r>
      <w:r w:rsidR="00636BDF">
        <w:rPr>
          <w:rFonts w:cs="Arial"/>
          <w:szCs w:val="19"/>
          <w:lang w:val="en-GB"/>
        </w:rPr>
        <w:t>and</w:t>
      </w:r>
      <w:r w:rsidR="008167B6">
        <w:rPr>
          <w:rFonts w:cs="Arial"/>
          <w:szCs w:val="19"/>
          <w:lang w:val="en-GB"/>
        </w:rPr>
        <w:t xml:space="preserve"> each radiator receives fresh air. With its extremely high ATB threshold, the cooling package </w:t>
      </w:r>
      <w:r w:rsidR="000C2FA2">
        <w:rPr>
          <w:rFonts w:cs="Arial"/>
          <w:szCs w:val="19"/>
          <w:lang w:val="en-GB"/>
        </w:rPr>
        <w:t>delivers</w:t>
      </w:r>
      <w:r w:rsidR="008167B6">
        <w:rPr>
          <w:rFonts w:cs="Arial"/>
          <w:szCs w:val="19"/>
          <w:lang w:val="en-GB"/>
        </w:rPr>
        <w:t xml:space="preserve"> a be</w:t>
      </w:r>
      <w:r w:rsidR="000C2FA2">
        <w:rPr>
          <w:rFonts w:cs="Arial"/>
          <w:szCs w:val="19"/>
          <w:lang w:val="en-GB"/>
        </w:rPr>
        <w:t>tter performance in hot weather</w:t>
      </w:r>
      <w:r w:rsidR="008167B6">
        <w:rPr>
          <w:rFonts w:cs="Arial"/>
          <w:szCs w:val="19"/>
          <w:lang w:val="en-GB"/>
        </w:rPr>
        <w:t xml:space="preserve"> and requires no modifications to work in extreme conditions.</w:t>
      </w:r>
    </w:p>
    <w:p w14:paraId="6B3D0FA7" w14:textId="77777777" w:rsidR="00E51F01" w:rsidRDefault="00E51F01" w:rsidP="00585BB7">
      <w:pPr>
        <w:jc w:val="both"/>
        <w:rPr>
          <w:rFonts w:cs="Arial"/>
          <w:szCs w:val="19"/>
          <w:lang w:val="en-GB"/>
        </w:rPr>
      </w:pPr>
    </w:p>
    <w:p w14:paraId="39CEEAB7" w14:textId="44533EF9" w:rsidR="00E529E0" w:rsidRPr="00E529E0" w:rsidRDefault="00E529E0" w:rsidP="00585BB7">
      <w:pPr>
        <w:jc w:val="both"/>
        <w:rPr>
          <w:rFonts w:cs="Arial"/>
          <w:szCs w:val="19"/>
          <w:lang w:val="en-GB"/>
        </w:rPr>
      </w:pPr>
      <w:r w:rsidRPr="00E529E0">
        <w:rPr>
          <w:rFonts w:cs="Arial"/>
          <w:szCs w:val="19"/>
          <w:lang w:val="en-GB"/>
        </w:rPr>
        <w:t xml:space="preserve">The hydrostatic transmission delivers drive to each track independently, </w:t>
      </w:r>
      <w:r>
        <w:rPr>
          <w:rFonts w:cs="Arial"/>
          <w:szCs w:val="19"/>
          <w:lang w:val="en-GB"/>
        </w:rPr>
        <w:t xml:space="preserve">so that it can </w:t>
      </w:r>
      <w:r w:rsidRPr="00E529E0">
        <w:rPr>
          <w:rFonts w:cs="Arial"/>
          <w:szCs w:val="19"/>
          <w:lang w:val="en-GB"/>
        </w:rPr>
        <w:t xml:space="preserve">continue to push at full power throughout the turn, </w:t>
      </w:r>
      <w:r>
        <w:rPr>
          <w:rFonts w:cs="Arial"/>
          <w:szCs w:val="19"/>
          <w:lang w:val="en-GB"/>
        </w:rPr>
        <w:t>resulting in</w:t>
      </w:r>
      <w:r w:rsidRPr="00E529E0">
        <w:rPr>
          <w:rFonts w:cs="Arial"/>
          <w:szCs w:val="19"/>
          <w:lang w:val="en-GB"/>
        </w:rPr>
        <w:t xml:space="preserve"> total control for fine grading and slope wo</w:t>
      </w:r>
      <w:r>
        <w:rPr>
          <w:rFonts w:cs="Arial"/>
          <w:szCs w:val="19"/>
          <w:lang w:val="en-GB"/>
        </w:rPr>
        <w:t>rk, and unbeatable productivity. In addition, it prevents jumps due to speed shifting, further enhancing fine grading accuracy. The proportional electrohydraulic joystick offers outstanding comfort and confidence on dozer control.</w:t>
      </w:r>
    </w:p>
    <w:p w14:paraId="0E4D75BE" w14:textId="77777777" w:rsidR="00E529E0" w:rsidRDefault="00E529E0" w:rsidP="00585BB7">
      <w:pPr>
        <w:jc w:val="both"/>
        <w:rPr>
          <w:rFonts w:cs="Arial"/>
          <w:szCs w:val="19"/>
          <w:lang w:val="en-GB"/>
        </w:rPr>
      </w:pPr>
    </w:p>
    <w:p w14:paraId="6CF721C5" w14:textId="139E5506" w:rsidR="00FA4D99" w:rsidRPr="00636BDF" w:rsidRDefault="00636BDF" w:rsidP="00585BB7">
      <w:pPr>
        <w:jc w:val="both"/>
        <w:rPr>
          <w:rFonts w:cs="Arial"/>
          <w:color w:val="auto"/>
          <w:szCs w:val="19"/>
          <w:lang w:val="en-GB"/>
        </w:rPr>
      </w:pPr>
      <w:r w:rsidRPr="00636BDF">
        <w:rPr>
          <w:rFonts w:cs="Arial"/>
          <w:color w:val="auto"/>
          <w:szCs w:val="19"/>
          <w:lang w:val="en-GB"/>
        </w:rPr>
        <w:t>T</w:t>
      </w:r>
      <w:r w:rsidR="0010439B" w:rsidRPr="00636BDF">
        <w:rPr>
          <w:rFonts w:cs="Arial"/>
          <w:color w:val="auto"/>
          <w:szCs w:val="19"/>
          <w:lang w:val="en-GB"/>
        </w:rPr>
        <w:t xml:space="preserve">he </w:t>
      </w:r>
      <w:r w:rsidR="001D043F" w:rsidRPr="00636BDF">
        <w:rPr>
          <w:rFonts w:cs="Arial"/>
          <w:color w:val="auto"/>
          <w:szCs w:val="19"/>
          <w:lang w:val="en-GB"/>
        </w:rPr>
        <w:t xml:space="preserve">ultra-life tracks </w:t>
      </w:r>
      <w:r w:rsidR="0010439B" w:rsidRPr="00636BDF">
        <w:rPr>
          <w:rFonts w:cs="Arial"/>
          <w:color w:val="auto"/>
          <w:szCs w:val="19"/>
          <w:lang w:val="en-GB"/>
        </w:rPr>
        <w:t>with lubricated bushings</w:t>
      </w:r>
      <w:r w:rsidRPr="00636BDF">
        <w:rPr>
          <w:rFonts w:cs="Arial"/>
          <w:color w:val="auto"/>
          <w:szCs w:val="19"/>
          <w:lang w:val="en-GB"/>
        </w:rPr>
        <w:t xml:space="preserve"> and the new heavy-duty design of the full undercarriage lengthen</w:t>
      </w:r>
      <w:r w:rsidR="0010439B" w:rsidRPr="00636BDF">
        <w:rPr>
          <w:rFonts w:cs="Arial"/>
          <w:color w:val="auto"/>
          <w:szCs w:val="19"/>
          <w:lang w:val="en-GB"/>
        </w:rPr>
        <w:t xml:space="preserve"> the chain and undercarriage life </w:t>
      </w:r>
      <w:r w:rsidRPr="00636BDF">
        <w:rPr>
          <w:rFonts w:cs="Arial"/>
          <w:color w:val="auto"/>
          <w:szCs w:val="19"/>
          <w:lang w:val="en-GB"/>
        </w:rPr>
        <w:t xml:space="preserve">by up to 40% </w:t>
      </w:r>
      <w:r w:rsidR="0010439B" w:rsidRPr="00636BDF">
        <w:rPr>
          <w:rFonts w:cs="Arial"/>
          <w:color w:val="auto"/>
          <w:szCs w:val="19"/>
          <w:lang w:val="en-GB"/>
        </w:rPr>
        <w:t>in the toughest conditions. This results in</w:t>
      </w:r>
      <w:r w:rsidR="0010439B">
        <w:rPr>
          <w:rFonts w:cs="Arial"/>
          <w:szCs w:val="19"/>
          <w:lang w:val="en-GB"/>
        </w:rPr>
        <w:t xml:space="preserve"> significant benefits for the customer, in view of the fact that undercarriage and components wearing account for around 50% of maintenance costs. A choice of configurations enables the customer to </w:t>
      </w:r>
      <w:r w:rsidR="0010439B" w:rsidRPr="00636BDF">
        <w:rPr>
          <w:rFonts w:cs="Arial"/>
          <w:color w:val="auto"/>
          <w:szCs w:val="19"/>
          <w:lang w:val="en-GB"/>
        </w:rPr>
        <w:t xml:space="preserve">choose the most productive set up to match their needs and </w:t>
      </w:r>
      <w:r>
        <w:rPr>
          <w:rFonts w:cs="Arial"/>
          <w:color w:val="auto"/>
          <w:szCs w:val="19"/>
          <w:lang w:val="en-GB"/>
        </w:rPr>
        <w:t>deliver</w:t>
      </w:r>
      <w:r w:rsidR="00484A6E" w:rsidRPr="00636BDF">
        <w:rPr>
          <w:rFonts w:cs="Arial"/>
          <w:color w:val="auto"/>
          <w:szCs w:val="19"/>
          <w:lang w:val="en-GB"/>
        </w:rPr>
        <w:t xml:space="preserve"> </w:t>
      </w:r>
      <w:r w:rsidR="0010439B" w:rsidRPr="00636BDF">
        <w:rPr>
          <w:rFonts w:cs="Arial"/>
          <w:color w:val="auto"/>
          <w:szCs w:val="19"/>
          <w:lang w:val="en-GB"/>
        </w:rPr>
        <w:t xml:space="preserve">the best controllability. </w:t>
      </w:r>
    </w:p>
    <w:p w14:paraId="6A504AD8" w14:textId="77777777" w:rsidR="00FA4D99" w:rsidRDefault="00FA4D99" w:rsidP="00585BB7">
      <w:pPr>
        <w:jc w:val="both"/>
        <w:rPr>
          <w:rFonts w:cs="Arial"/>
          <w:szCs w:val="19"/>
          <w:lang w:val="en-GB"/>
        </w:rPr>
      </w:pPr>
    </w:p>
    <w:p w14:paraId="3721527A" w14:textId="3894FD9E" w:rsidR="007A0637" w:rsidRPr="00FC1D51" w:rsidRDefault="00FA4D99" w:rsidP="00585BB7">
      <w:pPr>
        <w:jc w:val="both"/>
        <w:rPr>
          <w:rFonts w:cs="Arial"/>
          <w:szCs w:val="19"/>
          <w:lang w:val="en-GB"/>
        </w:rPr>
      </w:pPr>
      <w:r w:rsidRPr="00636BDF">
        <w:rPr>
          <w:rFonts w:cs="Arial"/>
          <w:szCs w:val="19"/>
          <w:lang w:val="en-GB"/>
        </w:rPr>
        <w:t xml:space="preserve">The one-piece main frame </w:t>
      </w:r>
      <w:r w:rsidR="00A231C1" w:rsidRPr="00636BDF">
        <w:rPr>
          <w:rFonts w:cs="Arial"/>
          <w:szCs w:val="19"/>
          <w:lang w:val="en-GB"/>
        </w:rPr>
        <w:t>achieves</w:t>
      </w:r>
      <w:r w:rsidRPr="00636BDF">
        <w:rPr>
          <w:rFonts w:cs="Arial"/>
          <w:szCs w:val="19"/>
          <w:lang w:val="en-GB"/>
        </w:rPr>
        <w:t xml:space="preserve"> the best effort and </w:t>
      </w:r>
      <w:r w:rsidR="00636BDF" w:rsidRPr="00636BDF">
        <w:rPr>
          <w:rFonts w:cs="Arial"/>
          <w:szCs w:val="19"/>
          <w:lang w:val="en-GB"/>
        </w:rPr>
        <w:t>load</w:t>
      </w:r>
      <w:r w:rsidR="00DA7069" w:rsidRPr="00636BDF">
        <w:rPr>
          <w:rFonts w:cs="Arial"/>
          <w:szCs w:val="19"/>
          <w:lang w:val="en-GB"/>
        </w:rPr>
        <w:t xml:space="preserve"> </w:t>
      </w:r>
      <w:r w:rsidRPr="00636BDF">
        <w:rPr>
          <w:rFonts w:cs="Arial"/>
          <w:szCs w:val="19"/>
          <w:lang w:val="en-GB"/>
        </w:rPr>
        <w:t xml:space="preserve">distribution across the frame, so that the machine is able to handle heavier loads. The new box section PAT frame design </w:t>
      </w:r>
      <w:r w:rsidR="00A231C1" w:rsidRPr="00636BDF">
        <w:rPr>
          <w:rFonts w:cs="Arial"/>
          <w:szCs w:val="19"/>
          <w:lang w:val="en-GB"/>
        </w:rPr>
        <w:t>ensures</w:t>
      </w:r>
      <w:r w:rsidRPr="00636BDF">
        <w:rPr>
          <w:rFonts w:cs="Arial"/>
          <w:szCs w:val="19"/>
          <w:lang w:val="en-GB"/>
        </w:rPr>
        <w:t xml:space="preserve"> great</w:t>
      </w:r>
      <w:r w:rsidR="00636BDF">
        <w:rPr>
          <w:rFonts w:cs="Arial"/>
          <w:strike/>
          <w:szCs w:val="19"/>
          <w:lang w:val="en-GB"/>
        </w:rPr>
        <w:t xml:space="preserve"> </w:t>
      </w:r>
      <w:r>
        <w:rPr>
          <w:rFonts w:cs="Arial"/>
          <w:szCs w:val="19"/>
          <w:lang w:val="en-GB"/>
        </w:rPr>
        <w:t xml:space="preserve">stability when working with the blade angled </w:t>
      </w:r>
      <w:r w:rsidRPr="003A39F5">
        <w:rPr>
          <w:rFonts w:cs="Arial"/>
          <w:szCs w:val="19"/>
          <w:lang w:val="en-GB"/>
        </w:rPr>
        <w:t>and</w:t>
      </w:r>
      <w:r w:rsidR="00636BDF">
        <w:rPr>
          <w:rFonts w:cs="Arial"/>
          <w:szCs w:val="19"/>
          <w:lang w:val="en-GB"/>
        </w:rPr>
        <w:t xml:space="preserve"> </w:t>
      </w:r>
      <w:r w:rsidRPr="003A39F5">
        <w:rPr>
          <w:rFonts w:cs="Arial"/>
          <w:szCs w:val="19"/>
          <w:lang w:val="en-GB"/>
        </w:rPr>
        <w:t>higher pulling capability</w:t>
      </w:r>
      <w:r>
        <w:rPr>
          <w:rFonts w:cs="Arial"/>
          <w:szCs w:val="19"/>
          <w:lang w:val="en-GB"/>
        </w:rPr>
        <w:t xml:space="preserve">. The low torsion on the frame </w:t>
      </w:r>
      <w:r w:rsidR="00A231C1">
        <w:rPr>
          <w:rFonts w:cs="Arial"/>
          <w:szCs w:val="19"/>
          <w:lang w:val="en-GB"/>
        </w:rPr>
        <w:t>results in more precise blade controllability, especially in extreme conditions.</w:t>
      </w:r>
    </w:p>
    <w:p w14:paraId="30A5868A" w14:textId="77777777" w:rsidR="00FA36BE" w:rsidRPr="00992FBB" w:rsidRDefault="00FA36BE" w:rsidP="00585BB7">
      <w:pPr>
        <w:jc w:val="both"/>
        <w:rPr>
          <w:lang w:val="en-GB"/>
        </w:rPr>
      </w:pPr>
    </w:p>
    <w:p w14:paraId="26E1D934" w14:textId="77777777" w:rsidR="00197D07" w:rsidRDefault="00197D07" w:rsidP="00585BB7">
      <w:pPr>
        <w:pStyle w:val="style2"/>
        <w:spacing w:before="0" w:beforeAutospacing="0" w:after="0" w:afterAutospacing="0" w:line="300" w:lineRule="exact"/>
        <w:rPr>
          <w:sz w:val="19"/>
          <w:szCs w:val="19"/>
          <w:lang w:val="en-US"/>
        </w:rPr>
      </w:pPr>
      <w:r>
        <w:rPr>
          <w:sz w:val="19"/>
          <w:szCs w:val="19"/>
          <w:lang w:val="en-US" w:eastAsia="it-IT"/>
        </w:rPr>
        <w:t xml:space="preserve">Please visit our website to download text, high-resolution image files and videos related to this press release (jpg 300 dpi, CMYK): </w:t>
      </w:r>
      <w:hyperlink r:id="rId15" w:history="1">
        <w:r w:rsidRPr="00A37567">
          <w:rPr>
            <w:rStyle w:val="Hipervnculo"/>
            <w:sz w:val="19"/>
            <w:szCs w:val="19"/>
            <w:lang w:val="en-US"/>
          </w:rPr>
          <w:t>www.casecetools.com/press-kit</w:t>
        </w:r>
      </w:hyperlink>
    </w:p>
    <w:p w14:paraId="322DA638" w14:textId="77777777" w:rsidR="006D5482" w:rsidRPr="00B87F25" w:rsidRDefault="006D5482" w:rsidP="00585BB7">
      <w:pPr>
        <w:pStyle w:val="style2"/>
        <w:spacing w:before="0" w:beforeAutospacing="0" w:after="0" w:afterAutospacing="0" w:line="300" w:lineRule="exact"/>
        <w:jc w:val="both"/>
        <w:rPr>
          <w:b/>
          <w:sz w:val="19"/>
          <w:szCs w:val="19"/>
          <w:lang w:val="en-GB"/>
        </w:rPr>
      </w:pPr>
    </w:p>
    <w:p w14:paraId="3D565895" w14:textId="77777777" w:rsidR="00585BB7" w:rsidRDefault="00585BB7">
      <w:pPr>
        <w:spacing w:line="240" w:lineRule="auto"/>
        <w:rPr>
          <w:rFonts w:cs="Arial"/>
          <w:b/>
          <w:szCs w:val="19"/>
          <w:lang w:val="es-ES" w:eastAsia="es-ES"/>
        </w:rPr>
      </w:pPr>
      <w:r>
        <w:rPr>
          <w:b/>
          <w:szCs w:val="19"/>
        </w:rPr>
        <w:br w:type="page"/>
      </w:r>
    </w:p>
    <w:p w14:paraId="7B0404E2" w14:textId="2DF223DB" w:rsidR="00197D07" w:rsidRPr="00735526" w:rsidRDefault="00197D07" w:rsidP="00735526">
      <w:pPr>
        <w:pStyle w:val="style2"/>
        <w:spacing w:before="0" w:beforeAutospacing="0" w:after="0" w:afterAutospacing="0"/>
        <w:jc w:val="both"/>
        <w:rPr>
          <w:lang w:val="en-US"/>
        </w:rPr>
      </w:pPr>
      <w:r w:rsidRPr="002D6DD0">
        <w:rPr>
          <w:b/>
          <w:sz w:val="19"/>
          <w:szCs w:val="19"/>
        </w:rPr>
        <w:lastRenderedPageBreak/>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14:paraId="01F55FBD" w14:textId="77777777" w:rsidTr="00D067C0">
              <w:trPr>
                <w:trHeight w:val="442"/>
                <w:tblCellSpacing w:w="0" w:type="dxa"/>
              </w:trPr>
              <w:tc>
                <w:tcPr>
                  <w:tcW w:w="570" w:type="dxa"/>
                  <w:vAlign w:val="center"/>
                  <w:hideMark/>
                </w:tcPr>
                <w:p w14:paraId="3FAC1C03" w14:textId="5FA885C7" w:rsidR="00197D07" w:rsidRPr="003F04DD" w:rsidRDefault="00585BB7" w:rsidP="00047C96">
                  <w:pPr>
                    <w:spacing w:line="240" w:lineRule="auto"/>
                    <w:rPr>
                      <w:rFonts w:ascii="Calibri" w:eastAsia="Calibri" w:hAnsi="Calibri"/>
                      <w:sz w:val="22"/>
                      <w:szCs w:val="22"/>
                    </w:rPr>
                  </w:pPr>
                  <w:hyperlink r:id="rId16" w:history="1"/>
                  <w:r w:rsidR="00197D07">
                    <w:rPr>
                      <w:noProof/>
                      <w:lang w:val="es-ES" w:eastAsia="es-ES"/>
                    </w:rPr>
                    <w:drawing>
                      <wp:inline distT="0" distB="0" distL="0" distR="0" wp14:anchorId="6A1A4647" wp14:editId="6618C773">
                        <wp:extent cx="190500" cy="190500"/>
                        <wp:effectExtent l="0" t="0" r="0" b="0"/>
                        <wp:docPr id="15" name="Imagen 15" descr="F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614A8C54" wp14:editId="4C5D1652">
                        <wp:extent cx="190500" cy="190500"/>
                        <wp:effectExtent l="0" t="0" r="0" b="0"/>
                        <wp:docPr id="13" name="Imagen 13" descr="cid:image003.gif@01D123A8.097F98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3F6508E" wp14:editId="1699B6BF">
                        <wp:extent cx="190500" cy="190500"/>
                        <wp:effectExtent l="0" t="0" r="0" b="0"/>
                        <wp:docPr id="12" name="Imagen 12" descr="cid:image004.gif@01D123A8.097F989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Default="00197D07" w:rsidP="00047C96">
            <w:pPr>
              <w:spacing w:line="240" w:lineRule="auto"/>
              <w:rPr>
                <w:rFonts w:ascii="Times New Roman" w:hAnsi="Times New Roman"/>
                <w:sz w:val="20"/>
              </w:rPr>
            </w:pPr>
          </w:p>
        </w:tc>
        <w:tc>
          <w:tcPr>
            <w:tcW w:w="130" w:type="dxa"/>
            <w:vAlign w:val="center"/>
            <w:hideMark/>
          </w:tcPr>
          <w:p w14:paraId="1EB6B746" w14:textId="77777777" w:rsidR="00197D07" w:rsidRPr="003F04DD" w:rsidRDefault="00197D07" w:rsidP="00047C96">
            <w:pPr>
              <w:spacing w:line="240" w:lineRule="auto"/>
              <w:rPr>
                <w:rFonts w:ascii="Calibri" w:eastAsia="Calibri" w:hAnsi="Calibri"/>
                <w:sz w:val="22"/>
                <w:szCs w:val="22"/>
              </w:rPr>
            </w:pPr>
            <w:r>
              <w:rPr>
                <w:rFonts w:ascii="Times New Roman" w:hAnsi="Times New Roman"/>
                <w:sz w:val="20"/>
              </w:rPr>
              <w:t> </w:t>
            </w:r>
          </w:p>
        </w:tc>
        <w:tc>
          <w:tcPr>
            <w:tcW w:w="226" w:type="dxa"/>
            <w:vAlign w:val="center"/>
            <w:hideMark/>
          </w:tcPr>
          <w:p w14:paraId="62A1C800" w14:textId="77777777" w:rsidR="00197D07" w:rsidRPr="003F04DD" w:rsidRDefault="00197D07" w:rsidP="00047C96">
            <w:pPr>
              <w:spacing w:line="240" w:lineRule="auto"/>
              <w:rPr>
                <w:rFonts w:ascii="Calibri" w:eastAsia="Calibri" w:hAnsi="Calibri"/>
                <w:sz w:val="22"/>
                <w:szCs w:val="22"/>
              </w:rPr>
            </w:pPr>
            <w:r>
              <w:rPr>
                <w:rFonts w:ascii="Times New Roman" w:hAnsi="Times New Roman"/>
                <w:sz w:val="20"/>
              </w:rPr>
              <w:t> </w:t>
            </w:r>
          </w:p>
        </w:tc>
        <w:tc>
          <w:tcPr>
            <w:tcW w:w="5867" w:type="dxa"/>
            <w:vAlign w:val="center"/>
            <w:hideMark/>
          </w:tcPr>
          <w:p w14:paraId="7382A474" w14:textId="77777777" w:rsidR="00197D07" w:rsidRPr="003F04DD" w:rsidRDefault="00197D07" w:rsidP="00047C96">
            <w:pPr>
              <w:spacing w:line="240" w:lineRule="auto"/>
              <w:rPr>
                <w:rFonts w:ascii="Calibri" w:eastAsia="Calibri" w:hAnsi="Calibri"/>
                <w:sz w:val="22"/>
                <w:szCs w:val="22"/>
              </w:rPr>
            </w:pPr>
            <w:r>
              <w:rPr>
                <w:rFonts w:ascii="Verdana" w:hAnsi="Verdana"/>
              </w:rPr>
              <w:t> </w:t>
            </w:r>
            <w:r w:rsidR="00585BB7">
              <w:fldChar w:fldCharType="begin"/>
            </w:r>
            <w:r w:rsidR="00585BB7">
              <w:instrText xml:space="preserve"> HYPERLINK "https://www.facebook.com/caseconstructionequipment.espana" </w:instrText>
            </w:r>
            <w:r w:rsidR="00585BB7">
              <w:fldChar w:fldCharType="separate"/>
            </w:r>
            <w:r w:rsidR="00585BB7">
              <w:fldChar w:fldCharType="end"/>
            </w:r>
          </w:p>
        </w:tc>
      </w:tr>
    </w:tbl>
    <w:p w14:paraId="76A4532A" w14:textId="77777777" w:rsidR="00197D07" w:rsidRDefault="00197D07" w:rsidP="00197D07">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8" w:history="1">
        <w:r>
          <w:rPr>
            <w:rStyle w:val="Hipervnculo"/>
            <w:rFonts w:cs="Arial"/>
            <w:i/>
            <w:sz w:val="16"/>
            <w:szCs w:val="16"/>
            <w:lang w:val="en-US"/>
          </w:rPr>
          <w:t>www.CASEce.com</w:t>
        </w:r>
      </w:hyperlink>
      <w:r>
        <w:rPr>
          <w:rFonts w:cs="Arial"/>
          <w:i/>
          <w:sz w:val="16"/>
          <w:szCs w:val="16"/>
          <w:lang w:val="en-US"/>
        </w:rPr>
        <w:t>.</w:t>
      </w:r>
    </w:p>
    <w:p w14:paraId="19177A8E" w14:textId="77777777" w:rsidR="00197D07" w:rsidRDefault="00197D07" w:rsidP="00197D07">
      <w:pPr>
        <w:jc w:val="both"/>
        <w:rPr>
          <w:rFonts w:cs="Arial"/>
          <w:i/>
          <w:sz w:val="16"/>
          <w:szCs w:val="16"/>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9" w:history="1">
        <w:r>
          <w:rPr>
            <w:rStyle w:val="Hipervnculo"/>
            <w:rFonts w:cs="Arial"/>
            <w:i/>
            <w:sz w:val="16"/>
            <w:szCs w:val="16"/>
            <w:lang w:val="en-US"/>
          </w:rPr>
          <w:t>www.cnhindustrial.com</w:t>
        </w:r>
      </w:hyperlink>
      <w:r>
        <w:rPr>
          <w:rStyle w:val="Hipervnculo"/>
          <w:lang w:val="en-US"/>
        </w:rPr>
        <w:t>.</w:t>
      </w:r>
    </w:p>
    <w:p w14:paraId="34C55CA6" w14:textId="77777777" w:rsidR="00197D07" w:rsidRDefault="00197D07" w:rsidP="00197D07">
      <w:pPr>
        <w:pStyle w:val="style2"/>
        <w:spacing w:before="0" w:beforeAutospacing="0" w:after="0" w:afterAutospacing="0" w:line="300" w:lineRule="exact"/>
        <w:jc w:val="both"/>
        <w:rPr>
          <w:i/>
          <w:color w:val="auto"/>
          <w:sz w:val="16"/>
          <w:szCs w:val="16"/>
          <w:lang w:val="en-US"/>
        </w:rPr>
      </w:pPr>
    </w:p>
    <w:p w14:paraId="56C8E7B1" w14:textId="77777777" w:rsidR="00197D07" w:rsidRDefault="00197D07" w:rsidP="00197D07">
      <w:pPr>
        <w:pStyle w:val="01TESTO"/>
        <w:rPr>
          <w:b/>
          <w:lang w:val="en-US"/>
        </w:rPr>
      </w:pPr>
      <w:r>
        <w:rPr>
          <w:b/>
          <w:lang w:val="en-US"/>
        </w:rPr>
        <w:t>For more information contact:</w:t>
      </w:r>
    </w:p>
    <w:p w14:paraId="7D99ECE0" w14:textId="77777777" w:rsidR="00581FDD" w:rsidRDefault="00581FDD" w:rsidP="00197D07">
      <w:pPr>
        <w:rPr>
          <w:sz w:val="18"/>
          <w:szCs w:val="18"/>
          <w:lang w:val="en-US"/>
        </w:rPr>
      </w:pPr>
    </w:p>
    <w:p w14:paraId="2418A583" w14:textId="77777777" w:rsidR="00197D07" w:rsidRDefault="00197D07" w:rsidP="00581FDD">
      <w:pPr>
        <w:spacing w:line="240" w:lineRule="exact"/>
        <w:rPr>
          <w:rFonts w:ascii="Helvetica" w:hAnsi="Helvetica"/>
          <w:sz w:val="18"/>
          <w:szCs w:val="18"/>
          <w:lang w:val="en-US" w:eastAsia="es-ES"/>
        </w:rPr>
      </w:pPr>
      <w:r>
        <w:rPr>
          <w:sz w:val="18"/>
          <w:szCs w:val="18"/>
          <w:lang w:val="en-US"/>
        </w:rPr>
        <w:t xml:space="preserve">Lynn Campbell (TLC </w:t>
      </w:r>
      <w:proofErr w:type="spellStart"/>
      <w:r>
        <w:rPr>
          <w:sz w:val="18"/>
          <w:szCs w:val="18"/>
          <w:lang w:val="en-US"/>
        </w:rPr>
        <w:t>pr</w:t>
      </w:r>
      <w:proofErr w:type="spellEnd"/>
      <w:r>
        <w:rPr>
          <w:sz w:val="18"/>
          <w:szCs w:val="18"/>
          <w:lang w:val="en-US"/>
        </w:rPr>
        <w:t xml:space="preserve"> for ALARCON &amp; HARRIS)</w:t>
      </w:r>
    </w:p>
    <w:p w14:paraId="21D55369" w14:textId="77777777" w:rsidR="00581FDD" w:rsidRPr="00495737" w:rsidRDefault="00581FDD" w:rsidP="00581FDD">
      <w:pPr>
        <w:pStyle w:val="01TESTO"/>
        <w:spacing w:line="240" w:lineRule="exact"/>
        <w:rPr>
          <w:sz w:val="18"/>
          <w:szCs w:val="18"/>
          <w:lang w:val="en-GB"/>
        </w:rPr>
      </w:pPr>
    </w:p>
    <w:p w14:paraId="6BE38ECE" w14:textId="77777777" w:rsidR="00197D07" w:rsidRDefault="00197D07" w:rsidP="00581FDD">
      <w:pPr>
        <w:pStyle w:val="01TESTO"/>
        <w:spacing w:line="240" w:lineRule="exact"/>
        <w:rPr>
          <w:sz w:val="18"/>
          <w:szCs w:val="18"/>
          <w:lang w:val="fr-FR"/>
        </w:rPr>
      </w:pPr>
      <w:r>
        <w:rPr>
          <w:sz w:val="18"/>
          <w:szCs w:val="18"/>
          <w:lang w:val="fr-FR"/>
        </w:rPr>
        <w:t>Tel: +44 (0) 1704 566354</w:t>
      </w:r>
    </w:p>
    <w:p w14:paraId="0FED9D38" w14:textId="77777777" w:rsidR="00581FDD" w:rsidRDefault="00581FDD" w:rsidP="00581FDD">
      <w:pPr>
        <w:pStyle w:val="01TESTO"/>
        <w:spacing w:line="240" w:lineRule="exact"/>
        <w:rPr>
          <w:sz w:val="18"/>
          <w:szCs w:val="18"/>
          <w:lang w:val="fr-FR"/>
        </w:rPr>
      </w:pPr>
    </w:p>
    <w:p w14:paraId="31DEB9F5" w14:textId="0AB4D962" w:rsidR="000A4F6A" w:rsidRPr="00197D07" w:rsidRDefault="00197D07" w:rsidP="00581FDD">
      <w:pPr>
        <w:pStyle w:val="01TESTO"/>
        <w:spacing w:line="240" w:lineRule="exact"/>
        <w:rPr>
          <w:rFonts w:cs="Arial"/>
          <w:szCs w:val="19"/>
          <w:lang w:val="fr-FR"/>
        </w:rPr>
      </w:pPr>
      <w:r>
        <w:rPr>
          <w:sz w:val="18"/>
          <w:szCs w:val="18"/>
          <w:lang w:val="fr-FR"/>
        </w:rPr>
        <w:t xml:space="preserve">Email: </w:t>
      </w:r>
      <w:hyperlink r:id="rId30" w:tooltip="mailto:lynn@tlcpr.co.uk" w:history="1">
        <w:r>
          <w:rPr>
            <w:rStyle w:val="Hipervnculo"/>
            <w:sz w:val="18"/>
            <w:szCs w:val="18"/>
            <w:lang w:val="fr-FR"/>
          </w:rPr>
          <w:t>lynn@tlcpr.co.uk</w:t>
        </w:r>
      </w:hyperlink>
    </w:p>
    <w:sectPr w:rsidR="000A4F6A" w:rsidRPr="00197D07" w:rsidSect="00D01F1C">
      <w:headerReference w:type="default" r:id="rId31"/>
      <w:footerReference w:type="default" r:id="rId32"/>
      <w:headerReference w:type="first" r:id="rId33"/>
      <w:footerReference w:type="first" r:id="rId3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83384" w14:textId="77777777" w:rsidR="00B56F09" w:rsidRDefault="00B56F09">
      <w:pPr>
        <w:spacing w:line="240" w:lineRule="auto"/>
      </w:pPr>
      <w:r>
        <w:separator/>
      </w:r>
    </w:p>
  </w:endnote>
  <w:endnote w:type="continuationSeparator" w:id="0">
    <w:p w14:paraId="04E5A54B" w14:textId="77777777" w:rsidR="00B56F09" w:rsidRDefault="00B56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FA4D99" w:rsidRDefault="00FA4D99" w:rsidP="00D01F1C">
    <w:pPr>
      <w:pStyle w:val="Piedepgina"/>
    </w:pPr>
  </w:p>
  <w:p w14:paraId="42C94933" w14:textId="77777777" w:rsidR="00FA4D99" w:rsidRDefault="00FA4D99" w:rsidP="00D01F1C">
    <w:pPr>
      <w:pStyle w:val="Piedepgina"/>
    </w:pPr>
  </w:p>
  <w:p w14:paraId="3F09F7E7" w14:textId="77777777" w:rsidR="00FA4D99" w:rsidRDefault="00FA4D99" w:rsidP="00D01F1C">
    <w:pPr>
      <w:pStyle w:val="Piedepgina"/>
    </w:pPr>
  </w:p>
  <w:p w14:paraId="7C78329B" w14:textId="77777777" w:rsidR="00FA4D99" w:rsidRDefault="00FA4D99"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FA4D99" w:rsidRPr="00C7201A" w:rsidRDefault="00FA4D99"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3090" w14:textId="77777777" w:rsidR="00B56F09" w:rsidRDefault="00B56F09">
      <w:pPr>
        <w:spacing w:line="240" w:lineRule="auto"/>
      </w:pPr>
      <w:r>
        <w:separator/>
      </w:r>
    </w:p>
  </w:footnote>
  <w:footnote w:type="continuationSeparator" w:id="0">
    <w:p w14:paraId="653B2790" w14:textId="77777777" w:rsidR="00B56F09" w:rsidRDefault="00B56F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FA4D99" w:rsidRDefault="00FA4D99"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line w14:anchorId="197087EB"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xJ8gEAALQDAAAOAAAAZHJzL2Uyb0RvYy54bWysU8mO2zAMvRfoPwi6J3aWyWLEGRRO0kva&#10;BpjpByiSHAuVRUFS4gRF/72UsnTa3or6IFAi+fgeSS+ez60mJ+m8AlPSQT+nRBoOQplDSb++bnoz&#10;SnxgRjANRpb0Ij19Xr5/t+hsIYfQgBbSEQQxvuhsSZsQbJFlnjeyZb4PVhp01uBaFvDqDplwrEP0&#10;VmfDPJ9kHThhHXDpPb6urk66TPh1LXn4UtdeBqJLitxCOl069/HMlgtWHByzjeI3GuwfWLRMGSz6&#10;gFqxwMjRqb+gWsUdeKhDn0ObQV0rLpMGVDPI/1Dz0jArkxZsjrePNvn/B8s/n3aOKFHSESWGtTii&#10;rTKSjKexNZ31BUZUZueiOH42L3YL/JsnBqqGmYNMFF8vFvMGMSP7LSVevMUC++4TCIxhxwCpT+fa&#10;tRESO0DOaRyXxzjkORCOj5PZ0yzPcWr87stYcU+0zoePEloSjZJqJJ2A2WnrQyTCintIrGNgo7RO&#10;09aGdMh2NJ+mBA9aieiMYd4d9pV25MTivqQvqULP2zAHRyMSWCOZWN/swJS+2lhcm4iHUpDOzbou&#10;xPd5Pl/P1rNxbzycrHvjXIjeh0017k02g+nTarSqqtXgx63qPT+1NXbyOpM9iMvO3duNq5H03tY4&#10;7t7bexrKr59t+RMAAP//AwBQSwMEFAAGAAgAAAAhAEFMmaTeAAAACAEAAA8AAABkcnMvZG93bnJl&#10;di54bWxMj8FOwzAQRO9I/IO1SNxaJyC1NMSpUAAJDgVRIsRxGy9J1Hgd2W4a/h5XHOA4O6OZt/l6&#10;Mr0YyfnOsoJ0noAgrq3uuFFQvT/ObkD4gKyxt0wKvsnDujg/yzHT9shvNG5DI2IJ+wwVtCEMmZS+&#10;bsmgn9uBOHpf1hkMUbpGaofHWG56eZUkC2mw47jQ4kBlS/V+ezAKPqoHt9l/LsrUjdWze9pQef/6&#10;otTlxXR3CyLQFP7CcMKP6FBEpp09sPaiVzBLY1DBMr0GcbKT5WoFYvd7kUUu/z9Q/AAAAP//AwBQ&#10;SwECLQAUAAYACAAAACEAtoM4kv4AAADhAQAAEwAAAAAAAAAAAAAAAAAAAAAAW0NvbnRlbnRfVHlw&#10;ZXNdLnhtbFBLAQItABQABgAIAAAAIQA4/SH/1gAAAJQBAAALAAAAAAAAAAAAAAAAAC8BAABfcmVs&#10;cy8ucmVsc1BLAQItABQABgAIAAAAIQDkfOxJ8gEAALQDAAAOAAAAAAAAAAAAAAAAAC4CAABkcnMv&#10;ZTJvRG9jLnhtbFBLAQItABQABgAIAAAAIQBBTJmk3gAAAAgBAAAPAAAAAAAAAAAAAAAAAEwEAABk&#10;cnMvZG93bnJldi54bWxQSwUGAAAAAAQABADzAAAAVw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A4D99" w:rsidRPr="00C7201A" w14:paraId="0EF8E4CC" w14:textId="77777777">
      <w:trPr>
        <w:trHeight w:val="735"/>
      </w:trPr>
      <w:tc>
        <w:tcPr>
          <w:tcW w:w="2614" w:type="dxa"/>
          <w:shd w:val="clear" w:color="auto" w:fill="auto"/>
          <w:vAlign w:val="bottom"/>
        </w:tcPr>
        <w:p w14:paraId="19DECD6A" w14:textId="77777777" w:rsidR="00FA4D99" w:rsidRPr="00750ACB" w:rsidRDefault="00FA4D99" w:rsidP="00D01F1C">
          <w:pPr>
            <w:pStyle w:val="04FOOTER"/>
            <w:ind w:right="-101"/>
            <w:rPr>
              <w:sz w:val="14"/>
              <w:highlight w:val="yellow"/>
              <w:lang w:val="en-US"/>
            </w:rPr>
          </w:pPr>
        </w:p>
      </w:tc>
      <w:tc>
        <w:tcPr>
          <w:tcW w:w="2835" w:type="dxa"/>
          <w:vAlign w:val="bottom"/>
        </w:tcPr>
        <w:p w14:paraId="137B28FD" w14:textId="77777777" w:rsidR="00FA4D99" w:rsidRPr="00750ACB" w:rsidRDefault="00FA4D99" w:rsidP="00D01F1C">
          <w:pPr>
            <w:pStyle w:val="04FOOTER"/>
            <w:ind w:right="-101"/>
            <w:rPr>
              <w:sz w:val="14"/>
              <w:highlight w:val="yellow"/>
            </w:rPr>
          </w:pPr>
        </w:p>
      </w:tc>
      <w:tc>
        <w:tcPr>
          <w:tcW w:w="3360" w:type="dxa"/>
          <w:shd w:val="clear" w:color="auto" w:fill="auto"/>
          <w:vAlign w:val="bottom"/>
        </w:tcPr>
        <w:p w14:paraId="76E01E57" w14:textId="77777777" w:rsidR="00FA4D99" w:rsidRPr="00750ACB" w:rsidRDefault="00FA4D99" w:rsidP="00D01F1C">
          <w:pPr>
            <w:pStyle w:val="04FOOTER"/>
            <w:ind w:right="-101"/>
            <w:rPr>
              <w:sz w:val="14"/>
              <w:highlight w:val="yellow"/>
            </w:rPr>
          </w:pPr>
        </w:p>
      </w:tc>
    </w:tr>
  </w:tbl>
  <w:p w14:paraId="7D6E1CE1" w14:textId="77777777" w:rsidR="00FA4D99" w:rsidRPr="00B32BE8" w:rsidRDefault="00FA4D99"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4D99" w14:paraId="132E94FD" w14:textId="77777777">
      <w:trPr>
        <w:trHeight w:val="5211"/>
      </w:trPr>
      <w:tc>
        <w:tcPr>
          <w:tcW w:w="606" w:type="dxa"/>
          <w:shd w:val="clear" w:color="auto" w:fill="auto"/>
          <w:vAlign w:val="bottom"/>
        </w:tcPr>
        <w:p w14:paraId="0456DB7A" w14:textId="77777777" w:rsidR="00FA4D99" w:rsidRDefault="00FA4D99"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FA4D99" w:rsidRDefault="00FA4D99"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line w14:anchorId="46F40F72"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iX8w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x5QY1uGI&#10;NspIMpnG1vTWlxhRm62L4vjJvNgN8G+eGKhbZvYyUXw9W8wbxYzst5R48RYL7PrPIDCGHQKkPp0a&#10;10VI7AA5pXGc7+OQp0A4Pj7ks6LIcWr85stYeUu0zodPEjoSjYpqJJ2A2XHjQyTCyltIrGNgrbRO&#10;09aG9Mh2Mi1SggetRHTGMO/2u1o7cmRxX9KXVKHnbZiDgxEJrJVMrK52YEpfbCyuTcRDKUjnal0W&#10;4vtj/riarWbTwXRcrAbTXIjBx3U9HRTr0cOH5WRZ18vRj2vVW35qa+zkZSY7EOetu7UbVyPpva5x&#10;3L239zSUXz/b4icAAAD//wMAUEsDBBQABgAIAAAAIQCqxMuu2gAAAAgBAAAPAAAAZHJzL2Rvd25y&#10;ZXYueG1sTI/BTsMwEETvSPyDtUhcUOu4qBSlcaoKxAe0wN2Nt0kUex3ZbmL4elxxgOPOjGbfVLtk&#10;DZvQh96RBLEsgCE1TvfUSvh4f1s8AwtRkVbGEUr4wgC7+vamUqV2Mx1wOsaW5RIKpZLQxTiWnIem&#10;Q6vC0o1I2Ts7b1XMp2+59mrO5dbwVVE8cat6yh86NeJLh81wvFgJ337mavhMQzqEQbyax3b9MO2l&#10;vL9L+y2wiCn+heGKn9GhzkwndyEdmJGwWOWghI3YALvaQqzzlNOvwuuK/x9Q/wAAAP//AwBQSwEC&#10;LQAUAAYACAAAACEAtoM4kv4AAADhAQAAEwAAAAAAAAAAAAAAAAAAAAAAW0NvbnRlbnRfVHlwZXNd&#10;LnhtbFBLAQItABQABgAIAAAAIQA4/SH/1gAAAJQBAAALAAAAAAAAAAAAAAAAAC8BAABfcmVscy8u&#10;cmVsc1BLAQItABQABgAIAAAAIQCmHKiX8wEAALQDAAAOAAAAAAAAAAAAAAAAAC4CAABkcnMvZTJv&#10;RG9jLnhtbFBLAQItABQABgAIAAAAIQCqxMuu2gAAAAgBAAAPAAAAAAAAAAAAAAAAAE0EAABkcnMv&#10;ZG93bnJldi54bWxQSwUGAAAAAAQABADzAAAAVAU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line w14:anchorId="10EEE709"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o7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WJrOusLjKjM1kVx/GSe7Qb4D08MVA0ze5kovpwt5g1iRvZXSrx4iwV23VcQGMMOAVKfTrVr&#10;IyR2gJzSOM73cchTIBwfp7PJLMeh8ZsrY8UtzzofvkhoSTRKqpFzwmXHjQ+RBytuIbGMgbXSOg1b&#10;G9Ih2dF4mhI8aCWiM4Z5t99V2pEji+uSviQKPa/DHByMSGCNZGJ1tQNT+mJjcW0iHipBOlfrsg8/&#10;H/KH1Ww1G/fGw+mqN86F6H1eV+PedD34NFmOllW1HPy6Vr3lp67GRl5GsgNx3rpbt3Ezkt7rFsfV&#10;e31PM/nzry1+A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DT2ijvxAQAAswMAAA4AAAAAAAAAAAAAAAAALgIAAGRycy9l&#10;Mm9Eb2MueG1sUEsBAi0AFAAGAAgAAAAhACgzFn/eAAAADQEAAA8AAAAAAAAAAAAAAAAASwQAAGRy&#10;cy9kb3ducmV2LnhtbFBLBQYAAAAABAAEAPMAAABW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D7265"/>
    <w:multiLevelType w:val="hybridMultilevel"/>
    <w:tmpl w:val="9D1E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0F1F"/>
    <w:rsid w:val="00036197"/>
    <w:rsid w:val="0004077C"/>
    <w:rsid w:val="00040BA8"/>
    <w:rsid w:val="000424D1"/>
    <w:rsid w:val="0004651C"/>
    <w:rsid w:val="00047C96"/>
    <w:rsid w:val="00060289"/>
    <w:rsid w:val="00065412"/>
    <w:rsid w:val="000665D3"/>
    <w:rsid w:val="00081561"/>
    <w:rsid w:val="0008171E"/>
    <w:rsid w:val="000849DF"/>
    <w:rsid w:val="00084B1F"/>
    <w:rsid w:val="00084D26"/>
    <w:rsid w:val="00085846"/>
    <w:rsid w:val="00086653"/>
    <w:rsid w:val="000919B3"/>
    <w:rsid w:val="0009610F"/>
    <w:rsid w:val="000A4F6A"/>
    <w:rsid w:val="000A6041"/>
    <w:rsid w:val="000B782C"/>
    <w:rsid w:val="000C1D25"/>
    <w:rsid w:val="000C2FA2"/>
    <w:rsid w:val="000C387B"/>
    <w:rsid w:val="000D12BE"/>
    <w:rsid w:val="000D1A8A"/>
    <w:rsid w:val="000E1A7E"/>
    <w:rsid w:val="000E71CF"/>
    <w:rsid w:val="000E7733"/>
    <w:rsid w:val="000F2B17"/>
    <w:rsid w:val="000F5EE1"/>
    <w:rsid w:val="000F6D55"/>
    <w:rsid w:val="000F7DA3"/>
    <w:rsid w:val="001001FB"/>
    <w:rsid w:val="00100C9E"/>
    <w:rsid w:val="0010439B"/>
    <w:rsid w:val="00105F55"/>
    <w:rsid w:val="001137C0"/>
    <w:rsid w:val="00117D19"/>
    <w:rsid w:val="00120A22"/>
    <w:rsid w:val="00121E80"/>
    <w:rsid w:val="00132964"/>
    <w:rsid w:val="00147F71"/>
    <w:rsid w:val="00156BEB"/>
    <w:rsid w:val="00157752"/>
    <w:rsid w:val="001618D6"/>
    <w:rsid w:val="001642D7"/>
    <w:rsid w:val="00166BE9"/>
    <w:rsid w:val="00170B08"/>
    <w:rsid w:val="00171CD9"/>
    <w:rsid w:val="00173B3D"/>
    <w:rsid w:val="00174619"/>
    <w:rsid w:val="0017544B"/>
    <w:rsid w:val="001767F2"/>
    <w:rsid w:val="00183944"/>
    <w:rsid w:val="001901D4"/>
    <w:rsid w:val="00194B71"/>
    <w:rsid w:val="00195CCA"/>
    <w:rsid w:val="00196102"/>
    <w:rsid w:val="00197D07"/>
    <w:rsid w:val="001A37A3"/>
    <w:rsid w:val="001A3ACB"/>
    <w:rsid w:val="001B4B64"/>
    <w:rsid w:val="001B5634"/>
    <w:rsid w:val="001C1C8F"/>
    <w:rsid w:val="001C3014"/>
    <w:rsid w:val="001D043F"/>
    <w:rsid w:val="001D08A3"/>
    <w:rsid w:val="001D14BA"/>
    <w:rsid w:val="001D1C29"/>
    <w:rsid w:val="001D71E6"/>
    <w:rsid w:val="001F354E"/>
    <w:rsid w:val="00203FEF"/>
    <w:rsid w:val="00221028"/>
    <w:rsid w:val="002248FC"/>
    <w:rsid w:val="00225E0B"/>
    <w:rsid w:val="002272D1"/>
    <w:rsid w:val="00237128"/>
    <w:rsid w:val="002377BA"/>
    <w:rsid w:val="0024223A"/>
    <w:rsid w:val="0024424F"/>
    <w:rsid w:val="002635E2"/>
    <w:rsid w:val="00263776"/>
    <w:rsid w:val="00273BE8"/>
    <w:rsid w:val="00282724"/>
    <w:rsid w:val="00282A60"/>
    <w:rsid w:val="002866E6"/>
    <w:rsid w:val="00295F5B"/>
    <w:rsid w:val="002A0272"/>
    <w:rsid w:val="002A1296"/>
    <w:rsid w:val="002B0D45"/>
    <w:rsid w:val="002B4B2A"/>
    <w:rsid w:val="002E0413"/>
    <w:rsid w:val="002E42D8"/>
    <w:rsid w:val="002E5594"/>
    <w:rsid w:val="002F2528"/>
    <w:rsid w:val="002F6342"/>
    <w:rsid w:val="002F7342"/>
    <w:rsid w:val="002F74C3"/>
    <w:rsid w:val="00302DB6"/>
    <w:rsid w:val="00312E79"/>
    <w:rsid w:val="00323A25"/>
    <w:rsid w:val="00325CA3"/>
    <w:rsid w:val="00330590"/>
    <w:rsid w:val="00335856"/>
    <w:rsid w:val="00341AF0"/>
    <w:rsid w:val="003568BD"/>
    <w:rsid w:val="003577EC"/>
    <w:rsid w:val="003622C7"/>
    <w:rsid w:val="00363FE5"/>
    <w:rsid w:val="003741DC"/>
    <w:rsid w:val="003761F5"/>
    <w:rsid w:val="00376E0D"/>
    <w:rsid w:val="003818E0"/>
    <w:rsid w:val="003873C1"/>
    <w:rsid w:val="003925AD"/>
    <w:rsid w:val="00394194"/>
    <w:rsid w:val="003A25BD"/>
    <w:rsid w:val="003A3501"/>
    <w:rsid w:val="003A39F5"/>
    <w:rsid w:val="003B01A0"/>
    <w:rsid w:val="003B1753"/>
    <w:rsid w:val="003B6440"/>
    <w:rsid w:val="003B68E3"/>
    <w:rsid w:val="003C1713"/>
    <w:rsid w:val="003C1A58"/>
    <w:rsid w:val="003C4336"/>
    <w:rsid w:val="003D224E"/>
    <w:rsid w:val="003D48FE"/>
    <w:rsid w:val="003D4B8A"/>
    <w:rsid w:val="003D7B6B"/>
    <w:rsid w:val="003E30F0"/>
    <w:rsid w:val="003E3C61"/>
    <w:rsid w:val="003E6488"/>
    <w:rsid w:val="003E69C1"/>
    <w:rsid w:val="003F2BAE"/>
    <w:rsid w:val="003F3969"/>
    <w:rsid w:val="003F461F"/>
    <w:rsid w:val="00407FB9"/>
    <w:rsid w:val="00410435"/>
    <w:rsid w:val="00411D25"/>
    <w:rsid w:val="00414208"/>
    <w:rsid w:val="0042385C"/>
    <w:rsid w:val="00426608"/>
    <w:rsid w:val="00430FF7"/>
    <w:rsid w:val="0043406A"/>
    <w:rsid w:val="004468CC"/>
    <w:rsid w:val="00447D17"/>
    <w:rsid w:val="004520A7"/>
    <w:rsid w:val="0046276A"/>
    <w:rsid w:val="004632B1"/>
    <w:rsid w:val="00463600"/>
    <w:rsid w:val="0046565A"/>
    <w:rsid w:val="00466542"/>
    <w:rsid w:val="00467BD4"/>
    <w:rsid w:val="00473E67"/>
    <w:rsid w:val="00474ED5"/>
    <w:rsid w:val="00477548"/>
    <w:rsid w:val="00482D97"/>
    <w:rsid w:val="00484A6E"/>
    <w:rsid w:val="0048550D"/>
    <w:rsid w:val="00491B25"/>
    <w:rsid w:val="00495277"/>
    <w:rsid w:val="00495737"/>
    <w:rsid w:val="004960FD"/>
    <w:rsid w:val="00496DE7"/>
    <w:rsid w:val="004B792F"/>
    <w:rsid w:val="004C1A8A"/>
    <w:rsid w:val="004D0018"/>
    <w:rsid w:val="004E0236"/>
    <w:rsid w:val="004E4796"/>
    <w:rsid w:val="004E5104"/>
    <w:rsid w:val="004F363E"/>
    <w:rsid w:val="004F60BD"/>
    <w:rsid w:val="004F7034"/>
    <w:rsid w:val="004F791E"/>
    <w:rsid w:val="00500EE0"/>
    <w:rsid w:val="005055A3"/>
    <w:rsid w:val="00510635"/>
    <w:rsid w:val="00515E21"/>
    <w:rsid w:val="0052035D"/>
    <w:rsid w:val="005212D9"/>
    <w:rsid w:val="005227B5"/>
    <w:rsid w:val="00523FB4"/>
    <w:rsid w:val="005240E6"/>
    <w:rsid w:val="00526224"/>
    <w:rsid w:val="0052758C"/>
    <w:rsid w:val="00527696"/>
    <w:rsid w:val="0053481D"/>
    <w:rsid w:val="0054255B"/>
    <w:rsid w:val="00551A21"/>
    <w:rsid w:val="00556669"/>
    <w:rsid w:val="005663C1"/>
    <w:rsid w:val="00567398"/>
    <w:rsid w:val="00577698"/>
    <w:rsid w:val="00580C87"/>
    <w:rsid w:val="00581FDD"/>
    <w:rsid w:val="00582D6E"/>
    <w:rsid w:val="00582DC8"/>
    <w:rsid w:val="00583007"/>
    <w:rsid w:val="00585BB7"/>
    <w:rsid w:val="00595532"/>
    <w:rsid w:val="0059734F"/>
    <w:rsid w:val="005A5028"/>
    <w:rsid w:val="005A6C8C"/>
    <w:rsid w:val="005A73A9"/>
    <w:rsid w:val="005B5E62"/>
    <w:rsid w:val="005C1E9F"/>
    <w:rsid w:val="005C5C46"/>
    <w:rsid w:val="005D0DFE"/>
    <w:rsid w:val="005D1D11"/>
    <w:rsid w:val="005E1B14"/>
    <w:rsid w:val="005F4138"/>
    <w:rsid w:val="00612508"/>
    <w:rsid w:val="00614322"/>
    <w:rsid w:val="00617B37"/>
    <w:rsid w:val="006206DF"/>
    <w:rsid w:val="00621D4F"/>
    <w:rsid w:val="00623E11"/>
    <w:rsid w:val="006249D1"/>
    <w:rsid w:val="00626FDF"/>
    <w:rsid w:val="00632A9D"/>
    <w:rsid w:val="00634A12"/>
    <w:rsid w:val="0063533E"/>
    <w:rsid w:val="00636BDF"/>
    <w:rsid w:val="0064142F"/>
    <w:rsid w:val="00642260"/>
    <w:rsid w:val="0065024B"/>
    <w:rsid w:val="00652C19"/>
    <w:rsid w:val="006650AB"/>
    <w:rsid w:val="00680BAD"/>
    <w:rsid w:val="00682611"/>
    <w:rsid w:val="006835F8"/>
    <w:rsid w:val="006844E7"/>
    <w:rsid w:val="006863D2"/>
    <w:rsid w:val="006869DA"/>
    <w:rsid w:val="00687FC8"/>
    <w:rsid w:val="0069041B"/>
    <w:rsid w:val="0069559D"/>
    <w:rsid w:val="006963E9"/>
    <w:rsid w:val="00697577"/>
    <w:rsid w:val="006A27EA"/>
    <w:rsid w:val="006A5A09"/>
    <w:rsid w:val="006B6661"/>
    <w:rsid w:val="006C1B2A"/>
    <w:rsid w:val="006D5482"/>
    <w:rsid w:val="006E4181"/>
    <w:rsid w:val="006E650B"/>
    <w:rsid w:val="006E75BF"/>
    <w:rsid w:val="006E75F7"/>
    <w:rsid w:val="006F1F0F"/>
    <w:rsid w:val="00704A21"/>
    <w:rsid w:val="00711DE5"/>
    <w:rsid w:val="0072308B"/>
    <w:rsid w:val="00723D5B"/>
    <w:rsid w:val="00725DED"/>
    <w:rsid w:val="0072724F"/>
    <w:rsid w:val="00732D13"/>
    <w:rsid w:val="00735526"/>
    <w:rsid w:val="00752F5C"/>
    <w:rsid w:val="00757B78"/>
    <w:rsid w:val="00761C00"/>
    <w:rsid w:val="0076781F"/>
    <w:rsid w:val="00767F64"/>
    <w:rsid w:val="00777760"/>
    <w:rsid w:val="00784D02"/>
    <w:rsid w:val="00786DDA"/>
    <w:rsid w:val="00792C47"/>
    <w:rsid w:val="0079516B"/>
    <w:rsid w:val="007A0637"/>
    <w:rsid w:val="007B3B4C"/>
    <w:rsid w:val="007C16A4"/>
    <w:rsid w:val="007C2782"/>
    <w:rsid w:val="007C7733"/>
    <w:rsid w:val="007D04F6"/>
    <w:rsid w:val="007D0F92"/>
    <w:rsid w:val="007D39AD"/>
    <w:rsid w:val="007D73DA"/>
    <w:rsid w:val="007E1AD8"/>
    <w:rsid w:val="007E6FAD"/>
    <w:rsid w:val="007F2101"/>
    <w:rsid w:val="008062BC"/>
    <w:rsid w:val="008167B6"/>
    <w:rsid w:val="008222D0"/>
    <w:rsid w:val="0082311A"/>
    <w:rsid w:val="00831F80"/>
    <w:rsid w:val="008327F4"/>
    <w:rsid w:val="008416ED"/>
    <w:rsid w:val="008418A7"/>
    <w:rsid w:val="00847CCF"/>
    <w:rsid w:val="008510AB"/>
    <w:rsid w:val="00852ABE"/>
    <w:rsid w:val="008549A3"/>
    <w:rsid w:val="00857C2E"/>
    <w:rsid w:val="008632C3"/>
    <w:rsid w:val="00863785"/>
    <w:rsid w:val="00865135"/>
    <w:rsid w:val="0086570B"/>
    <w:rsid w:val="00870317"/>
    <w:rsid w:val="00875FC4"/>
    <w:rsid w:val="00876FEA"/>
    <w:rsid w:val="00887C1C"/>
    <w:rsid w:val="00890809"/>
    <w:rsid w:val="00892CCC"/>
    <w:rsid w:val="0089315C"/>
    <w:rsid w:val="008A14E0"/>
    <w:rsid w:val="008B1E9C"/>
    <w:rsid w:val="008B4C8B"/>
    <w:rsid w:val="008B608C"/>
    <w:rsid w:val="008C5AAC"/>
    <w:rsid w:val="008D4A64"/>
    <w:rsid w:val="008D7781"/>
    <w:rsid w:val="008E3ADA"/>
    <w:rsid w:val="008E6D38"/>
    <w:rsid w:val="008E6E6E"/>
    <w:rsid w:val="008F413D"/>
    <w:rsid w:val="008F459C"/>
    <w:rsid w:val="008F5499"/>
    <w:rsid w:val="008F69FC"/>
    <w:rsid w:val="00901F74"/>
    <w:rsid w:val="0090486D"/>
    <w:rsid w:val="00911291"/>
    <w:rsid w:val="00922012"/>
    <w:rsid w:val="0092405C"/>
    <w:rsid w:val="009340EB"/>
    <w:rsid w:val="0093575E"/>
    <w:rsid w:val="0094780E"/>
    <w:rsid w:val="009509A4"/>
    <w:rsid w:val="009529E9"/>
    <w:rsid w:val="00961A0F"/>
    <w:rsid w:val="00975565"/>
    <w:rsid w:val="00977FE9"/>
    <w:rsid w:val="009840E2"/>
    <w:rsid w:val="00986747"/>
    <w:rsid w:val="00986929"/>
    <w:rsid w:val="00992FBB"/>
    <w:rsid w:val="009A09AF"/>
    <w:rsid w:val="009A2480"/>
    <w:rsid w:val="009B5CE2"/>
    <w:rsid w:val="009C0E16"/>
    <w:rsid w:val="009C4DE7"/>
    <w:rsid w:val="009C5112"/>
    <w:rsid w:val="009E04F9"/>
    <w:rsid w:val="009E2F65"/>
    <w:rsid w:val="009F4B8B"/>
    <w:rsid w:val="009F4E16"/>
    <w:rsid w:val="009F6697"/>
    <w:rsid w:val="00A0356F"/>
    <w:rsid w:val="00A03FB5"/>
    <w:rsid w:val="00A06413"/>
    <w:rsid w:val="00A071F9"/>
    <w:rsid w:val="00A11C95"/>
    <w:rsid w:val="00A124E3"/>
    <w:rsid w:val="00A14057"/>
    <w:rsid w:val="00A16AF3"/>
    <w:rsid w:val="00A20A0A"/>
    <w:rsid w:val="00A231C1"/>
    <w:rsid w:val="00A25B5E"/>
    <w:rsid w:val="00A33AFD"/>
    <w:rsid w:val="00A35D4D"/>
    <w:rsid w:val="00A36F0E"/>
    <w:rsid w:val="00A40810"/>
    <w:rsid w:val="00A515EF"/>
    <w:rsid w:val="00A524E1"/>
    <w:rsid w:val="00A526AF"/>
    <w:rsid w:val="00A527D2"/>
    <w:rsid w:val="00A56FAB"/>
    <w:rsid w:val="00A6391F"/>
    <w:rsid w:val="00A65079"/>
    <w:rsid w:val="00A76496"/>
    <w:rsid w:val="00A806E1"/>
    <w:rsid w:val="00A83230"/>
    <w:rsid w:val="00A86168"/>
    <w:rsid w:val="00A911AA"/>
    <w:rsid w:val="00AA52E9"/>
    <w:rsid w:val="00AA74C6"/>
    <w:rsid w:val="00AB5842"/>
    <w:rsid w:val="00AC576A"/>
    <w:rsid w:val="00AC593E"/>
    <w:rsid w:val="00AC59F7"/>
    <w:rsid w:val="00AD1B64"/>
    <w:rsid w:val="00AD1EE2"/>
    <w:rsid w:val="00AD58F5"/>
    <w:rsid w:val="00AD6A8E"/>
    <w:rsid w:val="00AF4801"/>
    <w:rsid w:val="00B01CBB"/>
    <w:rsid w:val="00B024BA"/>
    <w:rsid w:val="00B11CAA"/>
    <w:rsid w:val="00B13AEC"/>
    <w:rsid w:val="00B15AE7"/>
    <w:rsid w:val="00B249D8"/>
    <w:rsid w:val="00B27912"/>
    <w:rsid w:val="00B30B43"/>
    <w:rsid w:val="00B314DB"/>
    <w:rsid w:val="00B32BE8"/>
    <w:rsid w:val="00B4017B"/>
    <w:rsid w:val="00B41B38"/>
    <w:rsid w:val="00B41EC8"/>
    <w:rsid w:val="00B4271F"/>
    <w:rsid w:val="00B462D7"/>
    <w:rsid w:val="00B46B04"/>
    <w:rsid w:val="00B50928"/>
    <w:rsid w:val="00B53DB2"/>
    <w:rsid w:val="00B55E40"/>
    <w:rsid w:val="00B56F09"/>
    <w:rsid w:val="00B6126C"/>
    <w:rsid w:val="00B622F0"/>
    <w:rsid w:val="00B66D42"/>
    <w:rsid w:val="00B76635"/>
    <w:rsid w:val="00B81EB6"/>
    <w:rsid w:val="00B85252"/>
    <w:rsid w:val="00B86EA9"/>
    <w:rsid w:val="00B87F25"/>
    <w:rsid w:val="00B96711"/>
    <w:rsid w:val="00BA0EE2"/>
    <w:rsid w:val="00BA6862"/>
    <w:rsid w:val="00BC2E4F"/>
    <w:rsid w:val="00BF40B2"/>
    <w:rsid w:val="00C00DD7"/>
    <w:rsid w:val="00C15592"/>
    <w:rsid w:val="00C41FA8"/>
    <w:rsid w:val="00C4419C"/>
    <w:rsid w:val="00C55837"/>
    <w:rsid w:val="00C55BF7"/>
    <w:rsid w:val="00C650EF"/>
    <w:rsid w:val="00C70E26"/>
    <w:rsid w:val="00C7139F"/>
    <w:rsid w:val="00C71BAE"/>
    <w:rsid w:val="00C72D0A"/>
    <w:rsid w:val="00C75FE8"/>
    <w:rsid w:val="00C77355"/>
    <w:rsid w:val="00C85ECD"/>
    <w:rsid w:val="00C90555"/>
    <w:rsid w:val="00C9238C"/>
    <w:rsid w:val="00CA5F8E"/>
    <w:rsid w:val="00CB5037"/>
    <w:rsid w:val="00CB54F7"/>
    <w:rsid w:val="00CC29B6"/>
    <w:rsid w:val="00CC2B44"/>
    <w:rsid w:val="00CC336A"/>
    <w:rsid w:val="00CD0140"/>
    <w:rsid w:val="00CE29FA"/>
    <w:rsid w:val="00CE43D4"/>
    <w:rsid w:val="00D01F1C"/>
    <w:rsid w:val="00D067C0"/>
    <w:rsid w:val="00D1162B"/>
    <w:rsid w:val="00D12FE5"/>
    <w:rsid w:val="00D13813"/>
    <w:rsid w:val="00D15A2A"/>
    <w:rsid w:val="00D2467B"/>
    <w:rsid w:val="00D3457C"/>
    <w:rsid w:val="00D446D2"/>
    <w:rsid w:val="00D45362"/>
    <w:rsid w:val="00D47AE4"/>
    <w:rsid w:val="00D5394C"/>
    <w:rsid w:val="00D544A5"/>
    <w:rsid w:val="00D55932"/>
    <w:rsid w:val="00D63E9D"/>
    <w:rsid w:val="00D73CFA"/>
    <w:rsid w:val="00D8167B"/>
    <w:rsid w:val="00D82FE1"/>
    <w:rsid w:val="00D86B46"/>
    <w:rsid w:val="00D91474"/>
    <w:rsid w:val="00D933BD"/>
    <w:rsid w:val="00DA3AB9"/>
    <w:rsid w:val="00DA7069"/>
    <w:rsid w:val="00DC4A12"/>
    <w:rsid w:val="00DC4FD4"/>
    <w:rsid w:val="00DC4FF9"/>
    <w:rsid w:val="00DD1372"/>
    <w:rsid w:val="00DD352A"/>
    <w:rsid w:val="00DD5275"/>
    <w:rsid w:val="00DD745C"/>
    <w:rsid w:val="00DD7C58"/>
    <w:rsid w:val="00DF085D"/>
    <w:rsid w:val="00DF2F26"/>
    <w:rsid w:val="00DF6A14"/>
    <w:rsid w:val="00E02705"/>
    <w:rsid w:val="00E02ECC"/>
    <w:rsid w:val="00E14831"/>
    <w:rsid w:val="00E153C8"/>
    <w:rsid w:val="00E23075"/>
    <w:rsid w:val="00E26958"/>
    <w:rsid w:val="00E35473"/>
    <w:rsid w:val="00E37299"/>
    <w:rsid w:val="00E403B2"/>
    <w:rsid w:val="00E4154A"/>
    <w:rsid w:val="00E46D85"/>
    <w:rsid w:val="00E51B36"/>
    <w:rsid w:val="00E51F01"/>
    <w:rsid w:val="00E529E0"/>
    <w:rsid w:val="00E54A00"/>
    <w:rsid w:val="00E54BE4"/>
    <w:rsid w:val="00E552F4"/>
    <w:rsid w:val="00E56ED4"/>
    <w:rsid w:val="00E603F5"/>
    <w:rsid w:val="00E61DCC"/>
    <w:rsid w:val="00E6553B"/>
    <w:rsid w:val="00E660FA"/>
    <w:rsid w:val="00E74FCC"/>
    <w:rsid w:val="00E80819"/>
    <w:rsid w:val="00E84A88"/>
    <w:rsid w:val="00E84B68"/>
    <w:rsid w:val="00E902C9"/>
    <w:rsid w:val="00E937D0"/>
    <w:rsid w:val="00E9717C"/>
    <w:rsid w:val="00EA2763"/>
    <w:rsid w:val="00EB25E4"/>
    <w:rsid w:val="00EC4604"/>
    <w:rsid w:val="00ED37E3"/>
    <w:rsid w:val="00EE24B9"/>
    <w:rsid w:val="00EE5B0D"/>
    <w:rsid w:val="00EE78CE"/>
    <w:rsid w:val="00EE7D68"/>
    <w:rsid w:val="00EF14FA"/>
    <w:rsid w:val="00EF3E92"/>
    <w:rsid w:val="00F1595E"/>
    <w:rsid w:val="00F26E5D"/>
    <w:rsid w:val="00F27A4D"/>
    <w:rsid w:val="00F3099C"/>
    <w:rsid w:val="00F3383B"/>
    <w:rsid w:val="00F34902"/>
    <w:rsid w:val="00F40A02"/>
    <w:rsid w:val="00F4331E"/>
    <w:rsid w:val="00F433E0"/>
    <w:rsid w:val="00F43A90"/>
    <w:rsid w:val="00F455E2"/>
    <w:rsid w:val="00F51FF2"/>
    <w:rsid w:val="00F56D48"/>
    <w:rsid w:val="00F624CE"/>
    <w:rsid w:val="00F62F6F"/>
    <w:rsid w:val="00F7068B"/>
    <w:rsid w:val="00F76120"/>
    <w:rsid w:val="00F77DB9"/>
    <w:rsid w:val="00F81DB9"/>
    <w:rsid w:val="00F95310"/>
    <w:rsid w:val="00FA36BE"/>
    <w:rsid w:val="00FA4764"/>
    <w:rsid w:val="00FA4D99"/>
    <w:rsid w:val="00FB5C45"/>
    <w:rsid w:val="00FC1D51"/>
    <w:rsid w:val="00FC68B6"/>
    <w:rsid w:val="00FC7335"/>
    <w:rsid w:val="00FD412F"/>
    <w:rsid w:val="00FE248E"/>
    <w:rsid w:val="00FF2CD0"/>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64687889">
      <w:bodyDiv w:val="1"/>
      <w:marLeft w:val="0"/>
      <w:marRight w:val="0"/>
      <w:marTop w:val="0"/>
      <w:marBottom w:val="0"/>
      <w:divBdr>
        <w:top w:val="none" w:sz="0" w:space="0" w:color="auto"/>
        <w:left w:val="none" w:sz="0" w:space="0" w:color="auto"/>
        <w:bottom w:val="none" w:sz="0" w:space="0" w:color="auto"/>
        <w:right w:val="none" w:sz="0" w:space="0" w:color="auto"/>
      </w:divBdr>
    </w:div>
    <w:div w:id="855652399">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65102348">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cid:image002.gif@01D123A8.097F9890"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acebook.com/caseconstructionequipment.ukandroi" TargetMode="External"/><Relationship Id="rId25" Type="http://schemas.openxmlformats.org/officeDocument/2006/relationships/hyperlink" Target="https://www.linkedin.com/company/case-construction-equipmen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caseconstructionequipment" TargetMode="External"/><Relationship Id="rId20" Type="http://schemas.openxmlformats.org/officeDocument/2006/relationships/image" Target="media/image2.png"/><Relationship Id="rId29" Type="http://schemas.openxmlformats.org/officeDocument/2006/relationships/hyperlink" Target="http://www.cnhindustria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cid:image003.gif@01D123A8.097F9890"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asecetools.com/press-kit" TargetMode="External"/><Relationship Id="rId23" Type="http://schemas.openxmlformats.org/officeDocument/2006/relationships/image" Target="media/image3.png"/><Relationship Id="rId28" Type="http://schemas.openxmlformats.org/officeDocument/2006/relationships/hyperlink" Target="http://www.CASEce.com" TargetMode="Externa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twitter.com/#!/case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youtube.com/user/Caseatwork" TargetMode="External"/><Relationship Id="rId27" Type="http://schemas.openxmlformats.org/officeDocument/2006/relationships/image" Target="cid:image004.gif@01D123A8.097F9890" TargetMode="External"/><Relationship Id="rId30" Type="http://schemas.openxmlformats.org/officeDocument/2006/relationships/hyperlink" Target="mailto:lynn@tlcpr.co.uk" TargetMode="External"/><Relationship Id="rId35"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
</file>

<file path=customXml/item2.xml>
</file>

<file path=customXml/item3.xml>
</file>

<file path=customXml/item4.xml>
</file>

<file path=customXml/item5.xml>
</file>

<file path=customXml/item6.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397C-50D0-4BFB-B4BD-31C3F65B0418}"/>
</file>

<file path=customXml/itemProps2.xml><?xml version="1.0" encoding="utf-8"?>
<ds:datastoreItem xmlns:ds="http://schemas.openxmlformats.org/officeDocument/2006/customXml" ds:itemID="{EBD67C5D-BA59-4E4F-82CE-725980DDAC47}"/>
</file>

<file path=customXml/itemProps3.xml><?xml version="1.0" encoding="utf-8"?>
<ds:datastoreItem xmlns:ds="http://schemas.openxmlformats.org/officeDocument/2006/customXml" ds:itemID="{6003B0FE-83AE-4AD4-953E-C7C7275523C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AE414DF-5F09-4641-A5C1-F9D187319BDC}"/>
</file>

<file path=customXml/itemProps5.xml><?xml version="1.0" encoding="utf-8"?>
<ds:datastoreItem xmlns:ds="http://schemas.openxmlformats.org/officeDocument/2006/customXml" ds:itemID="{D66F7822-8ED0-4753-9AFA-26B34777530F}"/>
</file>

<file path=customXml/itemProps6.xml><?xml version="1.0" encoding="utf-8"?>
<ds:datastoreItem xmlns:ds="http://schemas.openxmlformats.org/officeDocument/2006/customXml" ds:itemID="{3344D242-252E-49BE-8ABB-5FC5109441A9}"/>
</file>

<file path=customXml/itemProps7.xml><?xml version="1.0" encoding="utf-8"?>
<ds:datastoreItem xmlns:ds="http://schemas.openxmlformats.org/officeDocument/2006/customXml" ds:itemID="{F21690E9-1C36-4C2A-A588-DB8AEADB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4</TotalTime>
  <Pages>3</Pages>
  <Words>923</Words>
  <Characters>5077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5989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2013-10-09T07:28:00Z</cp:lastPrinted>
  <dcterms:created xsi:type="dcterms:W3CDTF">2018-04-11T10:25:00Z</dcterms:created>
  <dcterms:modified xsi:type="dcterms:W3CDTF">2018-04-17T10:08:00Z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5eeaf5e7-c006-4534-8c29-5c0465dd3ad4</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VK502,11/04/2018 12:25:41,GENERAL BUSINESS</vt:lpwstr>
  </property>
  <property fmtid="{D5CDD505-2E9C-101B-9397-08002B2CF9AE}" pid="8" name="CNH-Classification">
    <vt:lpwstr>[GENERAL BUSINESS]</vt:lpwstr>
  </property>
</Properties>
</file>