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1E" w:rsidRDefault="00213D1E" w:rsidP="00782A13">
      <w:pPr>
        <w:spacing w:after="0"/>
        <w:ind w:right="-360"/>
        <w:rPr>
          <w:rFonts w:asciiTheme="majorHAnsi" w:hAnsiTheme="majorHAnsi"/>
          <w:b/>
          <w:sz w:val="28"/>
          <w:lang w:val="hu-HU"/>
        </w:rPr>
      </w:pPr>
    </w:p>
    <w:p w:rsidR="00782A13" w:rsidRPr="00782A13" w:rsidRDefault="00782A13" w:rsidP="00782A13">
      <w:pPr>
        <w:spacing w:after="0"/>
        <w:ind w:right="-360"/>
        <w:rPr>
          <w:rFonts w:asciiTheme="majorHAnsi" w:hAnsiTheme="majorHAnsi"/>
          <w:b/>
          <w:sz w:val="28"/>
          <w:lang w:val="hu-HU"/>
        </w:rPr>
      </w:pPr>
      <w:r w:rsidRPr="00782A13">
        <w:rPr>
          <w:rFonts w:asciiTheme="majorHAnsi" w:hAnsiTheme="majorHAnsi"/>
          <w:b/>
          <w:sz w:val="28"/>
          <w:lang w:val="hu-HU"/>
        </w:rPr>
        <w:t xml:space="preserve">Az Allison újabb mérföldkőhöz érkezett az 500.000-dik 4000 </w:t>
      </w:r>
      <w:proofErr w:type="spellStart"/>
      <w:r w:rsidRPr="00782A13">
        <w:rPr>
          <w:rFonts w:asciiTheme="majorHAnsi" w:hAnsiTheme="majorHAnsi"/>
          <w:b/>
          <w:sz w:val="28"/>
          <w:lang w:val="hu-HU"/>
        </w:rPr>
        <w:t>Series</w:t>
      </w:r>
      <w:proofErr w:type="spellEnd"/>
      <w:r w:rsidRPr="00782A13">
        <w:rPr>
          <w:rFonts w:asciiTheme="majorHAnsi" w:hAnsiTheme="majorHAnsi" w:cstheme="majorHAnsi"/>
          <w:b/>
          <w:sz w:val="28"/>
          <w:vertAlign w:val="superscript"/>
          <w:lang w:val="hu-HU"/>
        </w:rPr>
        <w:t>™</w:t>
      </w:r>
      <w:r w:rsidRPr="00782A13">
        <w:rPr>
          <w:rFonts w:asciiTheme="majorHAnsi" w:hAnsiTheme="majorHAnsi"/>
          <w:b/>
          <w:sz w:val="28"/>
          <w:lang w:val="hu-HU"/>
        </w:rPr>
        <w:t xml:space="preserve"> váltó legyártásával  </w:t>
      </w:r>
    </w:p>
    <w:p w:rsidR="00782A13" w:rsidRPr="00782A13" w:rsidRDefault="00782A13" w:rsidP="00782A13">
      <w:pPr>
        <w:spacing w:after="0"/>
        <w:ind w:firstLine="720"/>
        <w:rPr>
          <w:rFonts w:asciiTheme="majorHAnsi" w:hAnsiTheme="majorHAnsi"/>
          <w:i/>
          <w:lang w:val="hu-HU"/>
        </w:rPr>
      </w:pPr>
    </w:p>
    <w:p w:rsidR="00782A13" w:rsidRDefault="00782A13" w:rsidP="00782A13">
      <w:pPr>
        <w:spacing w:after="0"/>
        <w:rPr>
          <w:lang w:val="hu-HU"/>
        </w:rPr>
      </w:pPr>
      <w:r w:rsidRPr="00782A13">
        <w:rPr>
          <w:b/>
          <w:lang w:val="hu-HU"/>
        </w:rPr>
        <w:t>INDIANAPOLIS</w:t>
      </w:r>
      <w:r w:rsidRPr="00782A13">
        <w:rPr>
          <w:lang w:val="hu-HU"/>
        </w:rPr>
        <w:t xml:space="preserve"> – Nov. 10, 2017 – </w:t>
      </w:r>
      <w:r>
        <w:rPr>
          <w:lang w:val="hu-HU"/>
        </w:rPr>
        <w:t xml:space="preserve">Az Allison </w:t>
      </w:r>
      <w:proofErr w:type="spellStart"/>
      <w:r>
        <w:rPr>
          <w:lang w:val="hu-HU"/>
        </w:rPr>
        <w:t>Transmission</w:t>
      </w:r>
      <w:proofErr w:type="spellEnd"/>
      <w:r w:rsidR="00C46949">
        <w:rPr>
          <w:lang w:val="hu-HU"/>
        </w:rPr>
        <w:t xml:space="preserve"> bejelentette a</w:t>
      </w:r>
      <w:r w:rsidR="00160588">
        <w:rPr>
          <w:lang w:val="hu-HU"/>
        </w:rPr>
        <w:t xml:space="preserve"> </w:t>
      </w:r>
      <w:r w:rsidR="00C46949">
        <w:rPr>
          <w:lang w:val="hu-HU"/>
        </w:rPr>
        <w:t xml:space="preserve">4000 </w:t>
      </w:r>
      <w:proofErr w:type="spellStart"/>
      <w:r w:rsidR="00C46949">
        <w:rPr>
          <w:lang w:val="hu-HU"/>
        </w:rPr>
        <w:t>Series</w:t>
      </w:r>
      <w:r w:rsidR="00C46949" w:rsidRPr="00C46949">
        <w:rPr>
          <w:vertAlign w:val="superscript"/>
          <w:lang w:val="hu-HU"/>
        </w:rPr>
        <w:t>TM</w:t>
      </w:r>
      <w:proofErr w:type="spellEnd"/>
      <w:r w:rsidR="00C46949">
        <w:rPr>
          <w:lang w:val="hu-HU"/>
        </w:rPr>
        <w:t xml:space="preserve"> sebességváltó-család </w:t>
      </w:r>
      <w:r w:rsidR="00160588">
        <w:rPr>
          <w:lang w:val="hu-HU"/>
        </w:rPr>
        <w:t>500.000-</w:t>
      </w:r>
      <w:r>
        <w:rPr>
          <w:lang w:val="hu-HU"/>
        </w:rPr>
        <w:t xml:space="preserve">ik </w:t>
      </w:r>
      <w:r w:rsidR="00C46949">
        <w:rPr>
          <w:lang w:val="hu-HU"/>
        </w:rPr>
        <w:t>darabjának legyártását</w:t>
      </w:r>
      <w:r>
        <w:rPr>
          <w:lang w:val="hu-HU"/>
        </w:rPr>
        <w:t>. Tehergépjárművek széles választékában megtalálható ez a széria, például a hulladék-gyűjtő járművekben, építőipari gépekben, tűzoltó és mentéshez használt gépjárművekben, áruszállítókban, távolsági és helyközi autóbuszokban és lakóautókban is előszeretette</w:t>
      </w:r>
      <w:r w:rsidR="00C46949">
        <w:rPr>
          <w:lang w:val="hu-HU"/>
        </w:rPr>
        <w:t>l</w:t>
      </w:r>
      <w:r>
        <w:rPr>
          <w:lang w:val="hu-HU"/>
        </w:rPr>
        <w:t xml:space="preserve"> alkalmazzák. </w:t>
      </w:r>
    </w:p>
    <w:p w:rsidR="00782A13" w:rsidRDefault="00782A13" w:rsidP="00782A13">
      <w:pPr>
        <w:spacing w:after="0"/>
        <w:rPr>
          <w:lang w:val="hu-HU"/>
        </w:rPr>
      </w:pPr>
    </w:p>
    <w:p w:rsidR="00782A13" w:rsidRDefault="00160588" w:rsidP="00782A13">
      <w:pPr>
        <w:spacing w:after="0"/>
        <w:rPr>
          <w:lang w:val="hu-HU"/>
        </w:rPr>
      </w:pPr>
      <w:r>
        <w:rPr>
          <w:lang w:val="hu-HU"/>
        </w:rPr>
        <w:t>Az Allison a 4000-es széria</w:t>
      </w:r>
      <w:r w:rsidR="00782A13">
        <w:rPr>
          <w:lang w:val="hu-HU"/>
        </w:rPr>
        <w:t xml:space="preserve"> gyártását 1993-ban kezdte meg az Indianapolis-i központi gyárban, majd az Észak-Amerikán kívüli igények kielégítésére a vállalat 2005-től a Magyarországon, Szentgotthárdon létesített gyárban is elkezdte a széria gyártását. </w:t>
      </w:r>
    </w:p>
    <w:p w:rsidR="00782A13" w:rsidRPr="00782A13" w:rsidRDefault="00782A13" w:rsidP="00782A13">
      <w:pPr>
        <w:spacing w:after="0"/>
        <w:rPr>
          <w:rFonts w:ascii="Arial" w:hAnsi="Arial" w:cs="Arial"/>
          <w:lang w:val="hu-HU"/>
        </w:rPr>
      </w:pPr>
    </w:p>
    <w:p w:rsidR="00782A13" w:rsidRPr="00782A13" w:rsidRDefault="00782A13" w:rsidP="00782A13">
      <w:pPr>
        <w:spacing w:after="0"/>
        <w:rPr>
          <w:rFonts w:ascii="Arial" w:hAnsi="Arial" w:cs="Arial"/>
          <w:lang w:val="hu-HU"/>
        </w:rPr>
      </w:pPr>
      <w:r>
        <w:rPr>
          <w:rFonts w:ascii="Arial" w:hAnsi="Arial" w:cs="Arial"/>
          <w:lang w:val="hu-HU"/>
        </w:rPr>
        <w:t xml:space="preserve">Az Allison automata sebességváltók </w:t>
      </w:r>
      <w:r w:rsidR="00C46949">
        <w:rPr>
          <w:rFonts w:ascii="Arial" w:hAnsi="Arial" w:cs="Arial"/>
          <w:lang w:val="hu-HU"/>
        </w:rPr>
        <w:t xml:space="preserve">a </w:t>
      </w:r>
      <w:proofErr w:type="spellStart"/>
      <w:r>
        <w:rPr>
          <w:rFonts w:ascii="Arial" w:hAnsi="Arial" w:cs="Arial"/>
          <w:lang w:val="hu-HU"/>
        </w:rPr>
        <w:t>Continuous</w:t>
      </w:r>
      <w:proofErr w:type="spellEnd"/>
      <w:r w:rsidR="00160588">
        <w:rPr>
          <w:rFonts w:ascii="Arial" w:hAnsi="Arial" w:cs="Arial"/>
          <w:lang w:val="hu-HU"/>
        </w:rPr>
        <w:t xml:space="preserve"> </w:t>
      </w:r>
      <w:proofErr w:type="spellStart"/>
      <w:r>
        <w:rPr>
          <w:rFonts w:ascii="Arial" w:hAnsi="Arial" w:cs="Arial"/>
          <w:lang w:val="hu-HU"/>
        </w:rPr>
        <w:t>PowerTechnology</w:t>
      </w:r>
      <w:r w:rsidRPr="00A13693">
        <w:rPr>
          <w:rFonts w:ascii="Arial" w:hAnsi="Arial" w:cs="Arial"/>
          <w:vertAlign w:val="superscript"/>
          <w:lang w:val="hu-HU"/>
        </w:rPr>
        <w:t>TM</w:t>
      </w:r>
      <w:proofErr w:type="spellEnd"/>
      <w:r>
        <w:rPr>
          <w:rFonts w:ascii="Arial" w:hAnsi="Arial" w:cs="Arial"/>
          <w:lang w:val="hu-HU"/>
        </w:rPr>
        <w:t xml:space="preserve"> (folyamatos erőátvitel</w:t>
      </w:r>
      <w:r w:rsidR="00160588">
        <w:rPr>
          <w:rFonts w:ascii="Arial" w:hAnsi="Arial" w:cs="Arial"/>
          <w:lang w:val="hu-HU"/>
        </w:rPr>
        <w:t xml:space="preserve"> technológia) használatával</w:t>
      </w:r>
      <w:r>
        <w:rPr>
          <w:rFonts w:ascii="Arial" w:hAnsi="Arial" w:cs="Arial"/>
          <w:lang w:val="hu-HU"/>
        </w:rPr>
        <w:t xml:space="preserve"> többszörözik </w:t>
      </w:r>
      <w:r w:rsidR="00C46949">
        <w:rPr>
          <w:rFonts w:ascii="Arial" w:hAnsi="Arial" w:cs="Arial"/>
          <w:lang w:val="hu-HU"/>
        </w:rPr>
        <w:t xml:space="preserve">meg </w:t>
      </w:r>
      <w:r>
        <w:rPr>
          <w:rFonts w:ascii="Arial" w:hAnsi="Arial" w:cs="Arial"/>
          <w:lang w:val="hu-HU"/>
        </w:rPr>
        <w:t>a motor nyomatékát</w:t>
      </w:r>
      <w:r w:rsidR="00F15788">
        <w:rPr>
          <w:rFonts w:ascii="Arial" w:hAnsi="Arial" w:cs="Arial"/>
          <w:lang w:val="hu-HU"/>
        </w:rPr>
        <w:t>,</w:t>
      </w:r>
      <w:r>
        <w:rPr>
          <w:rFonts w:ascii="Arial" w:hAnsi="Arial" w:cs="Arial"/>
          <w:lang w:val="hu-HU"/>
        </w:rPr>
        <w:t xml:space="preserve"> és a hajtott kerekekhez továbbítják azt. </w:t>
      </w:r>
      <w:r w:rsidR="00A13693">
        <w:rPr>
          <w:rFonts w:ascii="Arial" w:hAnsi="Arial" w:cs="Arial"/>
          <w:lang w:val="hu-HU"/>
        </w:rPr>
        <w:t xml:space="preserve">Ennek eredményeképpen a flották </w:t>
      </w:r>
      <w:r w:rsidR="00160588">
        <w:rPr>
          <w:rFonts w:ascii="Arial" w:hAnsi="Arial" w:cs="Arial"/>
          <w:lang w:val="hu-HU"/>
        </w:rPr>
        <w:t xml:space="preserve">üzemeltetői </w:t>
      </w:r>
      <w:r w:rsidR="00A13693">
        <w:rPr>
          <w:rFonts w:ascii="Arial" w:hAnsi="Arial" w:cs="Arial"/>
          <w:lang w:val="hu-HU"/>
        </w:rPr>
        <w:t xml:space="preserve">nagyobb termelékenységet, </w:t>
      </w:r>
      <w:r w:rsidR="00160588">
        <w:rPr>
          <w:rFonts w:ascii="Arial" w:hAnsi="Arial" w:cs="Arial"/>
          <w:lang w:val="hu-HU"/>
        </w:rPr>
        <w:t>gazdaságosabb üzemanyag-felhasználást</w:t>
      </w:r>
      <w:r w:rsidR="00A13693">
        <w:rPr>
          <w:rFonts w:ascii="Arial" w:hAnsi="Arial" w:cs="Arial"/>
          <w:lang w:val="hu-HU"/>
        </w:rPr>
        <w:t xml:space="preserve">, kényelmesebb és biztonságosabb utazást, valamint működési rugalmasságot tapasztalnak, mint a manuális, vagy félautomata (AMT) váltók esetében. </w:t>
      </w:r>
    </w:p>
    <w:p w:rsidR="00782A13" w:rsidRPr="00782A13" w:rsidRDefault="00782A13" w:rsidP="00782A13">
      <w:pPr>
        <w:spacing w:after="0"/>
        <w:rPr>
          <w:rFonts w:ascii="Arial" w:hAnsi="Arial" w:cs="Arial"/>
          <w:lang w:val="hu-HU"/>
        </w:rPr>
      </w:pPr>
    </w:p>
    <w:p w:rsidR="00A13693" w:rsidRPr="005D7FB5" w:rsidRDefault="00A13693" w:rsidP="00A13693">
      <w:pPr>
        <w:spacing w:after="0"/>
        <w:rPr>
          <w:lang w:val="hu-HU"/>
        </w:rPr>
      </w:pPr>
      <w:r>
        <w:rPr>
          <w:rFonts w:ascii="Arial" w:hAnsi="Arial" w:cs="Arial"/>
          <w:lang w:val="hu-HU"/>
        </w:rPr>
        <w:t xml:space="preserve">Az Allison sebességváltókat világszerte minőségükről és </w:t>
      </w:r>
      <w:r w:rsidR="00160588">
        <w:rPr>
          <w:rFonts w:ascii="Arial" w:hAnsi="Arial" w:cs="Arial"/>
          <w:lang w:val="hu-HU"/>
        </w:rPr>
        <w:t xml:space="preserve">megbízhatóságukról ismerik, </w:t>
      </w:r>
      <w:proofErr w:type="gramStart"/>
      <w:r w:rsidR="00160588">
        <w:rPr>
          <w:rFonts w:ascii="Arial" w:hAnsi="Arial" w:cs="Arial"/>
          <w:lang w:val="hu-HU"/>
        </w:rPr>
        <w:t xml:space="preserve">és </w:t>
      </w:r>
      <w:r>
        <w:rPr>
          <w:rFonts w:ascii="Arial" w:hAnsi="Arial" w:cs="Arial"/>
          <w:lang w:val="hu-HU"/>
        </w:rPr>
        <w:t xml:space="preserve"> nagyra</w:t>
      </w:r>
      <w:proofErr w:type="gramEnd"/>
      <w:r>
        <w:rPr>
          <w:rFonts w:ascii="Arial" w:hAnsi="Arial" w:cs="Arial"/>
          <w:lang w:val="hu-HU"/>
        </w:rPr>
        <w:t xml:space="preserve"> becsülik a magasabb hozzáadott értékük miatt. </w:t>
      </w:r>
      <w:r>
        <w:rPr>
          <w:lang w:val="hu-HU"/>
        </w:rPr>
        <w:t xml:space="preserve">Ezt az Allison váltóval felszerelt járművek maradványértéke is mutatja, összehasonlítva azon járművekkel, melyekben manuális, AMT vagy dupla-kuplungos (DCT) sebességváltó van. </w:t>
      </w:r>
    </w:p>
    <w:p w:rsidR="007F74C1" w:rsidRDefault="007F74C1" w:rsidP="007F74C1">
      <w:pPr>
        <w:autoSpaceDE w:val="0"/>
        <w:autoSpaceDN w:val="0"/>
        <w:adjustRightInd w:val="0"/>
        <w:spacing w:after="0" w:line="280" w:lineRule="exact"/>
        <w:jc w:val="both"/>
        <w:rPr>
          <w:rFonts w:ascii="Arial" w:hAnsi="Arial" w:cs="Arial"/>
          <w:lang w:val="hu-HU"/>
        </w:rPr>
      </w:pPr>
    </w:p>
    <w:p w:rsidR="00213D1E" w:rsidRPr="00782A13" w:rsidRDefault="00213D1E" w:rsidP="007F74C1">
      <w:pPr>
        <w:autoSpaceDE w:val="0"/>
        <w:autoSpaceDN w:val="0"/>
        <w:adjustRightInd w:val="0"/>
        <w:spacing w:after="0" w:line="280" w:lineRule="exact"/>
        <w:jc w:val="both"/>
        <w:rPr>
          <w:rFonts w:ascii="Arial" w:hAnsi="Arial" w:cs="Arial"/>
          <w:lang w:val="hu-HU"/>
        </w:rPr>
      </w:pPr>
    </w:p>
    <w:p w:rsidR="00BF4F4F" w:rsidRPr="00782A13" w:rsidRDefault="005510E2" w:rsidP="007F74C1">
      <w:pPr>
        <w:autoSpaceDE w:val="0"/>
        <w:autoSpaceDN w:val="0"/>
        <w:adjustRightInd w:val="0"/>
        <w:spacing w:after="0" w:line="280" w:lineRule="exact"/>
        <w:jc w:val="both"/>
        <w:rPr>
          <w:rFonts w:ascii="Arial" w:hAnsi="Arial" w:cs="Arial"/>
          <w:b/>
          <w:lang w:val="hu-HU"/>
        </w:rPr>
      </w:pPr>
      <w:r w:rsidRPr="00782A13">
        <w:rPr>
          <w:rFonts w:ascii="Arial" w:hAnsi="Arial" w:cs="Arial"/>
          <w:b/>
          <w:lang w:val="hu-HU"/>
        </w:rPr>
        <w:t>Az</w:t>
      </w:r>
      <w:r w:rsidR="00BF4F4F" w:rsidRPr="00782A13">
        <w:rPr>
          <w:rFonts w:ascii="Arial" w:hAnsi="Arial" w:cs="Arial"/>
          <w:b/>
          <w:lang w:val="hu-HU"/>
        </w:rPr>
        <w:t xml:space="preserve"> Allison </w:t>
      </w:r>
      <w:proofErr w:type="spellStart"/>
      <w:r w:rsidR="00BF4F4F" w:rsidRPr="00782A13">
        <w:rPr>
          <w:rFonts w:ascii="Arial" w:hAnsi="Arial" w:cs="Arial"/>
          <w:b/>
          <w:lang w:val="hu-HU"/>
        </w:rPr>
        <w:t>Transmission</w:t>
      </w:r>
      <w:proofErr w:type="spellEnd"/>
    </w:p>
    <w:p w:rsidR="005510E2" w:rsidRDefault="005510E2" w:rsidP="005510E2">
      <w:pPr>
        <w:rPr>
          <w:rFonts w:ascii="Arial" w:hAnsi="Arial" w:cs="Arial"/>
          <w:sz w:val="20"/>
          <w:lang w:val="hu-HU"/>
        </w:rPr>
      </w:pPr>
      <w:r w:rsidRPr="00782A13">
        <w:rPr>
          <w:rFonts w:ascii="Arial" w:hAnsi="Arial" w:cs="Arial"/>
          <w:sz w:val="20"/>
          <w:lang w:val="hu-HU"/>
        </w:rPr>
        <w:t xml:space="preserve">Az Allison </w:t>
      </w:r>
      <w:proofErr w:type="spellStart"/>
      <w:r w:rsidRPr="00782A13">
        <w:rPr>
          <w:rFonts w:ascii="Arial" w:hAnsi="Arial" w:cs="Arial"/>
          <w:sz w:val="20"/>
          <w:lang w:val="hu-HU"/>
        </w:rPr>
        <w:t>Transmission</w:t>
      </w:r>
      <w:proofErr w:type="spellEnd"/>
      <w:r w:rsidRPr="00782A13">
        <w:rPr>
          <w:rFonts w:ascii="Arial" w:hAnsi="Arial" w:cs="Arial"/>
          <w:sz w:val="20"/>
          <w:lang w:val="hu-HU"/>
        </w:rPr>
        <w:t xml:space="preserve"> (NYSE: ALSN) a közepes- és nagy teherbírású, haszongépjárművekben alkalmazott automata sebességváltók legnagyobb gyártója, valamint vezető szerepet tölt be a városi buszokban alkalmazott hibrid-meghajtások gyártásában </w:t>
      </w:r>
      <w:proofErr w:type="spellStart"/>
      <w:r w:rsidRPr="00782A13">
        <w:rPr>
          <w:rFonts w:ascii="Arial" w:hAnsi="Arial" w:cs="Arial"/>
          <w:sz w:val="20"/>
          <w:lang w:val="hu-HU"/>
        </w:rPr>
        <w:t>is.Az</w:t>
      </w:r>
      <w:proofErr w:type="spellEnd"/>
      <w:r w:rsidRPr="00782A13">
        <w:rPr>
          <w:rFonts w:ascii="Arial" w:hAnsi="Arial" w:cs="Arial"/>
          <w:sz w:val="20"/>
          <w:lang w:val="hu-HU"/>
        </w:rPr>
        <w:t xml:space="preserve"> Allison váltókat többek között hulladékgyűjtő-, építőipari-, tűzoltó-, és áruelosztó-járművekben, buszokban, lakóautókban, valamint a védelmi és energia-szektorban alkalmazzák. Az 1915-ben alapított vállalat központja Indianapolisban (Indiana állam, </w:t>
      </w:r>
      <w:r w:rsidR="00116CFC" w:rsidRPr="00782A13">
        <w:rPr>
          <w:rFonts w:ascii="Arial" w:hAnsi="Arial" w:cs="Arial"/>
          <w:sz w:val="20"/>
          <w:lang w:val="hu-HU"/>
        </w:rPr>
        <w:t>USA) működik, és hozzávetőleg 26</w:t>
      </w:r>
      <w:r w:rsidRPr="00782A13">
        <w:rPr>
          <w:rFonts w:ascii="Arial" w:hAnsi="Arial" w:cs="Arial"/>
          <w:sz w:val="20"/>
          <w:lang w:val="hu-HU"/>
        </w:rPr>
        <w:t xml:space="preserve">00 dolgozója van világszerte. Az Allison több mint 80 ország piacán van jelen, regionális központjai működnek Hollandiában, Kínában és Brazíliában, gyárai pedig az Amerikai Egyesült Államokban, Magyarországon és Indiában találhatók. Az Allison világszerte hozzávetőleg 1400 független kereskedelmi és forgalmazó helyszínnel is rendelkezik. Bővebb információért kérjük, látogasson el </w:t>
      </w:r>
      <w:proofErr w:type="spellStart"/>
      <w:r w:rsidRPr="00782A13">
        <w:rPr>
          <w:rFonts w:ascii="Arial" w:hAnsi="Arial" w:cs="Arial"/>
          <w:sz w:val="20"/>
          <w:lang w:val="hu-HU"/>
        </w:rPr>
        <w:t>a</w:t>
      </w:r>
      <w:r w:rsidR="007F74C1" w:rsidRPr="00782A13">
        <w:rPr>
          <w:rFonts w:ascii="Arial" w:hAnsi="Arial" w:cs="Arial"/>
          <w:sz w:val="20"/>
          <w:lang w:val="hu-HU"/>
        </w:rPr>
        <w:t>z</w:t>
      </w:r>
      <w:hyperlink r:id="rId13" w:history="1">
        <w:r w:rsidRPr="00782A13">
          <w:rPr>
            <w:rStyle w:val="Hiperhivatkozs"/>
            <w:rFonts w:ascii="Arial" w:hAnsi="Arial" w:cs="Arial"/>
            <w:sz w:val="20"/>
            <w:lang w:val="hu-HU"/>
          </w:rPr>
          <w:t>allisontransmission.com</w:t>
        </w:r>
      </w:hyperlink>
      <w:r w:rsidRPr="00782A13">
        <w:rPr>
          <w:rFonts w:ascii="Arial" w:hAnsi="Arial" w:cs="Arial"/>
          <w:sz w:val="20"/>
          <w:lang w:val="hu-HU"/>
        </w:rPr>
        <w:t>weboldalra</w:t>
      </w:r>
      <w:proofErr w:type="spellEnd"/>
      <w:r w:rsidRPr="00782A13">
        <w:rPr>
          <w:rFonts w:ascii="Arial" w:hAnsi="Arial" w:cs="Arial"/>
          <w:sz w:val="20"/>
          <w:lang w:val="hu-HU"/>
        </w:rPr>
        <w:t xml:space="preserve">. </w:t>
      </w:r>
    </w:p>
    <w:p w:rsidR="00213D1E" w:rsidRDefault="00213D1E" w:rsidP="005510E2">
      <w:pPr>
        <w:rPr>
          <w:sz w:val="20"/>
          <w:lang w:val="hu-HU"/>
        </w:rPr>
      </w:pPr>
    </w:p>
    <w:p w:rsidR="00213D1E" w:rsidRDefault="00213D1E" w:rsidP="005510E2">
      <w:pPr>
        <w:rPr>
          <w:sz w:val="20"/>
          <w:lang w:val="hu-HU"/>
        </w:rPr>
      </w:pPr>
    </w:p>
    <w:p w:rsidR="00213D1E" w:rsidRDefault="00213D1E" w:rsidP="004A43B8">
      <w:pPr>
        <w:autoSpaceDE w:val="0"/>
        <w:autoSpaceDN w:val="0"/>
        <w:adjustRightInd w:val="0"/>
        <w:spacing w:after="0" w:line="280" w:lineRule="exact"/>
        <w:jc w:val="both"/>
        <w:rPr>
          <w:rFonts w:ascii="Arial" w:hAnsi="Arial" w:cs="Arial"/>
          <w:b/>
          <w:lang w:val="hu-HU"/>
        </w:rPr>
      </w:pPr>
    </w:p>
    <w:p w:rsidR="004A43B8" w:rsidRPr="00782A13" w:rsidRDefault="004A43B8" w:rsidP="004A43B8">
      <w:pPr>
        <w:autoSpaceDE w:val="0"/>
        <w:autoSpaceDN w:val="0"/>
        <w:adjustRightInd w:val="0"/>
        <w:spacing w:after="0" w:line="280" w:lineRule="exact"/>
        <w:jc w:val="both"/>
        <w:rPr>
          <w:rFonts w:ascii="Arial" w:hAnsi="Arial" w:cs="Arial"/>
          <w:b/>
          <w:lang w:val="hu-HU"/>
        </w:rPr>
      </w:pPr>
      <w:r w:rsidRPr="00782A13">
        <w:rPr>
          <w:rFonts w:ascii="Arial" w:hAnsi="Arial" w:cs="Arial"/>
          <w:b/>
          <w:lang w:val="hu-HU"/>
        </w:rPr>
        <w:t xml:space="preserve">Press </w:t>
      </w:r>
      <w:proofErr w:type="spellStart"/>
      <w:r w:rsidRPr="00782A13">
        <w:rPr>
          <w:rFonts w:ascii="Arial" w:hAnsi="Arial" w:cs="Arial"/>
          <w:b/>
          <w:lang w:val="hu-HU"/>
        </w:rPr>
        <w:t>Contacts</w:t>
      </w:r>
      <w:proofErr w:type="spellEnd"/>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5510E2" w:rsidRPr="00782A13" w:rsidTr="005510E2">
        <w:tc>
          <w:tcPr>
            <w:tcW w:w="4605" w:type="dxa"/>
          </w:tcPr>
          <w:p w:rsidR="005510E2" w:rsidRPr="00782A13" w:rsidRDefault="005510E2" w:rsidP="00A20CFA">
            <w:pPr>
              <w:rPr>
                <w:lang w:val="hu-HU"/>
              </w:rPr>
            </w:pPr>
            <w:r w:rsidRPr="00782A13">
              <w:rPr>
                <w:lang w:val="hu-HU"/>
              </w:rPr>
              <w:t>Légrádi Edit</w:t>
            </w:r>
          </w:p>
          <w:p w:rsidR="005510E2" w:rsidRPr="00782A13" w:rsidRDefault="005510E2" w:rsidP="00A20CFA">
            <w:pPr>
              <w:ind w:left="-180" w:firstLine="180"/>
              <w:rPr>
                <w:lang w:val="hu-HU"/>
              </w:rPr>
            </w:pPr>
            <w:proofErr w:type="spellStart"/>
            <w:r w:rsidRPr="00782A13">
              <w:rPr>
                <w:lang w:val="hu-HU"/>
              </w:rPr>
              <w:t>Alarcón</w:t>
            </w:r>
            <w:proofErr w:type="spellEnd"/>
            <w:r w:rsidRPr="00782A13">
              <w:rPr>
                <w:lang w:val="hu-HU"/>
              </w:rPr>
              <w:t xml:space="preserve">&amp; Harris </w:t>
            </w:r>
          </w:p>
          <w:p w:rsidR="005510E2" w:rsidRPr="00782A13" w:rsidRDefault="005510E2" w:rsidP="00A20CFA">
            <w:pPr>
              <w:ind w:left="-180" w:firstLine="180"/>
              <w:rPr>
                <w:lang w:val="hu-HU"/>
              </w:rPr>
            </w:pPr>
            <w:r w:rsidRPr="00782A13">
              <w:rPr>
                <w:lang w:val="hu-HU"/>
              </w:rPr>
              <w:t>E-mail: elegradi@alarconyharris.com</w:t>
            </w:r>
          </w:p>
          <w:p w:rsidR="005510E2" w:rsidRPr="00782A13" w:rsidRDefault="005510E2" w:rsidP="00A20CFA">
            <w:pPr>
              <w:ind w:left="-180" w:firstLine="180"/>
              <w:rPr>
                <w:lang w:val="hu-HU"/>
              </w:rPr>
            </w:pPr>
            <w:proofErr w:type="spellStart"/>
            <w:r w:rsidRPr="00782A13">
              <w:rPr>
                <w:lang w:val="hu-HU"/>
              </w:rPr>
              <w:t>Mob</w:t>
            </w:r>
            <w:proofErr w:type="spellEnd"/>
            <w:r w:rsidRPr="00782A13">
              <w:rPr>
                <w:lang w:val="hu-HU"/>
              </w:rPr>
              <w:t>: +36 70 328 4780</w:t>
            </w:r>
          </w:p>
          <w:p w:rsidR="005510E2" w:rsidRPr="00782A13" w:rsidRDefault="005510E2" w:rsidP="00A20CFA">
            <w:pPr>
              <w:ind w:left="-180" w:firstLine="180"/>
              <w:rPr>
                <w:lang w:val="hu-HU"/>
              </w:rPr>
            </w:pPr>
            <w:r w:rsidRPr="00782A13">
              <w:rPr>
                <w:lang w:val="hu-HU"/>
              </w:rPr>
              <w:t>Felső liget u. 6.</w:t>
            </w:r>
          </w:p>
          <w:p w:rsidR="005510E2" w:rsidRPr="00782A13" w:rsidRDefault="005510E2" w:rsidP="00A20CFA">
            <w:pPr>
              <w:ind w:left="-180" w:firstLine="180"/>
              <w:rPr>
                <w:lang w:val="hu-HU"/>
              </w:rPr>
            </w:pPr>
            <w:r w:rsidRPr="00782A13">
              <w:rPr>
                <w:lang w:val="hu-HU"/>
              </w:rPr>
              <w:t>9970 Szentgotthárd, Hungary</w:t>
            </w:r>
          </w:p>
          <w:p w:rsidR="005510E2" w:rsidRPr="00782A13" w:rsidRDefault="005510E2" w:rsidP="00A20CFA">
            <w:pPr>
              <w:ind w:left="-180" w:firstLine="180"/>
              <w:rPr>
                <w:b/>
                <w:bCs/>
                <w:lang w:val="hu-HU"/>
              </w:rPr>
            </w:pPr>
          </w:p>
        </w:tc>
        <w:tc>
          <w:tcPr>
            <w:tcW w:w="4606" w:type="dxa"/>
          </w:tcPr>
          <w:p w:rsidR="005510E2" w:rsidRPr="00782A13" w:rsidRDefault="005510E2" w:rsidP="00A20CFA">
            <w:pPr>
              <w:outlineLvl w:val="0"/>
              <w:rPr>
                <w:lang w:val="hu-HU"/>
              </w:rPr>
            </w:pPr>
            <w:r w:rsidRPr="00782A13">
              <w:rPr>
                <w:lang w:val="hu-HU"/>
              </w:rPr>
              <w:t>Miranda Jansen</w:t>
            </w:r>
          </w:p>
          <w:p w:rsidR="005510E2" w:rsidRPr="00782A13" w:rsidRDefault="005510E2" w:rsidP="00A20CFA">
            <w:pPr>
              <w:rPr>
                <w:lang w:val="hu-HU"/>
              </w:rPr>
            </w:pPr>
            <w:r w:rsidRPr="00782A13">
              <w:rPr>
                <w:lang w:val="hu-HU"/>
              </w:rPr>
              <w:t xml:space="preserve">Allison </w:t>
            </w:r>
            <w:proofErr w:type="spellStart"/>
            <w:r w:rsidRPr="00782A13">
              <w:rPr>
                <w:lang w:val="hu-HU"/>
              </w:rPr>
              <w:t>Transmission</w:t>
            </w:r>
            <w:proofErr w:type="spellEnd"/>
            <w:r w:rsidRPr="00782A13">
              <w:rPr>
                <w:lang w:val="hu-HU"/>
              </w:rPr>
              <w:t xml:space="preserve"> Europe B.V.</w:t>
            </w:r>
          </w:p>
          <w:p w:rsidR="005510E2" w:rsidRPr="00782A13" w:rsidRDefault="005510E2" w:rsidP="00A20CFA">
            <w:pPr>
              <w:rPr>
                <w:lang w:val="hu-HU"/>
              </w:rPr>
            </w:pPr>
            <w:r w:rsidRPr="00782A13">
              <w:rPr>
                <w:lang w:val="hu-HU"/>
              </w:rPr>
              <w:t xml:space="preserve">Marketing </w:t>
            </w:r>
            <w:proofErr w:type="spellStart"/>
            <w:r w:rsidRPr="00782A13">
              <w:rPr>
                <w:lang w:val="hu-HU"/>
              </w:rPr>
              <w:t>Communications</w:t>
            </w:r>
            <w:proofErr w:type="spellEnd"/>
          </w:p>
          <w:p w:rsidR="005510E2" w:rsidRPr="00782A13" w:rsidRDefault="00EB4B7D" w:rsidP="00A20CFA">
            <w:pPr>
              <w:rPr>
                <w:lang w:val="hu-HU"/>
              </w:rPr>
            </w:pPr>
            <w:hyperlink r:id="rId14" w:history="1">
              <w:r w:rsidR="005510E2" w:rsidRPr="00782A13">
                <w:rPr>
                  <w:lang w:val="hu-HU"/>
                </w:rPr>
                <w:t>miranda.jansen@allisontransmission.com</w:t>
              </w:r>
            </w:hyperlink>
          </w:p>
          <w:p w:rsidR="005510E2" w:rsidRPr="00782A13" w:rsidRDefault="005510E2" w:rsidP="00A20CFA">
            <w:pPr>
              <w:rPr>
                <w:lang w:val="hu-HU"/>
              </w:rPr>
            </w:pPr>
            <w:r w:rsidRPr="00782A13">
              <w:rPr>
                <w:lang w:val="hu-HU"/>
              </w:rPr>
              <w:t>Tel: +31 (0)78 6422174</w:t>
            </w:r>
          </w:p>
          <w:p w:rsidR="005510E2" w:rsidRPr="00782A13" w:rsidRDefault="005510E2" w:rsidP="00A20CFA">
            <w:pPr>
              <w:rPr>
                <w:lang w:val="hu-HU"/>
              </w:rPr>
            </w:pPr>
            <w:proofErr w:type="spellStart"/>
            <w:r w:rsidRPr="00782A13">
              <w:rPr>
                <w:lang w:val="hu-HU"/>
              </w:rPr>
              <w:t>Baanhoek</w:t>
            </w:r>
            <w:proofErr w:type="spellEnd"/>
            <w:r w:rsidRPr="00782A13">
              <w:rPr>
                <w:lang w:val="hu-HU"/>
              </w:rPr>
              <w:t xml:space="preserve"> 188</w:t>
            </w:r>
          </w:p>
          <w:p w:rsidR="005510E2" w:rsidRPr="00782A13" w:rsidRDefault="005510E2" w:rsidP="00A20CFA">
            <w:pPr>
              <w:rPr>
                <w:lang w:val="hu-HU"/>
              </w:rPr>
            </w:pPr>
            <w:r w:rsidRPr="00782A13">
              <w:rPr>
                <w:lang w:val="hu-HU"/>
              </w:rPr>
              <w:t xml:space="preserve">3361GN </w:t>
            </w:r>
            <w:proofErr w:type="spellStart"/>
            <w:r w:rsidRPr="00782A13">
              <w:rPr>
                <w:lang w:val="hu-HU"/>
              </w:rPr>
              <w:t>Sliedrecht</w:t>
            </w:r>
            <w:proofErr w:type="spellEnd"/>
            <w:r w:rsidRPr="00782A13">
              <w:rPr>
                <w:lang w:val="hu-HU"/>
              </w:rPr>
              <w:t xml:space="preserve">, The </w:t>
            </w:r>
            <w:proofErr w:type="spellStart"/>
            <w:r w:rsidRPr="00782A13">
              <w:rPr>
                <w:lang w:val="hu-HU"/>
              </w:rPr>
              <w:t>Netherlands</w:t>
            </w:r>
            <w:proofErr w:type="spellEnd"/>
          </w:p>
        </w:tc>
      </w:tr>
    </w:tbl>
    <w:p w:rsidR="0057058A" w:rsidRPr="00782A13" w:rsidRDefault="0057058A" w:rsidP="00DC7E30">
      <w:pPr>
        <w:spacing w:after="0" w:line="240" w:lineRule="auto"/>
        <w:rPr>
          <w:lang w:val="hu-HU"/>
        </w:rPr>
      </w:pPr>
    </w:p>
    <w:p w:rsidR="007F74C1" w:rsidRPr="00782A13" w:rsidRDefault="007F74C1" w:rsidP="00DC7E30">
      <w:pPr>
        <w:spacing w:after="0" w:line="240" w:lineRule="auto"/>
        <w:rPr>
          <w:rFonts w:ascii="Arial" w:hAnsi="Arial" w:cs="Arial"/>
          <w:b/>
          <w:lang w:val="hu-HU"/>
        </w:rPr>
      </w:pPr>
    </w:p>
    <w:p w:rsidR="007F74C1" w:rsidRPr="00782A13" w:rsidRDefault="007F74C1" w:rsidP="00DC7E30">
      <w:pPr>
        <w:spacing w:after="0" w:line="240" w:lineRule="auto"/>
        <w:rPr>
          <w:rFonts w:ascii="Arial" w:hAnsi="Arial" w:cs="Arial"/>
          <w:b/>
          <w:lang w:val="hu-HU"/>
        </w:rPr>
      </w:pPr>
    </w:p>
    <w:p w:rsidR="005A4E0C" w:rsidRPr="00782A13" w:rsidRDefault="005510E2" w:rsidP="00DC7E30">
      <w:pPr>
        <w:spacing w:after="0" w:line="240" w:lineRule="auto"/>
        <w:rPr>
          <w:rFonts w:ascii="Arial" w:hAnsi="Arial" w:cs="Arial"/>
          <w:b/>
          <w:lang w:val="hu-HU"/>
        </w:rPr>
      </w:pPr>
      <w:r w:rsidRPr="00782A13">
        <w:rPr>
          <w:rFonts w:ascii="Arial" w:hAnsi="Arial" w:cs="Arial"/>
          <w:b/>
          <w:lang w:val="hu-HU"/>
        </w:rPr>
        <w:t>Fotó</w:t>
      </w:r>
    </w:p>
    <w:p w:rsidR="005A4E0C" w:rsidRPr="00782A13" w:rsidRDefault="005A4E0C" w:rsidP="00DC7E30">
      <w:pPr>
        <w:spacing w:after="0" w:line="240" w:lineRule="auto"/>
        <w:rPr>
          <w:lang w:val="hu-HU"/>
        </w:rPr>
      </w:pPr>
    </w:p>
    <w:tbl>
      <w:tblPr>
        <w:tblStyle w:val="Rcsostblzat"/>
        <w:tblW w:w="0" w:type="auto"/>
        <w:tblLook w:val="04A0" w:firstRow="1" w:lastRow="0" w:firstColumn="1" w:lastColumn="0" w:noHBand="0" w:noVBand="1"/>
      </w:tblPr>
      <w:tblGrid>
        <w:gridCol w:w="4719"/>
        <w:gridCol w:w="4631"/>
      </w:tblGrid>
      <w:tr w:rsidR="00782A13" w:rsidRPr="00213D1E" w:rsidTr="00213D1E">
        <w:trPr>
          <w:trHeight w:val="2915"/>
        </w:trPr>
        <w:tc>
          <w:tcPr>
            <w:tcW w:w="4788" w:type="dxa"/>
          </w:tcPr>
          <w:p w:rsidR="00782A13" w:rsidRPr="00782A13" w:rsidRDefault="00782A13" w:rsidP="00DD478E">
            <w:pPr>
              <w:pStyle w:val="Nincstrkz"/>
              <w:jc w:val="center"/>
              <w:rPr>
                <w:rFonts w:ascii="Arial" w:hAnsi="Arial"/>
                <w:b/>
                <w:sz w:val="20"/>
                <w:szCs w:val="20"/>
                <w:lang w:val="hu-HU"/>
              </w:rPr>
            </w:pPr>
            <w:r w:rsidRPr="00782A13">
              <w:rPr>
                <w:b/>
                <w:noProof/>
                <w:sz w:val="20"/>
                <w:szCs w:val="20"/>
                <w:lang w:val="hu-HU" w:eastAsia="hu-HU"/>
              </w:rPr>
              <w:drawing>
                <wp:inline distT="0" distB="0" distL="0" distR="0">
                  <wp:extent cx="2006390" cy="168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son Transmission B500.tif"/>
                          <pic:cNvPicPr/>
                        </pic:nvPicPr>
                        <pic:blipFill>
                          <a:blip r:embed="rId15">
                            <a:extLst>
                              <a:ext uri="{28A0092B-C50C-407E-A947-70E740481C1C}">
                                <a14:useLocalDpi xmlns:a14="http://schemas.microsoft.com/office/drawing/2010/main" val="0"/>
                              </a:ext>
                            </a:extLst>
                          </a:blip>
                          <a:stretch>
                            <a:fillRect/>
                          </a:stretch>
                        </pic:blipFill>
                        <pic:spPr>
                          <a:xfrm>
                            <a:off x="0" y="0"/>
                            <a:ext cx="2015468" cy="1693553"/>
                          </a:xfrm>
                          <a:prstGeom prst="rect">
                            <a:avLst/>
                          </a:prstGeom>
                        </pic:spPr>
                      </pic:pic>
                    </a:graphicData>
                  </a:graphic>
                </wp:inline>
              </w:drawing>
            </w:r>
          </w:p>
          <w:p w:rsidR="00782A13" w:rsidRPr="00782A13" w:rsidRDefault="00782A13" w:rsidP="00DD478E">
            <w:pPr>
              <w:pStyle w:val="Nincstrkz"/>
              <w:rPr>
                <w:rFonts w:ascii="Arial" w:hAnsi="Arial"/>
                <w:b/>
                <w:sz w:val="20"/>
                <w:szCs w:val="20"/>
                <w:lang w:val="hu-HU"/>
              </w:rPr>
            </w:pPr>
            <w:r w:rsidRPr="00782A13">
              <w:rPr>
                <w:rFonts w:asciiTheme="majorHAnsi" w:hAnsiTheme="majorHAnsi" w:cstheme="majorHAnsi"/>
                <w:sz w:val="20"/>
                <w:szCs w:val="20"/>
                <w:lang w:val="hu-HU"/>
              </w:rPr>
              <w:t xml:space="preserve">© Allison </w:t>
            </w:r>
            <w:proofErr w:type="spellStart"/>
            <w:r w:rsidRPr="00782A13">
              <w:rPr>
                <w:rFonts w:asciiTheme="majorHAnsi" w:hAnsiTheme="majorHAnsi" w:cstheme="majorHAnsi"/>
                <w:sz w:val="20"/>
                <w:szCs w:val="20"/>
                <w:lang w:val="hu-HU"/>
              </w:rPr>
              <w:t>Transmission</w:t>
            </w:r>
            <w:proofErr w:type="spellEnd"/>
          </w:p>
        </w:tc>
        <w:tc>
          <w:tcPr>
            <w:tcW w:w="4788" w:type="dxa"/>
          </w:tcPr>
          <w:p w:rsidR="00782A13" w:rsidRPr="00782A13" w:rsidRDefault="00782A13" w:rsidP="00DD478E">
            <w:pPr>
              <w:pStyle w:val="Nincstrkz"/>
              <w:rPr>
                <w:rFonts w:asciiTheme="minorHAnsi" w:hAnsiTheme="minorHAnsi" w:cstheme="minorHAnsi"/>
                <w:sz w:val="20"/>
                <w:szCs w:val="20"/>
                <w:lang w:val="hu-HU"/>
              </w:rPr>
            </w:pPr>
          </w:p>
          <w:p w:rsidR="00782A13" w:rsidRPr="00782A13" w:rsidRDefault="0091219E" w:rsidP="00DD478E">
            <w:pPr>
              <w:rPr>
                <w:lang w:val="hu-HU"/>
              </w:rPr>
            </w:pPr>
            <w:r>
              <w:rPr>
                <w:sz w:val="20"/>
                <w:lang w:val="hu-HU"/>
              </w:rPr>
              <w:t xml:space="preserve">Az </w:t>
            </w:r>
            <w:r w:rsidR="00782A13" w:rsidRPr="00782A13">
              <w:rPr>
                <w:sz w:val="20"/>
                <w:lang w:val="hu-HU"/>
              </w:rPr>
              <w:t xml:space="preserve">Allison </w:t>
            </w:r>
            <w:proofErr w:type="spellStart"/>
            <w:r w:rsidR="00782A13" w:rsidRPr="00782A13">
              <w:rPr>
                <w:sz w:val="20"/>
                <w:lang w:val="hu-HU"/>
              </w:rPr>
              <w:t>Transmission</w:t>
            </w:r>
            <w:proofErr w:type="spellEnd"/>
            <w:r w:rsidR="00160588">
              <w:rPr>
                <w:sz w:val="20"/>
                <w:lang w:val="hu-HU"/>
              </w:rPr>
              <w:t xml:space="preserve"> </w:t>
            </w:r>
            <w:r>
              <w:rPr>
                <w:sz w:val="20"/>
                <w:lang w:val="hu-HU"/>
              </w:rPr>
              <w:t xml:space="preserve">nemrégiben gyártotta le a 4000 </w:t>
            </w:r>
            <w:proofErr w:type="spellStart"/>
            <w:r>
              <w:rPr>
                <w:sz w:val="20"/>
                <w:lang w:val="hu-HU"/>
              </w:rPr>
              <w:t>Series</w:t>
            </w:r>
            <w:r w:rsidRPr="00C46949">
              <w:rPr>
                <w:sz w:val="20"/>
                <w:vertAlign w:val="superscript"/>
                <w:lang w:val="hu-HU"/>
              </w:rPr>
              <w:t>TM</w:t>
            </w:r>
            <w:proofErr w:type="spellEnd"/>
            <w:r>
              <w:rPr>
                <w:sz w:val="20"/>
                <w:lang w:val="hu-HU"/>
              </w:rPr>
              <w:t xml:space="preserve"> sebességváltó</w:t>
            </w:r>
            <w:r w:rsidR="00994E0F">
              <w:rPr>
                <w:sz w:val="20"/>
                <w:lang w:val="hu-HU"/>
              </w:rPr>
              <w:t>-család 500.000-</w:t>
            </w:r>
            <w:r>
              <w:rPr>
                <w:sz w:val="20"/>
                <w:lang w:val="hu-HU"/>
              </w:rPr>
              <w:t xml:space="preserve">ik darabját. </w:t>
            </w:r>
          </w:p>
        </w:tc>
      </w:tr>
    </w:tbl>
    <w:p w:rsidR="00C9238C" w:rsidRPr="00782A13" w:rsidRDefault="00C9238C" w:rsidP="00585FD9">
      <w:pPr>
        <w:rPr>
          <w:rFonts w:ascii="Arial" w:hAnsi="Arial" w:cs="Arial"/>
          <w:sz w:val="20"/>
          <w:szCs w:val="20"/>
          <w:lang w:val="hu-HU"/>
        </w:rPr>
      </w:pPr>
      <w:bookmarkStart w:id="0" w:name="_GoBack"/>
      <w:bookmarkEnd w:id="0"/>
    </w:p>
    <w:sectPr w:rsidR="00C9238C" w:rsidRPr="00782A13" w:rsidSect="008E309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B7D" w:rsidRDefault="00EB4B7D" w:rsidP="00A06C0D">
      <w:pPr>
        <w:spacing w:after="0" w:line="240" w:lineRule="auto"/>
      </w:pPr>
      <w:r>
        <w:separator/>
      </w:r>
    </w:p>
  </w:endnote>
  <w:endnote w:type="continuationSeparator" w:id="0">
    <w:p w:rsidR="00EB4B7D" w:rsidRDefault="00EB4B7D"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0D" w:rsidRDefault="00A06C0D" w:rsidP="00A06C0D">
    <w:pPr>
      <w:pStyle w:val="llb"/>
      <w:jc w:val="right"/>
    </w:pPr>
    <w:r>
      <w:t xml:space="preserve">Page </w:t>
    </w:r>
    <w:r w:rsidR="00917006" w:rsidRPr="00A06C0D">
      <w:fldChar w:fldCharType="begin"/>
    </w:r>
    <w:r w:rsidRPr="00A06C0D">
      <w:instrText xml:space="preserve"> PAGE  \* Arabic  \* MERGEFORMAT </w:instrText>
    </w:r>
    <w:r w:rsidR="00917006" w:rsidRPr="00A06C0D">
      <w:fldChar w:fldCharType="separate"/>
    </w:r>
    <w:r w:rsidR="00213D1E">
      <w:rPr>
        <w:noProof/>
      </w:rPr>
      <w:t>2</w:t>
    </w:r>
    <w:r w:rsidR="00917006" w:rsidRPr="00A06C0D">
      <w:fldChar w:fldCharType="end"/>
    </w:r>
    <w:r>
      <w:t xml:space="preserve"> of </w:t>
    </w:r>
    <w:fldSimple w:instr=" NUMPAGES  \* Arabic  \* MERGEFORMAT ">
      <w:r w:rsidR="00213D1E">
        <w:rPr>
          <w:noProof/>
        </w:rPr>
        <w:t>2</w:t>
      </w:r>
    </w:fldSimple>
  </w:p>
  <w:p w:rsidR="0087030C" w:rsidRDefault="0087030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B7D" w:rsidRDefault="00EB4B7D" w:rsidP="00A06C0D">
      <w:pPr>
        <w:spacing w:after="0" w:line="240" w:lineRule="auto"/>
      </w:pPr>
      <w:r>
        <w:separator/>
      </w:r>
    </w:p>
  </w:footnote>
  <w:footnote w:type="continuationSeparator" w:id="0">
    <w:p w:rsidR="00EB4B7D" w:rsidRDefault="00EB4B7D"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04" w:rsidRDefault="00C46949">
    <w:pPr>
      <w:pStyle w:val="lfej"/>
    </w:pPr>
    <w:r>
      <w:rPr>
        <w:noProof/>
        <w:sz w:val="28"/>
      </w:rPr>
      <mc:AlternateContent>
        <mc:Choice Requires="wps">
          <w:drawing>
            <wp:anchor distT="0" distB="0" distL="114300" distR="114300" simplePos="0" relativeHeight="251659264" behindDoc="0" locked="0" layoutInCell="0" allowOverlap="1">
              <wp:simplePos x="0" y="0"/>
              <wp:positionH relativeFrom="column">
                <wp:posOffset>4129405</wp:posOffset>
              </wp:positionH>
              <wp:positionV relativeFrom="paragraph">
                <wp:posOffset>14605</wp:posOffset>
              </wp:positionV>
              <wp:extent cx="2057400" cy="386080"/>
              <wp:effectExtent l="0" t="0" r="0" b="0"/>
              <wp:wrapNone/>
              <wp:docPr id="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F04" w:rsidRPr="000248DD" w:rsidRDefault="00882F04"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25.15pt;margin-top:1.15pt;width:162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loiw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" o:allowincell="f" fillcolor="#b3b3b3" stroked="f">
              <v:textbox>
                <w:txbxContent>
                  <w:p w:rsidR="00882F04" w:rsidRPr="000248DD" w:rsidRDefault="00882F04"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v:textbox>
            </v:rect>
          </w:pict>
        </mc:Fallback>
      </mc:AlternateContent>
    </w:r>
    <w:r w:rsidR="00882F04">
      <w:rPr>
        <w:noProof/>
        <w:lang w:val="hu-HU" w:eastAsia="hu-HU"/>
      </w:rPr>
      <w:drawing>
        <wp:inline distT="0" distB="0" distL="0" distR="0">
          <wp:extent cx="1700934" cy="4238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191" t="7254" b="310"/>
                  <a:stretch/>
                </pic:blipFill>
                <pic:spPr bwMode="auto">
                  <a:xfrm>
                    <a:off x="0" y="0"/>
                    <a:ext cx="1727616" cy="430512"/>
                  </a:xfrm>
                  <a:prstGeom prst="rect">
                    <a:avLst/>
                  </a:prstGeom>
                  <a:ln>
                    <a:noFill/>
                  </a:ln>
                  <a:extLst>
                    <a:ext uri="{53640926-AAD7-44D8-BBD7-CCE9431645EC}">
                      <a14:shadowObscured xmlns:a14="http://schemas.microsoft.com/office/drawing/2010/main"/>
                    </a:ext>
                  </a:extLst>
                </pic:spPr>
              </pic:pic>
            </a:graphicData>
          </a:graphic>
        </wp:inline>
      </w:drawing>
    </w:r>
  </w:p>
  <w:p w:rsidR="00882F04" w:rsidRDefault="00882F04">
    <w:pPr>
      <w:pStyle w:val="lfej"/>
    </w:pPr>
  </w:p>
  <w:p w:rsidR="00BB4963" w:rsidRDefault="00BB4963">
    <w:pPr>
      <w:pStyle w:val="lfej"/>
    </w:pPr>
  </w:p>
  <w:p w:rsidR="00882F04" w:rsidRDefault="00882F0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349B"/>
    <w:multiLevelType w:val="hybridMultilevel"/>
    <w:tmpl w:val="2B98B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DD"/>
    <w:rsid w:val="00002B17"/>
    <w:rsid w:val="000248DD"/>
    <w:rsid w:val="00116CFC"/>
    <w:rsid w:val="0014185A"/>
    <w:rsid w:val="00160588"/>
    <w:rsid w:val="001A2F3D"/>
    <w:rsid w:val="001E6EE4"/>
    <w:rsid w:val="001E7832"/>
    <w:rsid w:val="00202D4B"/>
    <w:rsid w:val="00213D1E"/>
    <w:rsid w:val="002507DD"/>
    <w:rsid w:val="00280D6A"/>
    <w:rsid w:val="002C356A"/>
    <w:rsid w:val="00370D6C"/>
    <w:rsid w:val="003B1DD0"/>
    <w:rsid w:val="003B5526"/>
    <w:rsid w:val="00430CFE"/>
    <w:rsid w:val="00452886"/>
    <w:rsid w:val="004A43B8"/>
    <w:rsid w:val="004B2619"/>
    <w:rsid w:val="004E7F6C"/>
    <w:rsid w:val="005149B2"/>
    <w:rsid w:val="00541079"/>
    <w:rsid w:val="005510E2"/>
    <w:rsid w:val="00551B92"/>
    <w:rsid w:val="005700B8"/>
    <w:rsid w:val="0057058A"/>
    <w:rsid w:val="00585FD9"/>
    <w:rsid w:val="005A4E0C"/>
    <w:rsid w:val="00600AD3"/>
    <w:rsid w:val="00601395"/>
    <w:rsid w:val="00624BCF"/>
    <w:rsid w:val="006805D8"/>
    <w:rsid w:val="006A1915"/>
    <w:rsid w:val="006D0BEA"/>
    <w:rsid w:val="006F7DDA"/>
    <w:rsid w:val="007632A2"/>
    <w:rsid w:val="00782A13"/>
    <w:rsid w:val="007D70F5"/>
    <w:rsid w:val="007F74C1"/>
    <w:rsid w:val="008304CD"/>
    <w:rsid w:val="00853E85"/>
    <w:rsid w:val="0087030C"/>
    <w:rsid w:val="00882F04"/>
    <w:rsid w:val="008C4CD9"/>
    <w:rsid w:val="008E3097"/>
    <w:rsid w:val="0091219E"/>
    <w:rsid w:val="00917006"/>
    <w:rsid w:val="009745AE"/>
    <w:rsid w:val="0098512C"/>
    <w:rsid w:val="00994E0F"/>
    <w:rsid w:val="009B04A3"/>
    <w:rsid w:val="009E54BF"/>
    <w:rsid w:val="00A06C0D"/>
    <w:rsid w:val="00A13693"/>
    <w:rsid w:val="00A25D97"/>
    <w:rsid w:val="00A67821"/>
    <w:rsid w:val="00A72CBA"/>
    <w:rsid w:val="00AE69E3"/>
    <w:rsid w:val="00B25289"/>
    <w:rsid w:val="00B630E1"/>
    <w:rsid w:val="00BB3461"/>
    <w:rsid w:val="00BB4963"/>
    <w:rsid w:val="00BB4C63"/>
    <w:rsid w:val="00BF4F4F"/>
    <w:rsid w:val="00C46949"/>
    <w:rsid w:val="00C46ABC"/>
    <w:rsid w:val="00C6737E"/>
    <w:rsid w:val="00C9238C"/>
    <w:rsid w:val="00CA003F"/>
    <w:rsid w:val="00CA1E24"/>
    <w:rsid w:val="00D62370"/>
    <w:rsid w:val="00DB0F01"/>
    <w:rsid w:val="00DC7E30"/>
    <w:rsid w:val="00E03EB2"/>
    <w:rsid w:val="00E42FFE"/>
    <w:rsid w:val="00E7492F"/>
    <w:rsid w:val="00E81E5D"/>
    <w:rsid w:val="00E90F39"/>
    <w:rsid w:val="00EB432D"/>
    <w:rsid w:val="00EB4B7D"/>
    <w:rsid w:val="00F00616"/>
    <w:rsid w:val="00F15788"/>
    <w:rsid w:val="00F86B43"/>
    <w:rsid w:val="00FB34AD"/>
    <w:rsid w:val="00FE489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06050"/>
  <w15:docId w15:val="{197049A0-3A25-4E7A-8B29-86560FB0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E309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A4E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E0C"/>
    <w:rPr>
      <w:rFonts w:ascii="Tahoma" w:hAnsi="Tahoma" w:cs="Tahoma"/>
      <w:sz w:val="16"/>
      <w:szCs w:val="16"/>
    </w:rPr>
  </w:style>
  <w:style w:type="paragraph" w:styleId="lfej">
    <w:name w:val="header"/>
    <w:basedOn w:val="Norml"/>
    <w:link w:val="lfejChar"/>
    <w:uiPriority w:val="99"/>
    <w:unhideWhenUsed/>
    <w:rsid w:val="00A06C0D"/>
    <w:pPr>
      <w:tabs>
        <w:tab w:val="center" w:pos="4680"/>
        <w:tab w:val="right" w:pos="9360"/>
      </w:tabs>
      <w:spacing w:after="0" w:line="240" w:lineRule="auto"/>
    </w:pPr>
  </w:style>
  <w:style w:type="character" w:customStyle="1" w:styleId="lfejChar">
    <w:name w:val="Élőfej Char"/>
    <w:basedOn w:val="Bekezdsalapbettpusa"/>
    <w:link w:val="lfej"/>
    <w:uiPriority w:val="99"/>
    <w:rsid w:val="00A06C0D"/>
  </w:style>
  <w:style w:type="paragraph" w:styleId="llb">
    <w:name w:val="footer"/>
    <w:basedOn w:val="Norml"/>
    <w:link w:val="llbChar"/>
    <w:uiPriority w:val="99"/>
    <w:unhideWhenUsed/>
    <w:rsid w:val="00A06C0D"/>
    <w:pPr>
      <w:tabs>
        <w:tab w:val="center" w:pos="4680"/>
        <w:tab w:val="right" w:pos="9360"/>
      </w:tabs>
      <w:spacing w:after="0" w:line="240" w:lineRule="auto"/>
    </w:pPr>
  </w:style>
  <w:style w:type="character" w:customStyle="1" w:styleId="llbChar">
    <w:name w:val="Élőláb Char"/>
    <w:basedOn w:val="Bekezdsalapbettpusa"/>
    <w:link w:val="llb"/>
    <w:uiPriority w:val="99"/>
    <w:rsid w:val="00A06C0D"/>
  </w:style>
  <w:style w:type="character" w:styleId="Hiperhivatkozs">
    <w:name w:val="Hyperlink"/>
    <w:basedOn w:val="Bekezdsalapbettpusa"/>
    <w:uiPriority w:val="99"/>
    <w:unhideWhenUsed/>
    <w:rsid w:val="008C4CD9"/>
    <w:rPr>
      <w:color w:val="0000FF" w:themeColor="hyperlink"/>
      <w:u w:val="single"/>
    </w:rPr>
  </w:style>
  <w:style w:type="paragraph" w:styleId="Listaszerbekezds">
    <w:name w:val="List Paragraph"/>
    <w:basedOn w:val="Norml"/>
    <w:uiPriority w:val="34"/>
    <w:qFormat/>
    <w:rsid w:val="008304CD"/>
    <w:pPr>
      <w:ind w:left="720"/>
      <w:contextualSpacing/>
    </w:pPr>
  </w:style>
  <w:style w:type="paragraph" w:styleId="Nincstrkz">
    <w:name w:val="No Spacing"/>
    <w:uiPriority w:val="1"/>
    <w:qFormat/>
    <w:rsid w:val="00782A13"/>
    <w:pPr>
      <w:spacing w:after="0" w:line="240" w:lineRule="auto"/>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llisontransmiss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tif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randa.jansen@allisontransmis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ATIProperties xmlns="ATI.Foundation.CustomProperties">
  <Property>
    <Name>ATI_IsProtectedContentType</Name>
    <Value type="Boolean">True</Value>
  </Property>
</ATIProperties>
</file>

<file path=customXml/item4.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6.xml><?xml version="1.0" encoding="utf-8"?>
<?mso-contentType ?>
<SharedContentType xmlns="Microsoft.SharePoint.Taxonomy.ContentTypeSync" SourceId="81e3682d-965e-4c68-9d0d-4be8932ac9a9" ContentTypeId="0x01010003F97074D0207A44B09EAADE7CA3F93D" PreviousValue="false"/>
</file>

<file path=customXml/itemProps1.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2.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3.xml><?xml version="1.0" encoding="utf-8"?>
<ds:datastoreItem xmlns:ds="http://schemas.openxmlformats.org/officeDocument/2006/customXml" ds:itemID="{BE8A57A6-1C32-44B7-B8B3-8DE3D1983C6D}">
  <ds:schemaRefs>
    <ds:schemaRef ds:uri="ATI.Foundation.CustomProperties"/>
  </ds:schemaRefs>
</ds:datastoreItem>
</file>

<file path=customXml/itemProps4.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6.xml><?xml version="1.0" encoding="utf-8"?>
<ds:datastoreItem xmlns:ds="http://schemas.openxmlformats.org/officeDocument/2006/customXml" ds:itemID="{E8327E55-69DD-4D8D-A23C-C0BA0ED742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2700</Characters>
  <Application>Microsoft Office Word</Application>
  <DocSecurity>0</DocSecurity>
  <Lines>22</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Kaitlyn Walker</dc:creator>
  <cp:lastModifiedBy>Edit</cp:lastModifiedBy>
  <cp:revision>4</cp:revision>
  <cp:lastPrinted>2014-06-16T16:42:00Z</cp:lastPrinted>
  <dcterms:created xsi:type="dcterms:W3CDTF">2017-11-20T14:12:00Z</dcterms:created>
  <dcterms:modified xsi:type="dcterms:W3CDTF">2017-11-23T09:27:00Z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