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B158" w14:textId="77777777" w:rsidR="007566EB" w:rsidRPr="007555BA" w:rsidRDefault="007566EB" w:rsidP="00195E23">
      <w:pPr>
        <w:pStyle w:val="Sinespaciado"/>
        <w:jc w:val="center"/>
        <w:rPr>
          <w:rFonts w:asciiTheme="minorHAnsi" w:hAnsiTheme="minorHAnsi"/>
          <w:sz w:val="20"/>
          <w:szCs w:val="20"/>
          <w:lang w:val="es-ES"/>
        </w:rPr>
      </w:pPr>
    </w:p>
    <w:p w14:paraId="27592A29" w14:textId="056460BC" w:rsidR="00DB67EE" w:rsidRPr="000D67DE" w:rsidRDefault="004C618E" w:rsidP="000D67DE">
      <w:pPr>
        <w:spacing w:line="360" w:lineRule="auto"/>
        <w:jc w:val="center"/>
        <w:rPr>
          <w:b/>
          <w:sz w:val="24"/>
          <w:szCs w:val="24"/>
          <w:lang w:val="es-ES"/>
        </w:rPr>
      </w:pPr>
      <w:proofErr w:type="spellStart"/>
      <w:r w:rsidRPr="000D67DE">
        <w:rPr>
          <w:b/>
          <w:sz w:val="24"/>
          <w:szCs w:val="24"/>
          <w:lang w:val="es-ES"/>
        </w:rPr>
        <w:t>T</w:t>
      </w:r>
      <w:r w:rsidR="000D67DE" w:rsidRPr="000D67DE">
        <w:rPr>
          <w:b/>
          <w:sz w:val="24"/>
          <w:szCs w:val="24"/>
          <w:lang w:val="es-ES"/>
        </w:rPr>
        <w:t>omra</w:t>
      </w:r>
      <w:proofErr w:type="spellEnd"/>
      <w:r w:rsidR="000D67DE" w:rsidRPr="000D67DE">
        <w:rPr>
          <w:b/>
          <w:sz w:val="24"/>
          <w:szCs w:val="24"/>
          <w:lang w:val="es-ES"/>
        </w:rPr>
        <w:t xml:space="preserve"> celebra su 45 aniversario en un ejercicio con récord de ingresos</w:t>
      </w:r>
    </w:p>
    <w:p w14:paraId="2AA280A8" w14:textId="06588840" w:rsidR="007A71E0" w:rsidRPr="007555BA" w:rsidRDefault="007A71E0" w:rsidP="00435114">
      <w:pPr>
        <w:spacing w:line="360" w:lineRule="auto"/>
        <w:jc w:val="both"/>
        <w:rPr>
          <w:b/>
          <w:sz w:val="24"/>
          <w:szCs w:val="24"/>
          <w:lang w:val="es-ES"/>
        </w:rPr>
      </w:pPr>
      <w:r w:rsidRPr="007555BA">
        <w:rPr>
          <w:b/>
          <w:sz w:val="24"/>
          <w:szCs w:val="24"/>
          <w:lang w:val="es-ES"/>
        </w:rPr>
        <w:t xml:space="preserve">Desde su fundación el 1 de abril de 1972, TOMRA ha pasado de ser </w:t>
      </w:r>
      <w:r w:rsidR="00B52ADA" w:rsidRPr="007555BA">
        <w:rPr>
          <w:b/>
          <w:sz w:val="24"/>
          <w:szCs w:val="24"/>
          <w:lang w:val="es-ES"/>
        </w:rPr>
        <w:t xml:space="preserve">una empresa pionera </w:t>
      </w:r>
      <w:r w:rsidRPr="007555BA">
        <w:rPr>
          <w:b/>
          <w:sz w:val="24"/>
          <w:szCs w:val="24"/>
          <w:lang w:val="es-ES"/>
        </w:rPr>
        <w:t>en la tecnología de</w:t>
      </w:r>
      <w:r w:rsidR="00B52ADA" w:rsidRPr="007555BA">
        <w:rPr>
          <w:b/>
          <w:sz w:val="24"/>
          <w:szCs w:val="24"/>
          <w:lang w:val="es-ES"/>
        </w:rPr>
        <w:t>l</w:t>
      </w:r>
      <w:r w:rsidRPr="007555BA">
        <w:rPr>
          <w:b/>
          <w:sz w:val="24"/>
          <w:szCs w:val="24"/>
          <w:lang w:val="es-ES"/>
        </w:rPr>
        <w:t xml:space="preserve"> reciclaje automatizado </w:t>
      </w:r>
      <w:r w:rsidR="00B52ADA" w:rsidRPr="007555BA">
        <w:rPr>
          <w:b/>
          <w:sz w:val="24"/>
          <w:szCs w:val="24"/>
          <w:lang w:val="es-ES"/>
        </w:rPr>
        <w:t>a ofrecer</w:t>
      </w:r>
      <w:r w:rsidRPr="007555BA">
        <w:rPr>
          <w:b/>
          <w:sz w:val="24"/>
          <w:szCs w:val="24"/>
          <w:lang w:val="es-ES"/>
        </w:rPr>
        <w:t xml:space="preserve"> una amplia gama de soluciones basadas en sensores que están ayudando a liderar una revolución </w:t>
      </w:r>
      <w:r w:rsidR="00B52ADA" w:rsidRPr="007555BA">
        <w:rPr>
          <w:b/>
          <w:sz w:val="24"/>
          <w:szCs w:val="24"/>
          <w:lang w:val="es-ES"/>
        </w:rPr>
        <w:t>industrial</w:t>
      </w:r>
      <w:r w:rsidRPr="007555BA">
        <w:rPr>
          <w:b/>
          <w:sz w:val="24"/>
          <w:szCs w:val="24"/>
          <w:lang w:val="es-ES"/>
        </w:rPr>
        <w:t xml:space="preserve"> hacia la</w:t>
      </w:r>
      <w:r w:rsidR="00B52ADA" w:rsidRPr="007555BA">
        <w:rPr>
          <w:b/>
          <w:sz w:val="24"/>
          <w:szCs w:val="24"/>
          <w:lang w:val="es-ES"/>
        </w:rPr>
        <w:t xml:space="preserve"> sostenibilidad de los recursos</w:t>
      </w:r>
    </w:p>
    <w:p w14:paraId="114FA5BB" w14:textId="2A0D6868" w:rsidR="00B52ADA" w:rsidRPr="00435114" w:rsidRDefault="007555BA" w:rsidP="00435114">
      <w:pPr>
        <w:spacing w:line="360" w:lineRule="auto"/>
        <w:jc w:val="both"/>
        <w:rPr>
          <w:rStyle w:val="notranslate"/>
          <w:rFonts w:ascii="Calibri" w:eastAsia="Times New Roman" w:hAnsi="Calibri" w:cs="Calibri"/>
          <w:color w:val="000000"/>
          <w:sz w:val="24"/>
          <w:szCs w:val="24"/>
          <w:lang w:val="es-ES" w:eastAsia="es-ES"/>
        </w:rPr>
      </w:pPr>
      <w:r w:rsidRPr="00435114">
        <w:rPr>
          <w:rStyle w:val="notranslate"/>
          <w:rFonts w:ascii="Calibri" w:eastAsia="Times New Roman" w:hAnsi="Calibri" w:cs="Calibri"/>
          <w:color w:val="000000"/>
          <w:sz w:val="24"/>
          <w:szCs w:val="24"/>
          <w:lang w:val="es-ES" w:eastAsia="es-ES"/>
        </w:rPr>
        <w:t>La historia de TOMRA comienza en</w:t>
      </w:r>
      <w:r w:rsidR="00B52ADA" w:rsidRPr="00435114">
        <w:rPr>
          <w:rStyle w:val="notranslate"/>
          <w:rFonts w:ascii="Calibri" w:eastAsia="Times New Roman" w:hAnsi="Calibri" w:cs="Calibri"/>
          <w:color w:val="000000"/>
          <w:sz w:val="24"/>
          <w:szCs w:val="24"/>
          <w:lang w:val="es-ES" w:eastAsia="es-ES"/>
        </w:rPr>
        <w:t xml:space="preserve"> un pequeño cobertizo en </w:t>
      </w:r>
      <w:proofErr w:type="spellStart"/>
      <w:r w:rsidR="00B52ADA" w:rsidRPr="00435114">
        <w:rPr>
          <w:rStyle w:val="notranslate"/>
          <w:rFonts w:ascii="Calibri" w:eastAsia="Times New Roman" w:hAnsi="Calibri" w:cs="Calibri"/>
          <w:color w:val="000000"/>
          <w:sz w:val="24"/>
          <w:szCs w:val="24"/>
          <w:lang w:val="es-ES" w:eastAsia="es-ES"/>
        </w:rPr>
        <w:t>Asker</w:t>
      </w:r>
      <w:proofErr w:type="spellEnd"/>
      <w:r w:rsidR="00B52ADA" w:rsidRPr="00435114">
        <w:rPr>
          <w:rStyle w:val="notranslate"/>
          <w:rFonts w:ascii="Calibri" w:eastAsia="Times New Roman" w:hAnsi="Calibri" w:cs="Calibri"/>
          <w:color w:val="000000"/>
          <w:sz w:val="24"/>
          <w:szCs w:val="24"/>
          <w:lang w:val="es-ES" w:eastAsia="es-ES"/>
        </w:rPr>
        <w:t>, Noruega,</w:t>
      </w:r>
      <w:r w:rsidRPr="00435114">
        <w:rPr>
          <w:rStyle w:val="notranslate"/>
          <w:rFonts w:ascii="Calibri" w:eastAsia="Times New Roman" w:hAnsi="Calibri" w:cs="Calibri"/>
          <w:color w:val="000000"/>
          <w:sz w:val="24"/>
          <w:szCs w:val="24"/>
          <w:lang w:val="es-ES" w:eastAsia="es-ES"/>
        </w:rPr>
        <w:t xml:space="preserve"> donde</w:t>
      </w:r>
      <w:r w:rsidR="00B52ADA" w:rsidRPr="00435114">
        <w:rPr>
          <w:rStyle w:val="notranslate"/>
          <w:rFonts w:ascii="Calibri" w:eastAsia="Times New Roman" w:hAnsi="Calibri" w:cs="Calibri"/>
          <w:color w:val="000000"/>
          <w:sz w:val="24"/>
          <w:szCs w:val="24"/>
          <w:lang w:val="es-ES" w:eastAsia="es-ES"/>
        </w:rPr>
        <w:t xml:space="preserve"> los hermanos </w:t>
      </w:r>
      <w:proofErr w:type="spellStart"/>
      <w:r w:rsidR="00B52ADA" w:rsidRPr="00435114">
        <w:rPr>
          <w:rStyle w:val="notranslate"/>
          <w:rFonts w:ascii="Calibri" w:eastAsia="Times New Roman" w:hAnsi="Calibri" w:cs="Calibri"/>
          <w:color w:val="000000"/>
          <w:sz w:val="24"/>
          <w:szCs w:val="24"/>
          <w:lang w:val="es-ES" w:eastAsia="es-ES"/>
        </w:rPr>
        <w:t>Petter</w:t>
      </w:r>
      <w:proofErr w:type="spellEnd"/>
      <w:r w:rsidR="00B52ADA" w:rsidRPr="00435114">
        <w:rPr>
          <w:rStyle w:val="notranslate"/>
          <w:rFonts w:ascii="Calibri" w:eastAsia="Times New Roman" w:hAnsi="Calibri" w:cs="Calibri"/>
          <w:color w:val="000000"/>
          <w:sz w:val="24"/>
          <w:szCs w:val="24"/>
          <w:lang w:val="es-ES" w:eastAsia="es-ES"/>
        </w:rPr>
        <w:t xml:space="preserve"> y </w:t>
      </w:r>
      <w:proofErr w:type="spellStart"/>
      <w:r w:rsidR="00B52ADA" w:rsidRPr="00435114">
        <w:rPr>
          <w:rStyle w:val="notranslate"/>
          <w:rFonts w:ascii="Calibri" w:eastAsia="Times New Roman" w:hAnsi="Calibri" w:cs="Calibri"/>
          <w:color w:val="000000"/>
          <w:sz w:val="24"/>
          <w:szCs w:val="24"/>
          <w:lang w:val="es-ES" w:eastAsia="es-ES"/>
        </w:rPr>
        <w:t>Tore</w:t>
      </w:r>
      <w:proofErr w:type="spellEnd"/>
      <w:r w:rsidR="00B52ADA" w:rsidRPr="00435114">
        <w:rPr>
          <w:rStyle w:val="notranslate"/>
          <w:rFonts w:ascii="Calibri" w:eastAsia="Times New Roman" w:hAnsi="Calibri" w:cs="Calibri"/>
          <w:color w:val="000000"/>
          <w:sz w:val="24"/>
          <w:szCs w:val="24"/>
          <w:lang w:val="es-ES" w:eastAsia="es-ES"/>
        </w:rPr>
        <w:t xml:space="preserve"> </w:t>
      </w:r>
      <w:proofErr w:type="spellStart"/>
      <w:r w:rsidR="00B52ADA" w:rsidRPr="00435114">
        <w:rPr>
          <w:rStyle w:val="notranslate"/>
          <w:rFonts w:ascii="Calibri" w:eastAsia="Times New Roman" w:hAnsi="Calibri" w:cs="Calibri"/>
          <w:color w:val="000000"/>
          <w:sz w:val="24"/>
          <w:szCs w:val="24"/>
          <w:lang w:val="es-ES" w:eastAsia="es-ES"/>
        </w:rPr>
        <w:t>Planke</w:t>
      </w:r>
      <w:proofErr w:type="spellEnd"/>
      <w:r w:rsidR="00B52ADA" w:rsidRPr="00435114">
        <w:rPr>
          <w:rStyle w:val="notranslate"/>
          <w:rFonts w:ascii="Calibri" w:eastAsia="Times New Roman" w:hAnsi="Calibri" w:cs="Calibri"/>
          <w:color w:val="000000"/>
          <w:sz w:val="24"/>
          <w:szCs w:val="24"/>
          <w:lang w:val="es-ES" w:eastAsia="es-ES"/>
        </w:rPr>
        <w:t xml:space="preserve"> crearon la solución a un problema: un comerciante local quería una máquina automatizada que pudiera recuperar rápida y fácilmente </w:t>
      </w:r>
      <w:r w:rsidR="00761CE0" w:rsidRPr="00435114">
        <w:rPr>
          <w:rStyle w:val="notranslate"/>
          <w:rFonts w:ascii="Calibri" w:eastAsia="Times New Roman" w:hAnsi="Calibri" w:cs="Calibri"/>
          <w:color w:val="000000"/>
          <w:sz w:val="24"/>
          <w:szCs w:val="24"/>
          <w:lang w:val="es-ES" w:eastAsia="es-ES"/>
        </w:rPr>
        <w:t>las botellas vacías y usadas para su</w:t>
      </w:r>
      <w:r w:rsidR="00B52ADA" w:rsidRPr="00435114">
        <w:rPr>
          <w:rStyle w:val="notranslate"/>
          <w:rFonts w:ascii="Calibri" w:eastAsia="Times New Roman" w:hAnsi="Calibri" w:cs="Calibri"/>
          <w:color w:val="000000"/>
          <w:sz w:val="24"/>
          <w:szCs w:val="24"/>
          <w:lang w:val="es-ES" w:eastAsia="es-ES"/>
        </w:rPr>
        <w:t xml:space="preserve"> </w:t>
      </w:r>
      <w:r w:rsidRPr="00435114">
        <w:rPr>
          <w:rStyle w:val="notranslate"/>
          <w:rFonts w:ascii="Calibri" w:eastAsia="Times New Roman" w:hAnsi="Calibri" w:cs="Calibri"/>
          <w:color w:val="000000"/>
          <w:sz w:val="24"/>
          <w:szCs w:val="24"/>
          <w:lang w:val="es-ES" w:eastAsia="es-ES"/>
        </w:rPr>
        <w:t xml:space="preserve">posterior </w:t>
      </w:r>
      <w:r w:rsidR="00B52ADA" w:rsidRPr="00435114">
        <w:rPr>
          <w:rStyle w:val="notranslate"/>
          <w:rFonts w:ascii="Calibri" w:eastAsia="Times New Roman" w:hAnsi="Calibri" w:cs="Calibri"/>
          <w:color w:val="000000"/>
          <w:sz w:val="24"/>
          <w:szCs w:val="24"/>
          <w:lang w:val="es-ES" w:eastAsia="es-ES"/>
        </w:rPr>
        <w:t>reciclaje.</w:t>
      </w:r>
      <w:bookmarkStart w:id="0" w:name="_GoBack"/>
      <w:bookmarkEnd w:id="0"/>
      <w:r w:rsidR="00B52ADA" w:rsidRPr="00435114">
        <w:rPr>
          <w:rStyle w:val="notranslate"/>
          <w:rFonts w:ascii="Calibri" w:eastAsia="Times New Roman" w:hAnsi="Calibri" w:cs="Calibri"/>
          <w:color w:val="000000"/>
          <w:sz w:val="24"/>
          <w:szCs w:val="24"/>
          <w:lang w:val="es-ES" w:eastAsia="es-ES"/>
        </w:rPr>
        <w:t xml:space="preserve"> </w:t>
      </w:r>
      <w:r w:rsidR="00EA33F0" w:rsidRPr="00435114">
        <w:rPr>
          <w:rStyle w:val="notranslate"/>
          <w:rFonts w:ascii="Calibri" w:eastAsia="Times New Roman" w:hAnsi="Calibri" w:cs="Calibri"/>
          <w:color w:val="000000"/>
          <w:sz w:val="24"/>
          <w:szCs w:val="24"/>
          <w:lang w:val="es-ES" w:eastAsia="es-ES"/>
        </w:rPr>
        <w:t>A finales</w:t>
      </w:r>
      <w:r w:rsidR="00B52ADA" w:rsidRPr="00435114">
        <w:rPr>
          <w:rStyle w:val="notranslate"/>
          <w:rFonts w:ascii="Calibri" w:eastAsia="Times New Roman" w:hAnsi="Calibri" w:cs="Calibri"/>
          <w:color w:val="000000"/>
          <w:sz w:val="24"/>
          <w:szCs w:val="24"/>
          <w:lang w:val="es-ES" w:eastAsia="es-ES"/>
        </w:rPr>
        <w:t xml:space="preserve"> de 1972, TOMRA había instalado 29 máquinas en Noruega, y rápidamente </w:t>
      </w:r>
      <w:r w:rsidR="00EA33F0" w:rsidRPr="00435114">
        <w:rPr>
          <w:rStyle w:val="notranslate"/>
          <w:rFonts w:ascii="Calibri" w:eastAsia="Times New Roman" w:hAnsi="Calibri" w:cs="Calibri"/>
          <w:color w:val="000000"/>
          <w:sz w:val="24"/>
          <w:szCs w:val="24"/>
          <w:lang w:val="es-ES" w:eastAsia="es-ES"/>
        </w:rPr>
        <w:t xml:space="preserve">sus éxitos </w:t>
      </w:r>
      <w:r w:rsidR="00B52ADA" w:rsidRPr="00435114">
        <w:rPr>
          <w:rStyle w:val="notranslate"/>
          <w:rFonts w:ascii="Calibri" w:eastAsia="Times New Roman" w:hAnsi="Calibri" w:cs="Calibri"/>
          <w:color w:val="000000"/>
          <w:sz w:val="24"/>
          <w:szCs w:val="24"/>
          <w:lang w:val="es-ES" w:eastAsia="es-ES"/>
        </w:rPr>
        <w:t xml:space="preserve">comenzaron a </w:t>
      </w:r>
      <w:r w:rsidR="00EA33F0" w:rsidRPr="00435114">
        <w:rPr>
          <w:rStyle w:val="notranslate"/>
          <w:rFonts w:ascii="Calibri" w:eastAsia="Times New Roman" w:hAnsi="Calibri" w:cs="Calibri"/>
          <w:color w:val="000000"/>
          <w:sz w:val="24"/>
          <w:szCs w:val="24"/>
          <w:lang w:val="es-ES" w:eastAsia="es-ES"/>
        </w:rPr>
        <w:t>despertar</w:t>
      </w:r>
      <w:r w:rsidR="00B52ADA" w:rsidRPr="00435114">
        <w:rPr>
          <w:rStyle w:val="notranslate"/>
          <w:rFonts w:ascii="Calibri" w:eastAsia="Times New Roman" w:hAnsi="Calibri" w:cs="Calibri"/>
          <w:color w:val="000000"/>
          <w:sz w:val="24"/>
          <w:szCs w:val="24"/>
          <w:lang w:val="es-ES" w:eastAsia="es-ES"/>
        </w:rPr>
        <w:t xml:space="preserve"> </w:t>
      </w:r>
      <w:r w:rsidR="00EA33F0" w:rsidRPr="00435114">
        <w:rPr>
          <w:rStyle w:val="notranslate"/>
          <w:rFonts w:ascii="Calibri" w:eastAsia="Times New Roman" w:hAnsi="Calibri" w:cs="Calibri"/>
          <w:color w:val="000000"/>
          <w:sz w:val="24"/>
          <w:szCs w:val="24"/>
          <w:lang w:val="es-ES" w:eastAsia="es-ES"/>
        </w:rPr>
        <w:t xml:space="preserve">el </w:t>
      </w:r>
      <w:r w:rsidR="00B52ADA" w:rsidRPr="00435114">
        <w:rPr>
          <w:rStyle w:val="notranslate"/>
          <w:rFonts w:ascii="Calibri" w:eastAsia="Times New Roman" w:hAnsi="Calibri" w:cs="Calibri"/>
          <w:color w:val="000000"/>
          <w:sz w:val="24"/>
          <w:szCs w:val="24"/>
          <w:lang w:val="es-ES" w:eastAsia="es-ES"/>
        </w:rPr>
        <w:t>interés en el extranjero.</w:t>
      </w:r>
    </w:p>
    <w:p w14:paraId="7E240081" w14:textId="51002E3D" w:rsidR="00EA33F0" w:rsidRPr="00435114" w:rsidRDefault="00EA33F0" w:rsidP="00435114">
      <w:pPr>
        <w:spacing w:line="360" w:lineRule="auto"/>
        <w:jc w:val="both"/>
        <w:rPr>
          <w:rStyle w:val="notranslate"/>
          <w:rFonts w:eastAsia="Times New Roman"/>
          <w:sz w:val="24"/>
          <w:szCs w:val="24"/>
          <w:lang w:val="es-ES" w:eastAsia="es-ES"/>
        </w:rPr>
      </w:pPr>
      <w:r w:rsidRPr="00435114">
        <w:rPr>
          <w:rStyle w:val="notranslate"/>
          <w:rFonts w:ascii="Calibri" w:eastAsia="Times New Roman" w:hAnsi="Calibri" w:cs="Calibri"/>
          <w:color w:val="000000"/>
          <w:sz w:val="24"/>
          <w:szCs w:val="24"/>
          <w:lang w:val="es-ES" w:eastAsia="es-ES"/>
        </w:rPr>
        <w:t xml:space="preserve">Desde aquellos humildes comienzos, TOMRA ha diversificado su oferta y ampliado su </w:t>
      </w:r>
      <w:r w:rsidR="00761CE0" w:rsidRPr="00435114">
        <w:rPr>
          <w:rStyle w:val="notranslate"/>
          <w:rFonts w:ascii="Calibri" w:eastAsia="Times New Roman" w:hAnsi="Calibri" w:cs="Calibri"/>
          <w:color w:val="000000"/>
          <w:sz w:val="24"/>
          <w:szCs w:val="24"/>
          <w:lang w:val="es-ES" w:eastAsia="es-ES"/>
        </w:rPr>
        <w:t>mercado</w:t>
      </w:r>
      <w:r w:rsidRPr="00435114">
        <w:rPr>
          <w:rStyle w:val="notranslate"/>
          <w:rFonts w:ascii="Calibri" w:eastAsia="Times New Roman" w:hAnsi="Calibri" w:cs="Calibri"/>
          <w:color w:val="000000"/>
          <w:sz w:val="24"/>
          <w:szCs w:val="24"/>
          <w:lang w:val="es-ES" w:eastAsia="es-ES"/>
        </w:rPr>
        <w:t xml:space="preserve">. Durante los primeros 30 años de su historia, la empresa se centró en el crecimiento de su negocio de máquinas </w:t>
      </w:r>
      <w:r w:rsidR="004C6460" w:rsidRPr="00435114">
        <w:rPr>
          <w:rStyle w:val="notranslate"/>
          <w:rFonts w:ascii="Calibri" w:eastAsia="Times New Roman" w:hAnsi="Calibri" w:cs="Calibri"/>
          <w:color w:val="000000"/>
          <w:sz w:val="24"/>
          <w:szCs w:val="24"/>
          <w:lang w:val="es-ES" w:eastAsia="es-ES"/>
        </w:rPr>
        <w:t xml:space="preserve">de devolución y retorno </w:t>
      </w:r>
      <w:r w:rsidRPr="00435114">
        <w:rPr>
          <w:rStyle w:val="notranslate"/>
          <w:rFonts w:ascii="Calibri" w:eastAsia="Times New Roman" w:hAnsi="Calibri" w:cs="Calibri"/>
          <w:color w:val="000000"/>
          <w:sz w:val="24"/>
          <w:szCs w:val="24"/>
          <w:lang w:val="es-ES" w:eastAsia="es-ES"/>
        </w:rPr>
        <w:t xml:space="preserve"> en los mercados con sistemas de depósito para envases de bebidas. En 2000, la compañía comenzó a desarrollar una plataforma de negocios más completa</w:t>
      </w:r>
      <w:r w:rsidR="007555BA" w:rsidRPr="00435114">
        <w:rPr>
          <w:rStyle w:val="notranslate"/>
          <w:rFonts w:ascii="Calibri" w:eastAsia="Times New Roman" w:hAnsi="Calibri" w:cs="Calibri"/>
          <w:color w:val="000000"/>
          <w:sz w:val="24"/>
          <w:szCs w:val="24"/>
          <w:lang w:val="es-ES" w:eastAsia="es-ES"/>
        </w:rPr>
        <w:t>. A</w:t>
      </w:r>
      <w:r w:rsidRPr="00435114">
        <w:rPr>
          <w:rStyle w:val="notranslate"/>
          <w:rFonts w:ascii="Calibri" w:eastAsia="Times New Roman" w:hAnsi="Calibri" w:cs="Calibri"/>
          <w:color w:val="000000"/>
          <w:sz w:val="24"/>
          <w:szCs w:val="24"/>
          <w:lang w:val="es-ES" w:eastAsia="es-ES"/>
        </w:rPr>
        <w:t xml:space="preserve"> través de una serie de adquisiciones estratégicas durante las últimas dos décadas, TOMRA se ha convertido</w:t>
      </w:r>
      <w:r w:rsidR="007555BA" w:rsidRPr="00435114">
        <w:rPr>
          <w:rStyle w:val="notranslate"/>
          <w:rFonts w:ascii="Calibri" w:eastAsia="Times New Roman" w:hAnsi="Calibri" w:cs="Calibri"/>
          <w:color w:val="000000"/>
          <w:sz w:val="24"/>
          <w:szCs w:val="24"/>
          <w:lang w:val="es-ES" w:eastAsia="es-ES"/>
        </w:rPr>
        <w:t xml:space="preserve"> hoy</w:t>
      </w:r>
      <w:r w:rsidRPr="00435114">
        <w:rPr>
          <w:rStyle w:val="notranslate"/>
          <w:rFonts w:ascii="Calibri" w:eastAsia="Times New Roman" w:hAnsi="Calibri" w:cs="Calibri"/>
          <w:color w:val="000000"/>
          <w:sz w:val="24"/>
          <w:szCs w:val="24"/>
          <w:lang w:val="es-ES" w:eastAsia="es-ES"/>
        </w:rPr>
        <w:t xml:space="preserve"> en un proveedor líder de tecnología de clasificación óptica para una amplia gama de materiales.</w:t>
      </w:r>
    </w:p>
    <w:p w14:paraId="7681F362" w14:textId="778C6FF6" w:rsidR="00EA33F0" w:rsidRPr="00435114" w:rsidRDefault="00EA33F0" w:rsidP="00435114">
      <w:pPr>
        <w:spacing w:line="360" w:lineRule="auto"/>
        <w:jc w:val="both"/>
        <w:rPr>
          <w:rStyle w:val="notranslate"/>
          <w:rFonts w:eastAsia="Times New Roman"/>
          <w:sz w:val="24"/>
          <w:szCs w:val="24"/>
          <w:lang w:val="es-ES" w:eastAsia="es-ES"/>
        </w:rPr>
      </w:pPr>
      <w:r w:rsidRPr="00435114">
        <w:rPr>
          <w:rStyle w:val="notranslate"/>
          <w:rFonts w:ascii="Calibri" w:eastAsia="Times New Roman" w:hAnsi="Calibri" w:cs="Calibri"/>
          <w:color w:val="000000"/>
          <w:sz w:val="24"/>
          <w:szCs w:val="24"/>
          <w:lang w:val="es-ES" w:eastAsia="es-ES"/>
        </w:rPr>
        <w:t xml:space="preserve">Casi 45 años después, </w:t>
      </w:r>
      <w:r w:rsidR="00BE7934" w:rsidRPr="00435114">
        <w:rPr>
          <w:rStyle w:val="notranslate"/>
          <w:rFonts w:ascii="Calibri" w:eastAsia="Times New Roman" w:hAnsi="Calibri" w:cs="Calibri"/>
          <w:color w:val="000000"/>
          <w:sz w:val="24"/>
          <w:szCs w:val="24"/>
          <w:lang w:val="es-ES" w:eastAsia="es-ES"/>
        </w:rPr>
        <w:t>en 2016</w:t>
      </w:r>
      <w:r w:rsidR="00761CE0" w:rsidRPr="00435114">
        <w:rPr>
          <w:rStyle w:val="notranslate"/>
          <w:rFonts w:ascii="Calibri" w:eastAsia="Times New Roman" w:hAnsi="Calibri" w:cs="Calibri"/>
          <w:color w:val="000000"/>
          <w:sz w:val="24"/>
          <w:szCs w:val="24"/>
          <w:lang w:val="es-ES" w:eastAsia="es-ES"/>
        </w:rPr>
        <w:t>,</w:t>
      </w:r>
      <w:r w:rsidR="00BE7934" w:rsidRPr="00435114">
        <w:rPr>
          <w:rStyle w:val="notranslate"/>
          <w:rFonts w:ascii="Calibri" w:eastAsia="Times New Roman" w:hAnsi="Calibri" w:cs="Calibri"/>
          <w:color w:val="000000"/>
          <w:sz w:val="24"/>
          <w:szCs w:val="24"/>
          <w:lang w:val="es-ES" w:eastAsia="es-ES"/>
        </w:rPr>
        <w:t xml:space="preserve"> </w:t>
      </w:r>
      <w:r w:rsidRPr="00435114">
        <w:rPr>
          <w:rStyle w:val="notranslate"/>
          <w:rFonts w:ascii="Calibri" w:eastAsia="Times New Roman" w:hAnsi="Calibri" w:cs="Calibri"/>
          <w:color w:val="000000"/>
          <w:sz w:val="24"/>
          <w:szCs w:val="24"/>
          <w:lang w:val="es-ES" w:eastAsia="es-ES"/>
        </w:rPr>
        <w:t xml:space="preserve">TOMRA </w:t>
      </w:r>
      <w:r w:rsidR="00BE7934" w:rsidRPr="00435114">
        <w:rPr>
          <w:rStyle w:val="notranslate"/>
          <w:rFonts w:ascii="Calibri" w:eastAsia="Times New Roman" w:hAnsi="Calibri" w:cs="Calibri"/>
          <w:color w:val="000000"/>
          <w:sz w:val="24"/>
          <w:szCs w:val="24"/>
          <w:lang w:val="es-ES" w:eastAsia="es-ES"/>
        </w:rPr>
        <w:t>alcanzó</w:t>
      </w:r>
      <w:r w:rsidRPr="00435114">
        <w:rPr>
          <w:rStyle w:val="notranslate"/>
          <w:rFonts w:ascii="Calibri" w:eastAsia="Times New Roman" w:hAnsi="Calibri" w:cs="Calibri"/>
          <w:color w:val="000000"/>
          <w:sz w:val="24"/>
          <w:szCs w:val="24"/>
          <w:lang w:val="es-ES" w:eastAsia="es-ES"/>
        </w:rPr>
        <w:t xml:space="preserve"> </w:t>
      </w:r>
      <w:r w:rsidR="00BE7934" w:rsidRPr="00435114">
        <w:rPr>
          <w:rStyle w:val="notranslate"/>
          <w:rFonts w:ascii="Calibri" w:eastAsia="Times New Roman" w:hAnsi="Calibri" w:cs="Calibri"/>
          <w:color w:val="000000"/>
          <w:sz w:val="24"/>
          <w:szCs w:val="24"/>
          <w:lang w:val="es-ES" w:eastAsia="es-ES"/>
        </w:rPr>
        <w:t xml:space="preserve">unos </w:t>
      </w:r>
      <w:r w:rsidRPr="00435114">
        <w:rPr>
          <w:rStyle w:val="notranslate"/>
          <w:rFonts w:ascii="Calibri" w:eastAsia="Times New Roman" w:hAnsi="Calibri" w:cs="Calibri"/>
          <w:color w:val="000000"/>
          <w:sz w:val="24"/>
          <w:szCs w:val="24"/>
          <w:lang w:val="es-ES" w:eastAsia="es-ES"/>
        </w:rPr>
        <w:t>ingresos récord de aproximadamente 710 millones de euros, con 90.000 sistemas instalados en más de 80 mercados en todo el mundo.</w:t>
      </w:r>
    </w:p>
    <w:p w14:paraId="48A469CA" w14:textId="6A1427E5" w:rsidR="007555BA" w:rsidRPr="00435114" w:rsidRDefault="00EA33F0" w:rsidP="00435114">
      <w:pPr>
        <w:spacing w:line="360" w:lineRule="auto"/>
        <w:jc w:val="both"/>
        <w:rPr>
          <w:rStyle w:val="notranslate"/>
          <w:rFonts w:ascii="Calibri" w:eastAsia="Times New Roman" w:hAnsi="Calibri" w:cs="Calibri"/>
          <w:color w:val="000000"/>
          <w:sz w:val="24"/>
          <w:szCs w:val="24"/>
          <w:lang w:val="es-ES" w:eastAsia="es-ES"/>
        </w:rPr>
      </w:pPr>
      <w:r w:rsidRPr="00435114">
        <w:rPr>
          <w:rStyle w:val="notranslate"/>
          <w:rFonts w:ascii="Calibri" w:eastAsia="Times New Roman" w:hAnsi="Calibri" w:cs="Calibri"/>
          <w:color w:val="000000"/>
          <w:sz w:val="24"/>
          <w:szCs w:val="24"/>
          <w:lang w:val="es-ES" w:eastAsia="es-ES"/>
        </w:rPr>
        <w:t xml:space="preserve">Las soluciones basadas en sensores de TOMRA se utilizan hoy en día en </w:t>
      </w:r>
      <w:r w:rsidR="004C6460" w:rsidRPr="00435114">
        <w:rPr>
          <w:rStyle w:val="notranslate"/>
          <w:rFonts w:ascii="Calibri" w:eastAsia="Times New Roman" w:hAnsi="Calibri" w:cs="Calibri"/>
          <w:color w:val="000000"/>
          <w:sz w:val="24"/>
          <w:szCs w:val="24"/>
          <w:lang w:val="es-ES" w:eastAsia="es-ES"/>
        </w:rPr>
        <w:t xml:space="preserve">equipos de devolución y </w:t>
      </w:r>
      <w:r w:rsidR="00435114">
        <w:rPr>
          <w:rStyle w:val="notranslate"/>
          <w:rFonts w:ascii="Calibri" w:eastAsia="Times New Roman" w:hAnsi="Calibri" w:cs="Calibri"/>
          <w:color w:val="000000"/>
          <w:sz w:val="24"/>
          <w:szCs w:val="24"/>
          <w:lang w:val="es-ES" w:eastAsia="es-ES"/>
        </w:rPr>
        <w:t>retorno</w:t>
      </w:r>
      <w:r w:rsidRPr="00435114">
        <w:rPr>
          <w:rStyle w:val="notranslate"/>
          <w:rFonts w:ascii="Calibri" w:eastAsia="Times New Roman" w:hAnsi="Calibri" w:cs="Calibri"/>
          <w:color w:val="000000"/>
          <w:sz w:val="24"/>
          <w:szCs w:val="24"/>
          <w:lang w:val="es-ES" w:eastAsia="es-ES"/>
        </w:rPr>
        <w:t>, reciclaje, minería y clasificación de alimentos.</w:t>
      </w:r>
      <w:r w:rsidR="00BE7934" w:rsidRPr="00435114">
        <w:rPr>
          <w:rStyle w:val="notranslate"/>
          <w:rFonts w:ascii="Calibri" w:eastAsia="Times New Roman" w:hAnsi="Calibri" w:cs="Calibri"/>
          <w:color w:val="000000"/>
          <w:sz w:val="24"/>
          <w:szCs w:val="24"/>
          <w:lang w:val="es-ES" w:eastAsia="es-ES"/>
        </w:rPr>
        <w:t xml:space="preserve"> </w:t>
      </w:r>
      <w:r w:rsidRPr="00435114">
        <w:rPr>
          <w:rStyle w:val="notranslate"/>
          <w:rFonts w:ascii="Calibri" w:eastAsia="Times New Roman" w:hAnsi="Calibri" w:cs="Calibri"/>
          <w:color w:val="000000"/>
          <w:sz w:val="24"/>
          <w:szCs w:val="24"/>
          <w:lang w:val="es-ES" w:eastAsia="es-ES"/>
        </w:rPr>
        <w:t>Las aplicacione</w:t>
      </w:r>
      <w:r w:rsidR="00BE7934" w:rsidRPr="00435114">
        <w:rPr>
          <w:rStyle w:val="notranslate"/>
          <w:rFonts w:ascii="Calibri" w:eastAsia="Times New Roman" w:hAnsi="Calibri" w:cs="Calibri"/>
          <w:color w:val="000000"/>
          <w:sz w:val="24"/>
          <w:szCs w:val="24"/>
          <w:lang w:val="es-ES" w:eastAsia="es-ES"/>
        </w:rPr>
        <w:t xml:space="preserve">s </w:t>
      </w:r>
      <w:r w:rsidR="004C6460" w:rsidRPr="00435114">
        <w:rPr>
          <w:rStyle w:val="notranslate"/>
          <w:rFonts w:ascii="Calibri" w:eastAsia="Times New Roman" w:hAnsi="Calibri" w:cs="Calibri"/>
          <w:color w:val="000000"/>
          <w:sz w:val="24"/>
          <w:szCs w:val="24"/>
          <w:lang w:val="es-ES" w:eastAsia="es-ES"/>
        </w:rPr>
        <w:t xml:space="preserve">en el </w:t>
      </w:r>
      <w:r w:rsidR="00BE7934" w:rsidRPr="00435114">
        <w:rPr>
          <w:rStyle w:val="notranslate"/>
          <w:rFonts w:ascii="Calibri" w:eastAsia="Times New Roman" w:hAnsi="Calibri" w:cs="Calibri"/>
          <w:color w:val="000000"/>
          <w:sz w:val="24"/>
          <w:szCs w:val="24"/>
          <w:lang w:val="es-ES" w:eastAsia="es-ES"/>
        </w:rPr>
        <w:t>reciclaje incluyen numeroso</w:t>
      </w:r>
      <w:r w:rsidRPr="00435114">
        <w:rPr>
          <w:rStyle w:val="notranslate"/>
          <w:rFonts w:ascii="Calibri" w:eastAsia="Times New Roman" w:hAnsi="Calibri" w:cs="Calibri"/>
          <w:color w:val="000000"/>
          <w:sz w:val="24"/>
          <w:szCs w:val="24"/>
          <w:lang w:val="es-ES" w:eastAsia="es-ES"/>
        </w:rPr>
        <w:t xml:space="preserve">s </w:t>
      </w:r>
      <w:r w:rsidR="00BE7934" w:rsidRPr="00435114">
        <w:rPr>
          <w:rStyle w:val="notranslate"/>
          <w:rFonts w:ascii="Calibri" w:eastAsia="Times New Roman" w:hAnsi="Calibri" w:cs="Calibri"/>
          <w:color w:val="000000"/>
          <w:sz w:val="24"/>
          <w:szCs w:val="24"/>
          <w:lang w:val="es-ES" w:eastAsia="es-ES"/>
        </w:rPr>
        <w:t>flujos</w:t>
      </w:r>
      <w:r w:rsidRPr="00435114">
        <w:rPr>
          <w:rStyle w:val="notranslate"/>
          <w:rFonts w:ascii="Calibri" w:eastAsia="Times New Roman" w:hAnsi="Calibri" w:cs="Calibri"/>
          <w:color w:val="000000"/>
          <w:sz w:val="24"/>
          <w:szCs w:val="24"/>
          <w:lang w:val="es-ES" w:eastAsia="es-ES"/>
        </w:rPr>
        <w:t xml:space="preserve"> de </w:t>
      </w:r>
      <w:r w:rsidR="00FA4D54" w:rsidRPr="00435114">
        <w:rPr>
          <w:rStyle w:val="notranslate"/>
          <w:rFonts w:ascii="Calibri" w:eastAsia="Times New Roman" w:hAnsi="Calibri" w:cs="Calibri"/>
          <w:color w:val="000000"/>
          <w:sz w:val="24"/>
          <w:szCs w:val="24"/>
          <w:lang w:val="es-ES" w:eastAsia="es-ES"/>
        </w:rPr>
        <w:t>residuos</w:t>
      </w:r>
      <w:r w:rsidRPr="00435114">
        <w:rPr>
          <w:rStyle w:val="notranslate"/>
          <w:rFonts w:ascii="Calibri" w:eastAsia="Times New Roman" w:hAnsi="Calibri" w:cs="Calibri"/>
          <w:color w:val="000000"/>
          <w:sz w:val="24"/>
          <w:szCs w:val="24"/>
          <w:lang w:val="es-ES" w:eastAsia="es-ES"/>
        </w:rPr>
        <w:t xml:space="preserve"> y metales </w:t>
      </w:r>
      <w:r w:rsidR="00FA4D54" w:rsidRPr="00435114">
        <w:rPr>
          <w:rStyle w:val="notranslate"/>
          <w:rFonts w:ascii="Calibri" w:eastAsia="Times New Roman" w:hAnsi="Calibri" w:cs="Calibri"/>
          <w:color w:val="000000"/>
          <w:sz w:val="24"/>
          <w:szCs w:val="24"/>
          <w:lang w:val="es-ES" w:eastAsia="es-ES"/>
        </w:rPr>
        <w:t>donde</w:t>
      </w:r>
      <w:r w:rsidRPr="00435114">
        <w:rPr>
          <w:rStyle w:val="notranslate"/>
          <w:rFonts w:ascii="Calibri" w:eastAsia="Times New Roman" w:hAnsi="Calibri" w:cs="Calibri"/>
          <w:color w:val="000000"/>
          <w:sz w:val="24"/>
          <w:szCs w:val="24"/>
          <w:lang w:val="es-ES" w:eastAsia="es-ES"/>
        </w:rPr>
        <w:t xml:space="preserve"> los clasificadores ópticos apoyan a los operadores de plantas </w:t>
      </w:r>
      <w:r w:rsidR="00FA4D54" w:rsidRPr="00435114">
        <w:rPr>
          <w:rStyle w:val="notranslate"/>
          <w:rFonts w:ascii="Calibri" w:eastAsia="Times New Roman" w:hAnsi="Calibri" w:cs="Calibri"/>
          <w:color w:val="000000"/>
          <w:sz w:val="24"/>
          <w:szCs w:val="24"/>
          <w:lang w:val="es-ES" w:eastAsia="es-ES"/>
        </w:rPr>
        <w:t xml:space="preserve">para </w:t>
      </w:r>
      <w:r w:rsidR="004C6460" w:rsidRPr="00435114">
        <w:rPr>
          <w:rStyle w:val="notranslate"/>
          <w:rFonts w:ascii="Calibri" w:eastAsia="Times New Roman" w:hAnsi="Calibri" w:cs="Calibri"/>
          <w:color w:val="000000"/>
          <w:sz w:val="24"/>
          <w:szCs w:val="24"/>
          <w:lang w:val="es-ES" w:eastAsia="es-ES"/>
        </w:rPr>
        <w:t>una</w:t>
      </w:r>
      <w:r w:rsidR="00FA4D54" w:rsidRPr="00435114">
        <w:rPr>
          <w:rStyle w:val="notranslate"/>
          <w:rFonts w:ascii="Calibri" w:eastAsia="Times New Roman" w:hAnsi="Calibri" w:cs="Calibri"/>
          <w:color w:val="000000"/>
          <w:sz w:val="24"/>
          <w:szCs w:val="24"/>
          <w:lang w:val="es-ES" w:eastAsia="es-ES"/>
        </w:rPr>
        <w:t xml:space="preserve"> recuperación y clasificación eficiente de</w:t>
      </w:r>
      <w:r w:rsidRPr="00435114">
        <w:rPr>
          <w:rStyle w:val="notranslate"/>
          <w:rFonts w:ascii="Calibri" w:eastAsia="Times New Roman" w:hAnsi="Calibri" w:cs="Calibri"/>
          <w:color w:val="000000"/>
          <w:sz w:val="24"/>
          <w:szCs w:val="24"/>
          <w:lang w:val="es-ES" w:eastAsia="es-ES"/>
        </w:rPr>
        <w:t xml:space="preserve"> recursos secundarios valiosos, mientras que las soluciones de clasificación y </w:t>
      </w:r>
      <w:r w:rsidR="00FA4D54" w:rsidRPr="00435114">
        <w:rPr>
          <w:rStyle w:val="notranslate"/>
          <w:rFonts w:ascii="Calibri" w:eastAsia="Times New Roman" w:hAnsi="Calibri" w:cs="Calibri"/>
          <w:color w:val="000000"/>
          <w:sz w:val="24"/>
          <w:szCs w:val="24"/>
          <w:lang w:val="es-ES" w:eastAsia="es-ES"/>
        </w:rPr>
        <w:t>pelado</w:t>
      </w:r>
      <w:r w:rsidRPr="00435114">
        <w:rPr>
          <w:rStyle w:val="notranslate"/>
          <w:rFonts w:ascii="Calibri" w:eastAsia="Times New Roman" w:hAnsi="Calibri" w:cs="Calibri"/>
          <w:color w:val="000000"/>
          <w:sz w:val="24"/>
          <w:szCs w:val="24"/>
          <w:lang w:val="es-ES" w:eastAsia="es-ES"/>
        </w:rPr>
        <w:t xml:space="preserve"> de alimentos de TOMRA se utilizan para aumentar la capacidad</w:t>
      </w:r>
      <w:r w:rsidR="00FA4D54" w:rsidRPr="00435114">
        <w:rPr>
          <w:rStyle w:val="notranslate"/>
          <w:rFonts w:ascii="Calibri" w:eastAsia="Times New Roman" w:hAnsi="Calibri" w:cs="Calibri"/>
          <w:color w:val="000000"/>
          <w:sz w:val="24"/>
          <w:szCs w:val="24"/>
          <w:lang w:val="es-ES" w:eastAsia="es-ES"/>
        </w:rPr>
        <w:t>, calidad, seguridad, rendimiento y rentabilidad del procesado d</w:t>
      </w:r>
      <w:r w:rsidRPr="00435114">
        <w:rPr>
          <w:rStyle w:val="notranslate"/>
          <w:rFonts w:ascii="Calibri" w:eastAsia="Times New Roman" w:hAnsi="Calibri" w:cs="Calibri"/>
          <w:color w:val="000000"/>
          <w:sz w:val="24"/>
          <w:szCs w:val="24"/>
          <w:lang w:val="es-ES" w:eastAsia="es-ES"/>
        </w:rPr>
        <w:t>e alimentos.</w:t>
      </w:r>
      <w:r w:rsidR="007555BA" w:rsidRPr="00435114">
        <w:rPr>
          <w:rStyle w:val="notranslate"/>
          <w:rFonts w:ascii="Calibri" w:eastAsia="Times New Roman" w:hAnsi="Calibri" w:cs="Calibri"/>
          <w:color w:val="000000"/>
          <w:sz w:val="24"/>
          <w:szCs w:val="24"/>
          <w:lang w:val="es-ES" w:eastAsia="es-ES"/>
        </w:rPr>
        <w:t xml:space="preserve"> Por su parte l</w:t>
      </w:r>
      <w:r w:rsidR="00FA4D54" w:rsidRPr="00435114">
        <w:rPr>
          <w:rStyle w:val="notranslate"/>
          <w:rFonts w:ascii="Calibri" w:eastAsia="Times New Roman" w:hAnsi="Calibri" w:cs="Calibri"/>
          <w:color w:val="000000"/>
          <w:sz w:val="24"/>
          <w:szCs w:val="24"/>
          <w:lang w:val="es-ES" w:eastAsia="es-ES"/>
        </w:rPr>
        <w:t xml:space="preserve">os equipos para </w:t>
      </w:r>
      <w:r w:rsidR="001D4361" w:rsidRPr="00435114">
        <w:rPr>
          <w:rStyle w:val="notranslate"/>
          <w:rFonts w:ascii="Calibri" w:eastAsia="Times New Roman" w:hAnsi="Calibri" w:cs="Calibri"/>
          <w:color w:val="000000"/>
          <w:sz w:val="24"/>
          <w:szCs w:val="24"/>
          <w:lang w:val="es-ES" w:eastAsia="es-ES"/>
        </w:rPr>
        <w:t xml:space="preserve">la </w:t>
      </w:r>
      <w:r w:rsidR="00FA4D54" w:rsidRPr="00435114">
        <w:rPr>
          <w:rStyle w:val="notranslate"/>
          <w:rFonts w:ascii="Calibri" w:eastAsia="Times New Roman" w:hAnsi="Calibri" w:cs="Calibri"/>
          <w:color w:val="000000"/>
          <w:sz w:val="24"/>
          <w:szCs w:val="24"/>
          <w:lang w:val="es-ES" w:eastAsia="es-ES"/>
        </w:rPr>
        <w:t xml:space="preserve">minería de la empresa garantizan una recuperación más eficiente de menas y </w:t>
      </w:r>
      <w:r w:rsidR="00FA4D54" w:rsidRPr="00435114">
        <w:rPr>
          <w:rStyle w:val="notranslate"/>
          <w:rFonts w:ascii="Calibri" w:eastAsia="Times New Roman" w:hAnsi="Calibri" w:cs="Calibri"/>
          <w:color w:val="000000"/>
          <w:sz w:val="24"/>
          <w:szCs w:val="24"/>
          <w:lang w:val="es-ES" w:eastAsia="es-ES"/>
        </w:rPr>
        <w:lastRenderedPageBreak/>
        <w:t xml:space="preserve">minerales, y en 2015 localizaron el diamante </w:t>
      </w:r>
      <w:proofErr w:type="spellStart"/>
      <w:r w:rsidR="00FA4D54" w:rsidRPr="00435114">
        <w:rPr>
          <w:rStyle w:val="notranslate"/>
          <w:rFonts w:ascii="Calibri" w:eastAsia="Times New Roman" w:hAnsi="Calibri" w:cs="Calibri"/>
          <w:color w:val="000000"/>
          <w:sz w:val="24"/>
          <w:szCs w:val="24"/>
          <w:lang w:val="es-ES" w:eastAsia="es-ES"/>
        </w:rPr>
        <w:t>Lucara</w:t>
      </w:r>
      <w:proofErr w:type="spellEnd"/>
      <w:r w:rsidR="00FA4D54" w:rsidRPr="00435114">
        <w:rPr>
          <w:rStyle w:val="notranslate"/>
          <w:rFonts w:ascii="Calibri" w:eastAsia="Times New Roman" w:hAnsi="Calibri" w:cs="Calibri"/>
          <w:color w:val="000000"/>
          <w:sz w:val="24"/>
          <w:szCs w:val="24"/>
          <w:lang w:val="es-ES" w:eastAsia="es-ES"/>
        </w:rPr>
        <w:t xml:space="preserve"> en </w:t>
      </w:r>
      <w:proofErr w:type="spellStart"/>
      <w:r w:rsidR="00FA4D54" w:rsidRPr="00435114">
        <w:rPr>
          <w:rStyle w:val="notranslate"/>
          <w:rFonts w:ascii="Calibri" w:eastAsia="Times New Roman" w:hAnsi="Calibri" w:cs="Calibri"/>
          <w:color w:val="000000"/>
          <w:sz w:val="24"/>
          <w:szCs w:val="24"/>
          <w:lang w:val="es-ES" w:eastAsia="es-ES"/>
        </w:rPr>
        <w:t>Botswana</w:t>
      </w:r>
      <w:proofErr w:type="spellEnd"/>
      <w:r w:rsidR="00FA4D54" w:rsidRPr="00435114">
        <w:rPr>
          <w:rStyle w:val="notranslate"/>
          <w:rFonts w:ascii="Calibri" w:eastAsia="Times New Roman" w:hAnsi="Calibri" w:cs="Calibri"/>
          <w:color w:val="000000"/>
          <w:sz w:val="24"/>
          <w:szCs w:val="24"/>
          <w:lang w:val="es-ES" w:eastAsia="es-ES"/>
        </w:rPr>
        <w:t xml:space="preserve">, el segundo diamante de mayor calidad de la historia. </w:t>
      </w:r>
    </w:p>
    <w:p w14:paraId="0C2694EE" w14:textId="667B572E" w:rsidR="00FA4D54" w:rsidRPr="00435114" w:rsidRDefault="00FA4D54" w:rsidP="00435114">
      <w:pPr>
        <w:spacing w:line="360" w:lineRule="auto"/>
        <w:jc w:val="both"/>
        <w:rPr>
          <w:rStyle w:val="notranslate"/>
          <w:rFonts w:ascii="Calibri" w:eastAsia="Times New Roman" w:hAnsi="Calibri" w:cs="Calibri"/>
          <w:color w:val="000000"/>
          <w:sz w:val="24"/>
          <w:szCs w:val="24"/>
          <w:lang w:val="es-ES" w:eastAsia="es-ES"/>
        </w:rPr>
      </w:pPr>
      <w:r w:rsidRPr="00435114">
        <w:rPr>
          <w:rStyle w:val="notranslate"/>
          <w:rFonts w:ascii="Calibri" w:eastAsia="Times New Roman" w:hAnsi="Calibri" w:cs="Calibri"/>
          <w:color w:val="000000"/>
          <w:sz w:val="24"/>
          <w:szCs w:val="24"/>
          <w:lang w:val="es-ES" w:eastAsia="es-ES"/>
        </w:rPr>
        <w:t xml:space="preserve">En definitiva, la tecnología de TOMRA está </w:t>
      </w:r>
      <w:r w:rsidR="00596657" w:rsidRPr="00435114">
        <w:rPr>
          <w:rStyle w:val="notranslate"/>
          <w:rFonts w:ascii="Calibri" w:eastAsia="Times New Roman" w:hAnsi="Calibri" w:cs="Calibri"/>
          <w:color w:val="000000"/>
          <w:sz w:val="24"/>
          <w:szCs w:val="24"/>
          <w:lang w:val="es-ES" w:eastAsia="es-ES"/>
        </w:rPr>
        <w:t>jugando</w:t>
      </w:r>
      <w:r w:rsidRPr="00435114">
        <w:rPr>
          <w:rStyle w:val="notranslate"/>
          <w:rFonts w:ascii="Calibri" w:eastAsia="Times New Roman" w:hAnsi="Calibri" w:cs="Calibri"/>
          <w:color w:val="000000"/>
          <w:sz w:val="24"/>
          <w:szCs w:val="24"/>
          <w:lang w:val="es-ES" w:eastAsia="es-ES"/>
        </w:rPr>
        <w:t xml:space="preserve"> un papel </w:t>
      </w:r>
      <w:r w:rsidR="00596657" w:rsidRPr="00435114">
        <w:rPr>
          <w:rStyle w:val="notranslate"/>
          <w:rFonts w:ascii="Calibri" w:eastAsia="Times New Roman" w:hAnsi="Calibri" w:cs="Calibri"/>
          <w:color w:val="000000"/>
          <w:sz w:val="24"/>
          <w:szCs w:val="24"/>
          <w:lang w:val="es-ES" w:eastAsia="es-ES"/>
        </w:rPr>
        <w:t>fundamental</w:t>
      </w:r>
      <w:r w:rsidRPr="00435114">
        <w:rPr>
          <w:rStyle w:val="notranslate"/>
          <w:rFonts w:ascii="Calibri" w:eastAsia="Times New Roman" w:hAnsi="Calibri" w:cs="Calibri"/>
          <w:color w:val="000000"/>
          <w:sz w:val="24"/>
          <w:szCs w:val="24"/>
          <w:lang w:val="es-ES" w:eastAsia="es-ES"/>
        </w:rPr>
        <w:t xml:space="preserve"> </w:t>
      </w:r>
      <w:r w:rsidR="00596657" w:rsidRPr="00435114">
        <w:rPr>
          <w:rStyle w:val="notranslate"/>
          <w:rFonts w:ascii="Calibri" w:eastAsia="Times New Roman" w:hAnsi="Calibri" w:cs="Calibri"/>
          <w:color w:val="000000"/>
          <w:sz w:val="24"/>
          <w:szCs w:val="24"/>
          <w:lang w:val="es-ES" w:eastAsia="es-ES"/>
        </w:rPr>
        <w:t>al ayudar a numerosas industrias</w:t>
      </w:r>
      <w:r w:rsidRPr="00435114">
        <w:rPr>
          <w:rStyle w:val="notranslate"/>
          <w:rFonts w:ascii="Calibri" w:eastAsia="Times New Roman" w:hAnsi="Calibri" w:cs="Calibri"/>
          <w:color w:val="000000"/>
          <w:sz w:val="24"/>
          <w:szCs w:val="24"/>
          <w:lang w:val="es-ES" w:eastAsia="es-ES"/>
        </w:rPr>
        <w:t xml:space="preserve"> a </w:t>
      </w:r>
      <w:r w:rsidR="00596657" w:rsidRPr="00435114">
        <w:rPr>
          <w:rStyle w:val="notranslate"/>
          <w:rFonts w:ascii="Calibri" w:eastAsia="Times New Roman" w:hAnsi="Calibri" w:cs="Calibri"/>
          <w:color w:val="000000"/>
          <w:sz w:val="24"/>
          <w:szCs w:val="24"/>
          <w:lang w:val="es-ES" w:eastAsia="es-ES"/>
        </w:rPr>
        <w:t xml:space="preserve">conseguir </w:t>
      </w:r>
      <w:r w:rsidR="00006480" w:rsidRPr="00435114">
        <w:rPr>
          <w:rStyle w:val="notranslate"/>
          <w:rFonts w:ascii="Calibri" w:eastAsia="Times New Roman" w:hAnsi="Calibri" w:cs="Calibri"/>
          <w:color w:val="000000"/>
          <w:sz w:val="24"/>
          <w:szCs w:val="24"/>
          <w:lang w:val="es-ES" w:eastAsia="es-ES"/>
        </w:rPr>
        <w:t xml:space="preserve">una </w:t>
      </w:r>
      <w:r w:rsidR="00596657" w:rsidRPr="00435114">
        <w:rPr>
          <w:rStyle w:val="notranslate"/>
          <w:rFonts w:ascii="Calibri" w:eastAsia="Times New Roman" w:hAnsi="Calibri" w:cs="Calibri"/>
          <w:color w:val="000000"/>
          <w:sz w:val="24"/>
          <w:szCs w:val="24"/>
          <w:lang w:val="es-ES" w:eastAsia="es-ES"/>
        </w:rPr>
        <w:t xml:space="preserve">mayor eficiencia en los procesos, </w:t>
      </w:r>
      <w:r w:rsidR="00006480" w:rsidRPr="00435114">
        <w:rPr>
          <w:rStyle w:val="notranslate"/>
          <w:rFonts w:ascii="Calibri" w:eastAsia="Times New Roman" w:hAnsi="Calibri" w:cs="Calibri"/>
          <w:color w:val="000000"/>
          <w:sz w:val="24"/>
          <w:szCs w:val="24"/>
          <w:lang w:val="es-ES" w:eastAsia="es-ES"/>
        </w:rPr>
        <w:t xml:space="preserve">a </w:t>
      </w:r>
      <w:r w:rsidR="00596657" w:rsidRPr="00435114">
        <w:rPr>
          <w:rStyle w:val="notranslate"/>
          <w:rFonts w:ascii="Calibri" w:eastAsia="Times New Roman" w:hAnsi="Calibri" w:cs="Calibri"/>
          <w:color w:val="000000"/>
          <w:sz w:val="24"/>
          <w:szCs w:val="24"/>
          <w:lang w:val="es-ES" w:eastAsia="es-ES"/>
        </w:rPr>
        <w:t xml:space="preserve">optimizar el uso de los recursos y </w:t>
      </w:r>
      <w:r w:rsidR="00006480" w:rsidRPr="00435114">
        <w:rPr>
          <w:rStyle w:val="notranslate"/>
          <w:rFonts w:ascii="Calibri" w:eastAsia="Times New Roman" w:hAnsi="Calibri" w:cs="Calibri"/>
          <w:color w:val="000000"/>
          <w:sz w:val="24"/>
          <w:szCs w:val="24"/>
          <w:lang w:val="es-ES" w:eastAsia="es-ES"/>
        </w:rPr>
        <w:t xml:space="preserve">a </w:t>
      </w:r>
      <w:r w:rsidRPr="00435114">
        <w:rPr>
          <w:rStyle w:val="notranslate"/>
          <w:rFonts w:ascii="Calibri" w:eastAsia="Times New Roman" w:hAnsi="Calibri" w:cs="Calibri"/>
          <w:color w:val="000000"/>
          <w:sz w:val="24"/>
          <w:szCs w:val="24"/>
          <w:lang w:val="es-ES" w:eastAsia="es-ES"/>
        </w:rPr>
        <w:t xml:space="preserve">promover </w:t>
      </w:r>
      <w:r w:rsidR="00596657" w:rsidRPr="00435114">
        <w:rPr>
          <w:rStyle w:val="notranslate"/>
          <w:rFonts w:ascii="Calibri" w:eastAsia="Times New Roman" w:hAnsi="Calibri" w:cs="Calibri"/>
          <w:color w:val="000000"/>
          <w:sz w:val="24"/>
          <w:szCs w:val="24"/>
          <w:lang w:val="es-ES" w:eastAsia="es-ES"/>
        </w:rPr>
        <w:t>la mejora ambiental.</w:t>
      </w:r>
    </w:p>
    <w:p w14:paraId="67BF20CE" w14:textId="68F552FC" w:rsidR="00DB67EE" w:rsidRPr="00435114" w:rsidRDefault="00FA4D54" w:rsidP="00435114">
      <w:pPr>
        <w:spacing w:line="360" w:lineRule="auto"/>
        <w:jc w:val="both"/>
        <w:rPr>
          <w:rStyle w:val="notranslate"/>
          <w:rFonts w:ascii="Calibri" w:eastAsia="Times New Roman" w:hAnsi="Calibri" w:cs="Calibri"/>
          <w:color w:val="000000"/>
          <w:sz w:val="24"/>
          <w:szCs w:val="24"/>
          <w:lang w:eastAsia="es-ES"/>
        </w:rPr>
      </w:pPr>
      <w:r w:rsidRPr="00435114">
        <w:rPr>
          <w:rStyle w:val="notranslate"/>
          <w:rFonts w:ascii="Calibri" w:eastAsia="Times New Roman" w:hAnsi="Calibri" w:cs="Calibri"/>
          <w:color w:val="000000"/>
          <w:sz w:val="24"/>
          <w:szCs w:val="24"/>
          <w:lang w:eastAsia="es-ES"/>
        </w:rPr>
        <w:t xml:space="preserve">Stefan Ranstrand, Presidente y CEO de TOMRA, </w:t>
      </w:r>
      <w:r w:rsidR="00761CE0" w:rsidRPr="00435114">
        <w:rPr>
          <w:rStyle w:val="notranslate"/>
          <w:rFonts w:ascii="Calibri" w:eastAsia="Times New Roman" w:hAnsi="Calibri" w:cs="Calibri"/>
          <w:color w:val="000000"/>
          <w:sz w:val="24"/>
          <w:szCs w:val="24"/>
          <w:lang w:eastAsia="es-ES"/>
        </w:rPr>
        <w:t>declaró</w:t>
      </w:r>
      <w:r w:rsidRPr="00435114">
        <w:rPr>
          <w:rStyle w:val="notranslate"/>
          <w:rFonts w:ascii="Calibri" w:eastAsia="Times New Roman" w:hAnsi="Calibri" w:cs="Calibri"/>
          <w:color w:val="000000"/>
          <w:sz w:val="24"/>
          <w:szCs w:val="24"/>
          <w:lang w:eastAsia="es-ES"/>
        </w:rPr>
        <w:t xml:space="preserve">: "Nuestro crecimiento y </w:t>
      </w:r>
      <w:r w:rsidR="007555BA" w:rsidRPr="00435114">
        <w:rPr>
          <w:rStyle w:val="notranslate"/>
          <w:rFonts w:ascii="Calibri" w:eastAsia="Times New Roman" w:hAnsi="Calibri" w:cs="Calibri"/>
          <w:color w:val="000000"/>
          <w:sz w:val="24"/>
          <w:szCs w:val="24"/>
          <w:lang w:eastAsia="es-ES"/>
        </w:rPr>
        <w:t xml:space="preserve">la </w:t>
      </w:r>
      <w:r w:rsidRPr="00435114">
        <w:rPr>
          <w:rStyle w:val="notranslate"/>
          <w:rFonts w:ascii="Calibri" w:eastAsia="Times New Roman" w:hAnsi="Calibri" w:cs="Calibri"/>
          <w:color w:val="000000"/>
          <w:sz w:val="24"/>
          <w:szCs w:val="24"/>
          <w:lang w:eastAsia="es-ES"/>
        </w:rPr>
        <w:t xml:space="preserve">longevidad </w:t>
      </w:r>
      <w:r w:rsidR="007555BA" w:rsidRPr="00435114">
        <w:rPr>
          <w:rStyle w:val="notranslate"/>
          <w:rFonts w:ascii="Calibri" w:eastAsia="Times New Roman" w:hAnsi="Calibri" w:cs="Calibri"/>
          <w:color w:val="000000"/>
          <w:sz w:val="24"/>
          <w:szCs w:val="24"/>
          <w:lang w:eastAsia="es-ES"/>
        </w:rPr>
        <w:t xml:space="preserve">de nuestra compañía </w:t>
      </w:r>
      <w:r w:rsidRPr="00435114">
        <w:rPr>
          <w:rStyle w:val="notranslate"/>
          <w:rFonts w:ascii="Calibri" w:eastAsia="Times New Roman" w:hAnsi="Calibri" w:cs="Calibri"/>
          <w:color w:val="000000"/>
          <w:sz w:val="24"/>
          <w:szCs w:val="24"/>
          <w:lang w:eastAsia="es-ES"/>
        </w:rPr>
        <w:t>se debe</w:t>
      </w:r>
      <w:r w:rsidR="00596657" w:rsidRPr="00435114">
        <w:rPr>
          <w:rStyle w:val="notranslate"/>
          <w:rFonts w:ascii="Calibri" w:eastAsia="Times New Roman" w:hAnsi="Calibri" w:cs="Calibri"/>
          <w:color w:val="000000"/>
          <w:sz w:val="24"/>
          <w:szCs w:val="24"/>
          <w:lang w:eastAsia="es-ES"/>
        </w:rPr>
        <w:t>n</w:t>
      </w:r>
      <w:r w:rsidRPr="00435114">
        <w:rPr>
          <w:rStyle w:val="notranslate"/>
          <w:rFonts w:ascii="Calibri" w:eastAsia="Times New Roman" w:hAnsi="Calibri" w:cs="Calibri"/>
          <w:color w:val="000000"/>
          <w:sz w:val="24"/>
          <w:szCs w:val="24"/>
          <w:lang w:eastAsia="es-ES"/>
        </w:rPr>
        <w:t xml:space="preserve"> en parte a la creciente </w:t>
      </w:r>
      <w:r w:rsidR="00596657" w:rsidRPr="00435114">
        <w:rPr>
          <w:rStyle w:val="notranslate"/>
          <w:rFonts w:ascii="Calibri" w:eastAsia="Times New Roman" w:hAnsi="Calibri" w:cs="Calibri"/>
          <w:color w:val="000000"/>
          <w:sz w:val="24"/>
          <w:szCs w:val="24"/>
          <w:lang w:eastAsia="es-ES"/>
        </w:rPr>
        <w:t>conciencia</w:t>
      </w:r>
      <w:r w:rsidRPr="00435114">
        <w:rPr>
          <w:rStyle w:val="notranslate"/>
          <w:rFonts w:ascii="Calibri" w:eastAsia="Times New Roman" w:hAnsi="Calibri" w:cs="Calibri"/>
          <w:color w:val="000000"/>
          <w:sz w:val="24"/>
          <w:szCs w:val="24"/>
          <w:lang w:eastAsia="es-ES"/>
        </w:rPr>
        <w:t xml:space="preserve"> de que el mundo necesita utilizar </w:t>
      </w:r>
      <w:r w:rsidR="00596657" w:rsidRPr="00435114">
        <w:rPr>
          <w:rStyle w:val="notranslate"/>
          <w:rFonts w:ascii="Calibri" w:eastAsia="Times New Roman" w:hAnsi="Calibri" w:cs="Calibri"/>
          <w:color w:val="000000"/>
          <w:sz w:val="24"/>
          <w:szCs w:val="24"/>
          <w:lang w:eastAsia="es-ES"/>
        </w:rPr>
        <w:t xml:space="preserve">mejor </w:t>
      </w:r>
      <w:r w:rsidRPr="00435114">
        <w:rPr>
          <w:rStyle w:val="notranslate"/>
          <w:rFonts w:ascii="Calibri" w:eastAsia="Times New Roman" w:hAnsi="Calibri" w:cs="Calibri"/>
          <w:color w:val="000000"/>
          <w:sz w:val="24"/>
          <w:szCs w:val="24"/>
          <w:lang w:eastAsia="es-ES"/>
        </w:rPr>
        <w:t>sus recursos naturales para asegurar la sostenibilidad. E</w:t>
      </w:r>
      <w:r w:rsidR="00596657" w:rsidRPr="00435114">
        <w:rPr>
          <w:rStyle w:val="notranslate"/>
          <w:rFonts w:ascii="Calibri" w:eastAsia="Times New Roman" w:hAnsi="Calibri" w:cs="Calibri"/>
          <w:color w:val="000000"/>
          <w:sz w:val="24"/>
          <w:szCs w:val="24"/>
          <w:lang w:eastAsia="es-ES"/>
        </w:rPr>
        <w:t xml:space="preserve">stamos orgullosos del éxito conseguido </w:t>
      </w:r>
      <w:r w:rsidRPr="00435114">
        <w:rPr>
          <w:rStyle w:val="notranslate"/>
          <w:rFonts w:ascii="Calibri" w:eastAsia="Times New Roman" w:hAnsi="Calibri" w:cs="Calibri"/>
          <w:color w:val="000000"/>
          <w:sz w:val="24"/>
          <w:szCs w:val="24"/>
          <w:lang w:eastAsia="es-ES"/>
        </w:rPr>
        <w:t xml:space="preserve">hasta ahora y esperamos seguir </w:t>
      </w:r>
      <w:r w:rsidR="00596657" w:rsidRPr="00435114">
        <w:rPr>
          <w:rStyle w:val="notranslate"/>
          <w:rFonts w:ascii="Calibri" w:eastAsia="Times New Roman" w:hAnsi="Calibri" w:cs="Calibri"/>
          <w:color w:val="000000"/>
          <w:sz w:val="24"/>
          <w:szCs w:val="24"/>
          <w:lang w:eastAsia="es-ES"/>
        </w:rPr>
        <w:t>creciendo</w:t>
      </w:r>
      <w:r w:rsidR="007555BA" w:rsidRPr="00435114">
        <w:rPr>
          <w:rStyle w:val="notranslate"/>
          <w:rFonts w:ascii="Calibri" w:eastAsia="Times New Roman" w:hAnsi="Calibri" w:cs="Calibri"/>
          <w:color w:val="000000"/>
          <w:sz w:val="24"/>
          <w:szCs w:val="24"/>
          <w:lang w:eastAsia="es-ES"/>
        </w:rPr>
        <w:t xml:space="preserve"> en los próximos años. Para ello</w:t>
      </w:r>
      <w:r w:rsidRPr="00435114">
        <w:rPr>
          <w:rStyle w:val="notranslate"/>
          <w:rFonts w:ascii="Calibri" w:eastAsia="Times New Roman" w:hAnsi="Calibri" w:cs="Calibri"/>
          <w:color w:val="000000"/>
          <w:sz w:val="24"/>
          <w:szCs w:val="24"/>
          <w:lang w:eastAsia="es-ES"/>
        </w:rPr>
        <w:t xml:space="preserve"> seguimos desarrollando soluciones </w:t>
      </w:r>
      <w:r w:rsidR="00596657" w:rsidRPr="00435114">
        <w:rPr>
          <w:rStyle w:val="notranslate"/>
          <w:rFonts w:ascii="Calibri" w:eastAsia="Times New Roman" w:hAnsi="Calibri" w:cs="Calibri"/>
          <w:color w:val="000000"/>
          <w:sz w:val="24"/>
          <w:szCs w:val="24"/>
          <w:lang w:eastAsia="es-ES"/>
        </w:rPr>
        <w:t>vanguardistas</w:t>
      </w:r>
      <w:r w:rsidR="007555BA" w:rsidRPr="00435114">
        <w:rPr>
          <w:rStyle w:val="notranslate"/>
          <w:rFonts w:ascii="Calibri" w:eastAsia="Times New Roman" w:hAnsi="Calibri" w:cs="Calibri"/>
          <w:color w:val="000000"/>
          <w:sz w:val="24"/>
          <w:szCs w:val="24"/>
          <w:lang w:eastAsia="es-ES"/>
        </w:rPr>
        <w:t xml:space="preserve"> que </w:t>
      </w:r>
      <w:r w:rsidRPr="00435114">
        <w:rPr>
          <w:rStyle w:val="notranslate"/>
          <w:rFonts w:ascii="Calibri" w:eastAsia="Times New Roman" w:hAnsi="Calibri" w:cs="Calibri"/>
          <w:color w:val="000000"/>
          <w:sz w:val="24"/>
          <w:szCs w:val="24"/>
          <w:lang w:eastAsia="es-ES"/>
        </w:rPr>
        <w:t>ayud</w:t>
      </w:r>
      <w:r w:rsidR="007555BA" w:rsidRPr="00435114">
        <w:rPr>
          <w:rStyle w:val="notranslate"/>
          <w:rFonts w:ascii="Calibri" w:eastAsia="Times New Roman" w:hAnsi="Calibri" w:cs="Calibri"/>
          <w:color w:val="000000"/>
          <w:sz w:val="24"/>
          <w:szCs w:val="24"/>
          <w:lang w:eastAsia="es-ES"/>
        </w:rPr>
        <w:t>en</w:t>
      </w:r>
      <w:r w:rsidRPr="00435114">
        <w:rPr>
          <w:rStyle w:val="notranslate"/>
          <w:rFonts w:ascii="Calibri" w:eastAsia="Times New Roman" w:hAnsi="Calibri" w:cs="Calibri"/>
          <w:color w:val="000000"/>
          <w:sz w:val="24"/>
          <w:szCs w:val="24"/>
          <w:lang w:eastAsia="es-ES"/>
        </w:rPr>
        <w:t xml:space="preserve"> a nuestros clientes a satisfacer sus necesidades comerciales y contribuir a un </w:t>
      </w:r>
      <w:r w:rsidR="00596657" w:rsidRPr="00435114">
        <w:rPr>
          <w:rStyle w:val="notranslate"/>
          <w:rFonts w:ascii="Calibri" w:eastAsia="Times New Roman" w:hAnsi="Calibri" w:cs="Calibri"/>
          <w:color w:val="000000"/>
          <w:sz w:val="24"/>
          <w:szCs w:val="24"/>
          <w:lang w:eastAsia="es-ES"/>
        </w:rPr>
        <w:t>futuro mejor y más sostenible</w:t>
      </w:r>
      <w:r w:rsidRPr="00435114">
        <w:rPr>
          <w:rStyle w:val="notranslate"/>
          <w:rFonts w:ascii="Calibri" w:eastAsia="Times New Roman" w:hAnsi="Calibri" w:cs="Calibri"/>
          <w:color w:val="000000"/>
          <w:sz w:val="24"/>
          <w:szCs w:val="24"/>
          <w:lang w:eastAsia="es-ES"/>
        </w:rPr>
        <w:t>"</w:t>
      </w:r>
      <w:r w:rsidR="00761CE0" w:rsidRPr="00435114">
        <w:rPr>
          <w:rStyle w:val="notranslate"/>
          <w:rFonts w:ascii="Calibri" w:eastAsia="Times New Roman" w:hAnsi="Calibri" w:cs="Calibri"/>
          <w:color w:val="000000"/>
          <w:sz w:val="24"/>
          <w:szCs w:val="24"/>
          <w:lang w:eastAsia="es-ES"/>
        </w:rPr>
        <w:t>.</w:t>
      </w:r>
    </w:p>
    <w:p w14:paraId="444D5E9D" w14:textId="2DEE9B61" w:rsidR="00596657" w:rsidRPr="00435114" w:rsidRDefault="00596657" w:rsidP="00435114">
      <w:pPr>
        <w:spacing w:line="360" w:lineRule="auto"/>
        <w:jc w:val="both"/>
        <w:rPr>
          <w:b/>
          <w:sz w:val="24"/>
          <w:szCs w:val="24"/>
          <w:lang w:val="es-ES"/>
        </w:rPr>
      </w:pPr>
      <w:r w:rsidRPr="00435114">
        <w:rPr>
          <w:b/>
          <w:sz w:val="24"/>
          <w:szCs w:val="24"/>
          <w:lang w:val="es-ES"/>
        </w:rPr>
        <w:t>TOMRA a los 45: dos áreas de negocio fuertes</w:t>
      </w:r>
    </w:p>
    <w:p w14:paraId="67338AB2" w14:textId="104B37C6" w:rsidR="00596657" w:rsidRPr="00435114" w:rsidRDefault="00006480" w:rsidP="00435114">
      <w:pPr>
        <w:spacing w:line="360" w:lineRule="auto"/>
        <w:jc w:val="both"/>
        <w:rPr>
          <w:rStyle w:val="notranslate"/>
          <w:rFonts w:ascii="Calibri" w:eastAsia="Times New Roman" w:hAnsi="Calibri" w:cs="Calibri"/>
          <w:color w:val="000000"/>
          <w:sz w:val="24"/>
          <w:szCs w:val="24"/>
          <w:lang w:eastAsia="es-ES"/>
        </w:rPr>
      </w:pPr>
      <w:r w:rsidRPr="00435114">
        <w:rPr>
          <w:rStyle w:val="notranslate"/>
          <w:rFonts w:ascii="Calibri" w:eastAsia="Times New Roman" w:hAnsi="Calibri" w:cs="Calibri"/>
          <w:color w:val="000000"/>
          <w:sz w:val="24"/>
          <w:szCs w:val="24"/>
          <w:lang w:eastAsia="es-ES"/>
        </w:rPr>
        <w:t>Persiguiendo su objetivo</w:t>
      </w:r>
      <w:r w:rsidR="00596657" w:rsidRPr="00435114">
        <w:rPr>
          <w:rStyle w:val="notranslate"/>
          <w:rFonts w:ascii="Calibri" w:eastAsia="Times New Roman" w:hAnsi="Calibri" w:cs="Calibri"/>
          <w:color w:val="000000"/>
          <w:sz w:val="24"/>
          <w:szCs w:val="24"/>
          <w:lang w:eastAsia="es-ES"/>
        </w:rPr>
        <w:t xml:space="preserve"> de crear soluciones basadas en sensores para </w:t>
      </w:r>
      <w:r w:rsidR="003722C7" w:rsidRPr="00435114">
        <w:rPr>
          <w:rStyle w:val="notranslate"/>
          <w:rFonts w:ascii="Calibri" w:eastAsia="Times New Roman" w:hAnsi="Calibri" w:cs="Calibri"/>
          <w:color w:val="000000"/>
          <w:sz w:val="24"/>
          <w:szCs w:val="24"/>
          <w:lang w:eastAsia="es-ES"/>
        </w:rPr>
        <w:t>optimizar la productividad</w:t>
      </w:r>
      <w:r w:rsidR="00596657" w:rsidRPr="00435114">
        <w:rPr>
          <w:rStyle w:val="notranslate"/>
          <w:rFonts w:ascii="Calibri" w:eastAsia="Times New Roman" w:hAnsi="Calibri" w:cs="Calibri"/>
          <w:color w:val="000000"/>
          <w:sz w:val="24"/>
          <w:szCs w:val="24"/>
          <w:lang w:eastAsia="es-ES"/>
        </w:rPr>
        <w:t xml:space="preserve"> de los recursos, TOMRA ha construido una empresa sólida centrada en dos áreas de negocio: </w:t>
      </w:r>
      <w:r w:rsidRPr="00435114">
        <w:rPr>
          <w:rStyle w:val="notranslate"/>
          <w:rFonts w:ascii="Calibri" w:eastAsia="Times New Roman" w:hAnsi="Calibri" w:cs="Calibri"/>
          <w:color w:val="000000"/>
          <w:sz w:val="24"/>
          <w:szCs w:val="24"/>
          <w:lang w:eastAsia="es-ES"/>
        </w:rPr>
        <w:t xml:space="preserve">Collection Solutions </w:t>
      </w:r>
      <w:r w:rsidR="00596657" w:rsidRPr="00435114">
        <w:rPr>
          <w:rStyle w:val="notranslate"/>
          <w:rFonts w:ascii="Calibri" w:eastAsia="Times New Roman" w:hAnsi="Calibri" w:cs="Calibri"/>
          <w:color w:val="000000"/>
          <w:sz w:val="24"/>
          <w:szCs w:val="24"/>
          <w:lang w:eastAsia="es-ES"/>
        </w:rPr>
        <w:t>(</w:t>
      </w:r>
      <w:r w:rsidR="00147C0D" w:rsidRPr="00435114">
        <w:rPr>
          <w:rStyle w:val="notranslate"/>
          <w:rFonts w:ascii="Calibri" w:eastAsia="Times New Roman" w:hAnsi="Calibri" w:cs="Calibri"/>
          <w:color w:val="000000"/>
          <w:sz w:val="24"/>
          <w:szCs w:val="24"/>
          <w:lang w:eastAsia="es-ES"/>
        </w:rPr>
        <w:t xml:space="preserve">máquinaria de devolución y retorno </w:t>
      </w:r>
      <w:r w:rsidR="00596657" w:rsidRPr="00435114">
        <w:rPr>
          <w:rStyle w:val="notranslate"/>
          <w:rFonts w:ascii="Calibri" w:eastAsia="Times New Roman" w:hAnsi="Calibri" w:cs="Calibri"/>
          <w:color w:val="000000"/>
          <w:sz w:val="24"/>
          <w:szCs w:val="24"/>
          <w:lang w:eastAsia="es-ES"/>
        </w:rPr>
        <w:t xml:space="preserve"> y recuperación de materiales) y </w:t>
      </w:r>
      <w:r w:rsidRPr="00435114">
        <w:rPr>
          <w:rStyle w:val="notranslate"/>
          <w:rFonts w:ascii="Calibri" w:eastAsia="Times New Roman" w:hAnsi="Calibri" w:cs="Calibri"/>
          <w:color w:val="000000"/>
          <w:sz w:val="24"/>
          <w:szCs w:val="24"/>
          <w:lang w:eastAsia="es-ES"/>
        </w:rPr>
        <w:t xml:space="preserve">Sorting Solutions </w:t>
      </w:r>
      <w:r w:rsidR="00596657" w:rsidRPr="00435114">
        <w:rPr>
          <w:rStyle w:val="notranslate"/>
          <w:rFonts w:ascii="Calibri" w:eastAsia="Times New Roman" w:hAnsi="Calibri" w:cs="Calibri"/>
          <w:color w:val="000000"/>
          <w:sz w:val="24"/>
          <w:szCs w:val="24"/>
          <w:lang w:eastAsia="es-ES"/>
        </w:rPr>
        <w:t>(</w:t>
      </w:r>
      <w:r w:rsidR="00147C0D" w:rsidRPr="00435114">
        <w:rPr>
          <w:rStyle w:val="notranslate"/>
          <w:rFonts w:ascii="Calibri" w:eastAsia="Times New Roman" w:hAnsi="Calibri" w:cs="Calibri"/>
          <w:color w:val="000000"/>
          <w:sz w:val="24"/>
          <w:szCs w:val="24"/>
          <w:lang w:eastAsia="es-ES"/>
        </w:rPr>
        <w:t xml:space="preserve">equipos de separación para el </w:t>
      </w:r>
      <w:r w:rsidR="00596657" w:rsidRPr="00435114">
        <w:rPr>
          <w:rStyle w:val="notranslate"/>
          <w:rFonts w:ascii="Calibri" w:eastAsia="Times New Roman" w:hAnsi="Calibri" w:cs="Calibri"/>
          <w:color w:val="000000"/>
          <w:sz w:val="24"/>
          <w:szCs w:val="24"/>
          <w:lang w:eastAsia="es-ES"/>
        </w:rPr>
        <w:t xml:space="preserve">reciclaje, </w:t>
      </w:r>
      <w:r w:rsidR="00147C0D" w:rsidRPr="00435114">
        <w:rPr>
          <w:rStyle w:val="notranslate"/>
          <w:rFonts w:ascii="Calibri" w:eastAsia="Times New Roman" w:hAnsi="Calibri" w:cs="Calibri"/>
          <w:color w:val="000000"/>
          <w:sz w:val="24"/>
          <w:szCs w:val="24"/>
          <w:lang w:eastAsia="es-ES"/>
        </w:rPr>
        <w:t xml:space="preserve">la </w:t>
      </w:r>
      <w:r w:rsidR="00596657" w:rsidRPr="00435114">
        <w:rPr>
          <w:rStyle w:val="notranslate"/>
          <w:rFonts w:ascii="Calibri" w:eastAsia="Times New Roman" w:hAnsi="Calibri" w:cs="Calibri"/>
          <w:color w:val="000000"/>
          <w:sz w:val="24"/>
          <w:szCs w:val="24"/>
          <w:lang w:eastAsia="es-ES"/>
        </w:rPr>
        <w:t xml:space="preserve">minería y </w:t>
      </w:r>
      <w:r w:rsidR="00147C0D" w:rsidRPr="00435114">
        <w:rPr>
          <w:rStyle w:val="notranslate"/>
          <w:rFonts w:ascii="Calibri" w:eastAsia="Times New Roman" w:hAnsi="Calibri" w:cs="Calibri"/>
          <w:color w:val="000000"/>
          <w:sz w:val="24"/>
          <w:szCs w:val="24"/>
          <w:lang w:eastAsia="es-ES"/>
        </w:rPr>
        <w:t xml:space="preserve">la alimentación </w:t>
      </w:r>
      <w:r w:rsidR="00596657" w:rsidRPr="00435114">
        <w:rPr>
          <w:rStyle w:val="notranslate"/>
          <w:rFonts w:ascii="Calibri" w:eastAsia="Times New Roman" w:hAnsi="Calibri" w:cs="Calibri"/>
          <w:color w:val="000000"/>
          <w:sz w:val="24"/>
          <w:szCs w:val="24"/>
          <w:lang w:eastAsia="es-ES"/>
        </w:rPr>
        <w:t>).</w:t>
      </w:r>
    </w:p>
    <w:p w14:paraId="29D95310" w14:textId="2C911E69" w:rsidR="00DB67EE" w:rsidRPr="00435114" w:rsidRDefault="00596657" w:rsidP="00435114">
      <w:pPr>
        <w:spacing w:line="360" w:lineRule="auto"/>
        <w:jc w:val="both"/>
        <w:rPr>
          <w:rStyle w:val="notranslate"/>
          <w:rFonts w:ascii="Calibri" w:eastAsia="Times New Roman" w:hAnsi="Calibri" w:cs="Calibri"/>
          <w:color w:val="000000"/>
          <w:sz w:val="24"/>
          <w:szCs w:val="24"/>
          <w:lang w:eastAsia="es-ES"/>
        </w:rPr>
      </w:pPr>
      <w:r w:rsidRPr="00435114">
        <w:rPr>
          <w:rStyle w:val="notranslate"/>
          <w:rFonts w:ascii="Calibri" w:eastAsia="Times New Roman" w:hAnsi="Calibri" w:cs="Calibri"/>
          <w:color w:val="000000"/>
          <w:sz w:val="24"/>
          <w:szCs w:val="24"/>
          <w:lang w:eastAsia="es-ES"/>
        </w:rPr>
        <w:t xml:space="preserve">Para </w:t>
      </w:r>
      <w:r w:rsidR="00006480" w:rsidRPr="00435114">
        <w:rPr>
          <w:rStyle w:val="notranslate"/>
          <w:rFonts w:ascii="Calibri" w:eastAsia="Times New Roman" w:hAnsi="Calibri" w:cs="Calibri"/>
          <w:color w:val="000000"/>
          <w:sz w:val="24"/>
          <w:szCs w:val="24"/>
          <w:lang w:eastAsia="es-ES"/>
        </w:rPr>
        <w:t>garantizar</w:t>
      </w:r>
      <w:r w:rsidRPr="00435114">
        <w:rPr>
          <w:rStyle w:val="notranslate"/>
          <w:rFonts w:ascii="Calibri" w:eastAsia="Times New Roman" w:hAnsi="Calibri" w:cs="Calibri"/>
          <w:color w:val="000000"/>
          <w:sz w:val="24"/>
          <w:szCs w:val="24"/>
          <w:lang w:eastAsia="es-ES"/>
        </w:rPr>
        <w:t xml:space="preserve"> que la nueva tecnología </w:t>
      </w:r>
      <w:r w:rsidR="00006480" w:rsidRPr="00435114">
        <w:rPr>
          <w:rStyle w:val="notranslate"/>
          <w:rFonts w:ascii="Calibri" w:eastAsia="Times New Roman" w:hAnsi="Calibri" w:cs="Calibri"/>
          <w:color w:val="000000"/>
          <w:sz w:val="24"/>
          <w:szCs w:val="24"/>
          <w:lang w:eastAsia="es-ES"/>
        </w:rPr>
        <w:t>siga</w:t>
      </w:r>
      <w:r w:rsidRPr="00435114">
        <w:rPr>
          <w:rStyle w:val="notranslate"/>
          <w:rFonts w:ascii="Calibri" w:eastAsia="Times New Roman" w:hAnsi="Calibri" w:cs="Calibri"/>
          <w:color w:val="000000"/>
          <w:sz w:val="24"/>
          <w:szCs w:val="24"/>
          <w:lang w:eastAsia="es-ES"/>
        </w:rPr>
        <w:t xml:space="preserve"> apoyando a las empresas y sus objetivos, es importante </w:t>
      </w:r>
      <w:r w:rsidR="00006480" w:rsidRPr="00435114">
        <w:rPr>
          <w:rStyle w:val="notranslate"/>
          <w:rFonts w:ascii="Calibri" w:eastAsia="Times New Roman" w:hAnsi="Calibri" w:cs="Calibri"/>
          <w:color w:val="000000"/>
          <w:sz w:val="24"/>
          <w:szCs w:val="24"/>
          <w:lang w:eastAsia="es-ES"/>
        </w:rPr>
        <w:t xml:space="preserve">continuar </w:t>
      </w:r>
      <w:r w:rsidRPr="00435114">
        <w:rPr>
          <w:rStyle w:val="notranslate"/>
          <w:rFonts w:ascii="Calibri" w:eastAsia="Times New Roman" w:hAnsi="Calibri" w:cs="Calibri"/>
          <w:color w:val="000000"/>
          <w:sz w:val="24"/>
          <w:szCs w:val="24"/>
          <w:lang w:eastAsia="es-ES"/>
        </w:rPr>
        <w:t xml:space="preserve">centrándose en cómo </w:t>
      </w:r>
      <w:r w:rsidR="00006480" w:rsidRPr="00435114">
        <w:rPr>
          <w:rStyle w:val="notranslate"/>
          <w:rFonts w:ascii="Calibri" w:eastAsia="Times New Roman" w:hAnsi="Calibri" w:cs="Calibri"/>
          <w:color w:val="000000"/>
          <w:sz w:val="24"/>
          <w:szCs w:val="24"/>
          <w:lang w:eastAsia="es-ES"/>
        </w:rPr>
        <w:t>cambiar</w:t>
      </w:r>
      <w:r w:rsidRPr="00435114">
        <w:rPr>
          <w:rStyle w:val="notranslate"/>
          <w:rFonts w:ascii="Calibri" w:eastAsia="Times New Roman" w:hAnsi="Calibri" w:cs="Calibri"/>
          <w:color w:val="000000"/>
          <w:sz w:val="24"/>
          <w:szCs w:val="24"/>
          <w:lang w:eastAsia="es-ES"/>
        </w:rPr>
        <w:t xml:space="preserve"> la forma en que el mundo obtiene, utiliza y reutiliza sus recurso</w:t>
      </w:r>
      <w:r w:rsidR="00006480" w:rsidRPr="00435114">
        <w:rPr>
          <w:rStyle w:val="notranslate"/>
          <w:rFonts w:ascii="Calibri" w:eastAsia="Times New Roman" w:hAnsi="Calibri" w:cs="Calibri"/>
          <w:color w:val="000000"/>
          <w:sz w:val="24"/>
          <w:szCs w:val="24"/>
          <w:lang w:eastAsia="es-ES"/>
        </w:rPr>
        <w:t>s,</w:t>
      </w:r>
      <w:r w:rsidRPr="00435114">
        <w:rPr>
          <w:rStyle w:val="notranslate"/>
          <w:rFonts w:ascii="Calibri" w:eastAsia="Times New Roman" w:hAnsi="Calibri" w:cs="Calibri"/>
          <w:color w:val="000000"/>
          <w:sz w:val="24"/>
          <w:szCs w:val="24"/>
          <w:lang w:eastAsia="es-ES"/>
        </w:rPr>
        <w:t xml:space="preserve"> </w:t>
      </w:r>
      <w:r w:rsidR="00006480" w:rsidRPr="00435114">
        <w:rPr>
          <w:rStyle w:val="notranslate"/>
          <w:rFonts w:ascii="Calibri" w:eastAsia="Times New Roman" w:hAnsi="Calibri" w:cs="Calibri"/>
          <w:color w:val="000000"/>
          <w:sz w:val="24"/>
          <w:szCs w:val="24"/>
          <w:lang w:eastAsia="es-ES"/>
        </w:rPr>
        <w:t xml:space="preserve">mirando </w:t>
      </w:r>
      <w:r w:rsidR="00DB2816" w:rsidRPr="00435114">
        <w:rPr>
          <w:rStyle w:val="notranslate"/>
          <w:rFonts w:ascii="Calibri" w:eastAsia="Times New Roman" w:hAnsi="Calibri" w:cs="Calibri"/>
          <w:color w:val="000000"/>
          <w:sz w:val="24"/>
          <w:szCs w:val="24"/>
          <w:lang w:eastAsia="es-ES"/>
        </w:rPr>
        <w:t xml:space="preserve">hacia </w:t>
      </w:r>
      <w:r w:rsidR="00006480" w:rsidRPr="00435114">
        <w:rPr>
          <w:rStyle w:val="notranslate"/>
          <w:rFonts w:ascii="Calibri" w:eastAsia="Times New Roman" w:hAnsi="Calibri" w:cs="Calibri"/>
          <w:color w:val="000000"/>
          <w:sz w:val="24"/>
          <w:szCs w:val="24"/>
          <w:lang w:eastAsia="es-ES"/>
        </w:rPr>
        <w:t>las futuras</w:t>
      </w:r>
      <w:r w:rsidR="00CA6754" w:rsidRPr="00435114">
        <w:rPr>
          <w:rStyle w:val="notranslate"/>
          <w:rFonts w:ascii="Calibri" w:eastAsia="Times New Roman" w:hAnsi="Calibri" w:cs="Calibri"/>
          <w:color w:val="000000"/>
          <w:sz w:val="24"/>
          <w:szCs w:val="24"/>
          <w:lang w:eastAsia="es-ES"/>
        </w:rPr>
        <w:t xml:space="preserve"> grandes</w:t>
      </w:r>
      <w:r w:rsidRPr="00435114">
        <w:rPr>
          <w:rStyle w:val="notranslate"/>
          <w:rFonts w:ascii="Calibri" w:eastAsia="Times New Roman" w:hAnsi="Calibri" w:cs="Calibri"/>
          <w:color w:val="000000"/>
          <w:sz w:val="24"/>
          <w:szCs w:val="24"/>
          <w:lang w:eastAsia="es-ES"/>
        </w:rPr>
        <w:t xml:space="preserve"> innovaciones y cómo pueden apoyar </w:t>
      </w:r>
      <w:r w:rsidR="00006480" w:rsidRPr="00435114">
        <w:rPr>
          <w:rStyle w:val="notranslate"/>
          <w:rFonts w:ascii="Calibri" w:eastAsia="Times New Roman" w:hAnsi="Calibri" w:cs="Calibri"/>
          <w:color w:val="000000"/>
          <w:sz w:val="24"/>
          <w:szCs w:val="24"/>
          <w:lang w:eastAsia="es-ES"/>
        </w:rPr>
        <w:t xml:space="preserve">tanto </w:t>
      </w:r>
      <w:r w:rsidR="00DB2816" w:rsidRPr="00435114">
        <w:rPr>
          <w:rStyle w:val="notranslate"/>
          <w:rFonts w:ascii="Calibri" w:eastAsia="Times New Roman" w:hAnsi="Calibri" w:cs="Calibri"/>
          <w:color w:val="000000"/>
          <w:sz w:val="24"/>
          <w:szCs w:val="24"/>
          <w:lang w:eastAsia="es-ES"/>
        </w:rPr>
        <w:t xml:space="preserve">los </w:t>
      </w:r>
      <w:r w:rsidR="00CA6754" w:rsidRPr="00435114">
        <w:rPr>
          <w:rStyle w:val="notranslate"/>
          <w:rFonts w:ascii="Calibri" w:eastAsia="Times New Roman" w:hAnsi="Calibri" w:cs="Calibri"/>
          <w:color w:val="000000"/>
          <w:sz w:val="24"/>
          <w:szCs w:val="24"/>
          <w:lang w:eastAsia="es-ES"/>
        </w:rPr>
        <w:t xml:space="preserve">objetivos medioambientales como de </w:t>
      </w:r>
      <w:r w:rsidRPr="00435114">
        <w:rPr>
          <w:rStyle w:val="notranslate"/>
          <w:rFonts w:ascii="Calibri" w:eastAsia="Times New Roman" w:hAnsi="Calibri" w:cs="Calibri"/>
          <w:color w:val="000000"/>
          <w:sz w:val="24"/>
          <w:szCs w:val="24"/>
          <w:lang w:eastAsia="es-ES"/>
        </w:rPr>
        <w:t>negocio</w:t>
      </w:r>
      <w:r w:rsidR="00CA6754" w:rsidRPr="00435114">
        <w:rPr>
          <w:rStyle w:val="notranslate"/>
          <w:rFonts w:ascii="Calibri" w:eastAsia="Times New Roman" w:hAnsi="Calibri" w:cs="Calibri"/>
          <w:color w:val="000000"/>
          <w:sz w:val="24"/>
          <w:szCs w:val="24"/>
          <w:lang w:eastAsia="es-ES"/>
        </w:rPr>
        <w:t>s</w:t>
      </w:r>
      <w:r w:rsidRPr="00435114">
        <w:rPr>
          <w:rStyle w:val="notranslate"/>
          <w:rFonts w:ascii="Calibri" w:eastAsia="Times New Roman" w:hAnsi="Calibri" w:cs="Calibri"/>
          <w:color w:val="000000"/>
          <w:sz w:val="24"/>
          <w:szCs w:val="24"/>
          <w:lang w:eastAsia="es-ES"/>
        </w:rPr>
        <w:t>.</w:t>
      </w:r>
    </w:p>
    <w:p w14:paraId="470B245C" w14:textId="77777777" w:rsidR="00CA6754" w:rsidRPr="00435114" w:rsidRDefault="00CA6754" w:rsidP="00435114">
      <w:pPr>
        <w:spacing w:line="360" w:lineRule="auto"/>
        <w:jc w:val="both"/>
        <w:rPr>
          <w:b/>
          <w:sz w:val="24"/>
          <w:szCs w:val="24"/>
          <w:lang w:val="es-ES"/>
        </w:rPr>
      </w:pPr>
      <w:r w:rsidRPr="00435114">
        <w:rPr>
          <w:b/>
          <w:sz w:val="24"/>
          <w:szCs w:val="24"/>
          <w:lang w:val="es-ES"/>
        </w:rPr>
        <w:t>Productividad óptima de los recursos</w:t>
      </w:r>
    </w:p>
    <w:p w14:paraId="117EB0AC" w14:textId="7CDA5788" w:rsidR="00CA6754" w:rsidRPr="00435114" w:rsidRDefault="00CA6754" w:rsidP="00435114">
      <w:pPr>
        <w:spacing w:line="360" w:lineRule="auto"/>
        <w:jc w:val="both"/>
        <w:rPr>
          <w:rStyle w:val="notranslate"/>
          <w:rFonts w:ascii="Calibri" w:eastAsia="Times New Roman" w:hAnsi="Calibri" w:cs="Calibri"/>
          <w:color w:val="000000"/>
          <w:sz w:val="24"/>
          <w:szCs w:val="24"/>
          <w:lang w:eastAsia="es-ES"/>
        </w:rPr>
      </w:pPr>
      <w:r w:rsidRPr="00435114">
        <w:rPr>
          <w:rStyle w:val="notranslate"/>
          <w:rFonts w:ascii="Calibri" w:eastAsia="Times New Roman" w:hAnsi="Calibri" w:cs="Calibri"/>
          <w:color w:val="000000"/>
          <w:sz w:val="24"/>
          <w:szCs w:val="24"/>
          <w:lang w:eastAsia="es-ES"/>
        </w:rPr>
        <w:t>"Los recursos</w:t>
      </w:r>
      <w:r w:rsidR="003722C7" w:rsidRPr="00435114">
        <w:rPr>
          <w:rStyle w:val="notranslate"/>
          <w:rFonts w:ascii="Calibri" w:eastAsia="Times New Roman" w:hAnsi="Calibri" w:cs="Calibri"/>
          <w:color w:val="000000"/>
          <w:sz w:val="24"/>
          <w:szCs w:val="24"/>
          <w:lang w:eastAsia="es-ES"/>
        </w:rPr>
        <w:t xml:space="preserve"> naturales a nivel</w:t>
      </w:r>
      <w:r w:rsidRPr="00435114">
        <w:rPr>
          <w:rStyle w:val="notranslate"/>
          <w:rFonts w:ascii="Calibri" w:eastAsia="Times New Roman" w:hAnsi="Calibri" w:cs="Calibri"/>
          <w:color w:val="000000"/>
          <w:sz w:val="24"/>
          <w:szCs w:val="24"/>
          <w:lang w:eastAsia="es-ES"/>
        </w:rPr>
        <w:t xml:space="preserve"> mundial </w:t>
      </w:r>
      <w:r w:rsidR="00DB2816" w:rsidRPr="00435114">
        <w:rPr>
          <w:rStyle w:val="notranslate"/>
          <w:rFonts w:ascii="Calibri" w:eastAsia="Times New Roman" w:hAnsi="Calibri" w:cs="Calibri"/>
          <w:color w:val="000000"/>
          <w:sz w:val="24"/>
          <w:szCs w:val="24"/>
          <w:lang w:eastAsia="es-ES"/>
        </w:rPr>
        <w:t>se encuentran</w:t>
      </w:r>
      <w:r w:rsidRPr="00435114">
        <w:rPr>
          <w:rStyle w:val="notranslate"/>
          <w:rFonts w:ascii="Calibri" w:eastAsia="Times New Roman" w:hAnsi="Calibri" w:cs="Calibri"/>
          <w:color w:val="000000"/>
          <w:sz w:val="24"/>
          <w:szCs w:val="24"/>
          <w:lang w:eastAsia="es-ES"/>
        </w:rPr>
        <w:t xml:space="preserve"> bajo más presión que nunca", continúa Ranstrand. "Una población creciente - y un consumo creciente – implica que los recursos limitados se están utilizando a un ritmo insostenible. El mundo está consumiendo más recursos y produciendo más residuos de los que la naturaleza puede reemplazar o absorber cada año. Ahora, más que nunca, el mundo necesita una revolución de los recursos".</w:t>
      </w:r>
    </w:p>
    <w:p w14:paraId="30E0EA6D" w14:textId="1C7CFB7C" w:rsidR="00CA6754" w:rsidRPr="00435114" w:rsidRDefault="00CA6754" w:rsidP="00435114">
      <w:pPr>
        <w:spacing w:line="360" w:lineRule="auto"/>
        <w:jc w:val="both"/>
        <w:rPr>
          <w:sz w:val="24"/>
          <w:szCs w:val="24"/>
          <w:lang w:val="es-ES"/>
        </w:rPr>
      </w:pPr>
      <w:r w:rsidRPr="00435114">
        <w:rPr>
          <w:rStyle w:val="notranslate"/>
          <w:rFonts w:ascii="Calibri" w:eastAsia="Times New Roman" w:hAnsi="Calibri" w:cs="Calibri"/>
          <w:color w:val="000000"/>
          <w:sz w:val="24"/>
          <w:szCs w:val="24"/>
          <w:lang w:eastAsia="es-ES"/>
        </w:rPr>
        <w:lastRenderedPageBreak/>
        <w:t>"TOMRA aspira a ser un líder en la revolución de los recursos mediante la investigación y el desarrollo de nuevos medios de optimizar la productividad de los recursos. De esta manera, la tecnología basada en sensores de TOMRA desempeña un papel fundamental en el camino hacia la economía circular ayudando a las organizaciones</w:t>
      </w:r>
      <w:r w:rsidRPr="00435114">
        <w:rPr>
          <w:sz w:val="24"/>
          <w:szCs w:val="24"/>
          <w:lang w:val="es-ES"/>
        </w:rPr>
        <w:t xml:space="preserve"> a incrementar su productividad sin impactar negativamente sobre el medio ambiente".</w:t>
      </w:r>
    </w:p>
    <w:p w14:paraId="36583798" w14:textId="77777777" w:rsidR="006C4771" w:rsidRDefault="006C4771" w:rsidP="005C4564">
      <w:pPr>
        <w:pStyle w:val="Sinespaciado"/>
        <w:spacing w:line="360" w:lineRule="auto"/>
        <w:jc w:val="both"/>
        <w:outlineLvl w:val="0"/>
        <w:rPr>
          <w:rFonts w:asciiTheme="minorHAnsi" w:hAnsiTheme="minorHAnsi"/>
          <w:b/>
          <w:sz w:val="20"/>
          <w:szCs w:val="20"/>
          <w:lang w:val="es-ES"/>
        </w:rPr>
      </w:pPr>
    </w:p>
    <w:p w14:paraId="170F8CF0" w14:textId="77777777" w:rsidR="005C4564" w:rsidRPr="00435114" w:rsidRDefault="005C4564" w:rsidP="00435114">
      <w:pPr>
        <w:pStyle w:val="Sinespaciado"/>
        <w:spacing w:line="100" w:lineRule="atLeast"/>
        <w:jc w:val="both"/>
        <w:outlineLvl w:val="0"/>
        <w:rPr>
          <w:rFonts w:asciiTheme="minorHAnsi" w:hAnsiTheme="minorHAnsi"/>
          <w:b/>
          <w:sz w:val="24"/>
          <w:szCs w:val="24"/>
          <w:lang w:val="es-ES"/>
        </w:rPr>
      </w:pPr>
      <w:r w:rsidRPr="00435114">
        <w:rPr>
          <w:rFonts w:asciiTheme="minorHAnsi" w:hAnsiTheme="minorHAnsi"/>
          <w:b/>
          <w:sz w:val="24"/>
          <w:szCs w:val="24"/>
          <w:lang w:val="es-ES"/>
        </w:rPr>
        <w:t>Acerca de TOMRA</w:t>
      </w:r>
    </w:p>
    <w:p w14:paraId="7085B96C" w14:textId="77777777" w:rsidR="00435114" w:rsidRPr="00435114" w:rsidRDefault="00435114" w:rsidP="00435114">
      <w:pPr>
        <w:pStyle w:val="Sinespaciado"/>
        <w:spacing w:line="100" w:lineRule="atLeast"/>
        <w:jc w:val="both"/>
        <w:outlineLvl w:val="0"/>
        <w:rPr>
          <w:rFonts w:asciiTheme="minorHAnsi" w:hAnsiTheme="minorHAnsi"/>
          <w:sz w:val="24"/>
          <w:szCs w:val="24"/>
          <w:lang w:val="es-ES"/>
        </w:rPr>
      </w:pPr>
    </w:p>
    <w:p w14:paraId="4263EE1B" w14:textId="554628ED" w:rsidR="005C4564" w:rsidRPr="00435114" w:rsidRDefault="005C4564" w:rsidP="00435114">
      <w:pPr>
        <w:pStyle w:val="Sinespaciado"/>
        <w:spacing w:line="100" w:lineRule="atLeast"/>
        <w:jc w:val="both"/>
        <w:outlineLvl w:val="0"/>
        <w:rPr>
          <w:rFonts w:asciiTheme="minorHAnsi" w:hAnsiTheme="minorHAnsi"/>
          <w:sz w:val="24"/>
          <w:szCs w:val="24"/>
          <w:lang w:val="es-ES"/>
        </w:rPr>
      </w:pPr>
      <w:r w:rsidRPr="00435114">
        <w:rPr>
          <w:rFonts w:asciiTheme="minorHAnsi" w:hAnsiTheme="minorHAnsi"/>
          <w:sz w:val="24"/>
          <w:szCs w:val="24"/>
          <w:lang w:val="es-ES"/>
        </w:rPr>
        <w:t xml:space="preserve">TOMRA nace como una innovación en 1972, creando las primeras máquinas </w:t>
      </w:r>
      <w:r w:rsidR="00147C0D" w:rsidRPr="00435114">
        <w:rPr>
          <w:rFonts w:asciiTheme="minorHAnsi" w:hAnsiTheme="minorHAnsi"/>
          <w:sz w:val="24"/>
          <w:szCs w:val="24"/>
          <w:lang w:val="es-ES"/>
        </w:rPr>
        <w:t xml:space="preserve">devolución y retorno </w:t>
      </w:r>
      <w:r w:rsidRPr="00435114">
        <w:rPr>
          <w:rFonts w:asciiTheme="minorHAnsi" w:hAnsiTheme="minorHAnsi"/>
          <w:sz w:val="24"/>
          <w:szCs w:val="24"/>
          <w:lang w:val="es-ES"/>
        </w:rPr>
        <w:t xml:space="preserve"> (</w:t>
      </w:r>
      <w:r w:rsidR="00147C0D" w:rsidRPr="00435114">
        <w:rPr>
          <w:rFonts w:asciiTheme="minorHAnsi" w:hAnsiTheme="minorHAnsi"/>
          <w:sz w:val="24"/>
          <w:szCs w:val="24"/>
          <w:lang w:val="es-ES"/>
        </w:rPr>
        <w:t>SDDR</w:t>
      </w:r>
      <w:r w:rsidRPr="00435114">
        <w:rPr>
          <w:rFonts w:asciiTheme="minorHAnsi" w:hAnsiTheme="minorHAnsi"/>
          <w:sz w:val="24"/>
          <w:szCs w:val="24"/>
          <w:lang w:val="es-ES"/>
        </w:rPr>
        <w:t xml:space="preserve">) para la recogida automática de envases de bebidas. Hoy TOMRA continúa innovando y ofreciendo soluciones de vanguardia para la optimización de los recursos dentro de dos áreas de negocio principales: </w:t>
      </w:r>
      <w:proofErr w:type="spellStart"/>
      <w:r w:rsidRPr="00435114">
        <w:rPr>
          <w:rFonts w:asciiTheme="minorHAnsi" w:hAnsiTheme="minorHAnsi"/>
          <w:sz w:val="24"/>
          <w:szCs w:val="24"/>
          <w:lang w:val="es-ES"/>
        </w:rPr>
        <w:t>Collection</w:t>
      </w:r>
      <w:proofErr w:type="spellEnd"/>
      <w:r w:rsidRPr="00435114">
        <w:rPr>
          <w:rFonts w:asciiTheme="minorHAnsi" w:hAnsiTheme="minorHAnsi"/>
          <w:sz w:val="24"/>
          <w:szCs w:val="24"/>
          <w:lang w:val="es-ES"/>
        </w:rPr>
        <w:t xml:space="preserve"> </w:t>
      </w:r>
      <w:proofErr w:type="spellStart"/>
      <w:r w:rsidRPr="00435114">
        <w:rPr>
          <w:rFonts w:asciiTheme="minorHAnsi" w:hAnsiTheme="minorHAnsi"/>
          <w:sz w:val="24"/>
          <w:szCs w:val="24"/>
          <w:lang w:val="es-ES"/>
        </w:rPr>
        <w:t>Solutions</w:t>
      </w:r>
      <w:proofErr w:type="spellEnd"/>
      <w:r w:rsidRPr="00435114">
        <w:rPr>
          <w:rFonts w:asciiTheme="minorHAnsi" w:hAnsiTheme="minorHAnsi"/>
          <w:sz w:val="24"/>
          <w:szCs w:val="24"/>
          <w:lang w:val="es-ES"/>
        </w:rPr>
        <w:t xml:space="preserve"> (</w:t>
      </w:r>
      <w:r w:rsidR="00147C0D" w:rsidRPr="00435114">
        <w:rPr>
          <w:rFonts w:asciiTheme="minorHAnsi" w:hAnsiTheme="minorHAnsi"/>
          <w:sz w:val="24"/>
          <w:szCs w:val="24"/>
          <w:lang w:val="es-ES"/>
        </w:rPr>
        <w:t>sistema de devolución y retorno</w:t>
      </w:r>
      <w:r w:rsidRPr="00435114">
        <w:rPr>
          <w:rFonts w:asciiTheme="minorHAnsi" w:hAnsiTheme="minorHAnsi"/>
          <w:sz w:val="24"/>
          <w:szCs w:val="24"/>
          <w:lang w:val="es-ES"/>
        </w:rPr>
        <w:t xml:space="preserve"> y recuperación de material) y </w:t>
      </w:r>
      <w:proofErr w:type="spellStart"/>
      <w:r w:rsidRPr="00435114">
        <w:rPr>
          <w:rFonts w:asciiTheme="minorHAnsi" w:hAnsiTheme="minorHAnsi"/>
          <w:sz w:val="24"/>
          <w:szCs w:val="24"/>
          <w:lang w:val="es-ES"/>
        </w:rPr>
        <w:t>Sorting</w:t>
      </w:r>
      <w:proofErr w:type="spellEnd"/>
      <w:r w:rsidRPr="00435114">
        <w:rPr>
          <w:rFonts w:asciiTheme="minorHAnsi" w:hAnsiTheme="minorHAnsi"/>
          <w:sz w:val="24"/>
          <w:szCs w:val="24"/>
          <w:lang w:val="es-ES"/>
        </w:rPr>
        <w:t xml:space="preserve"> </w:t>
      </w:r>
      <w:proofErr w:type="spellStart"/>
      <w:r w:rsidRPr="00435114">
        <w:rPr>
          <w:rFonts w:asciiTheme="minorHAnsi" w:hAnsiTheme="minorHAnsi"/>
          <w:sz w:val="24"/>
          <w:szCs w:val="24"/>
          <w:lang w:val="es-ES"/>
        </w:rPr>
        <w:t>Solutions</w:t>
      </w:r>
      <w:proofErr w:type="spellEnd"/>
      <w:r w:rsidRPr="00435114">
        <w:rPr>
          <w:rFonts w:asciiTheme="minorHAnsi" w:hAnsiTheme="minorHAnsi"/>
          <w:sz w:val="24"/>
          <w:szCs w:val="24"/>
          <w:lang w:val="es-ES"/>
        </w:rPr>
        <w:t xml:space="preserve"> (clasificación basada en sensores para los sectores de alimentación, reciclaje y minería).</w:t>
      </w:r>
    </w:p>
    <w:p w14:paraId="0EB25BBA" w14:textId="2FDC7F8C" w:rsidR="005C4564" w:rsidRPr="00435114" w:rsidRDefault="005C4564" w:rsidP="00435114">
      <w:pPr>
        <w:pStyle w:val="Sinespaciado"/>
        <w:spacing w:line="100" w:lineRule="atLeast"/>
        <w:jc w:val="both"/>
        <w:outlineLvl w:val="0"/>
        <w:rPr>
          <w:rFonts w:asciiTheme="minorHAnsi" w:hAnsiTheme="minorHAnsi"/>
          <w:sz w:val="24"/>
          <w:szCs w:val="24"/>
          <w:lang w:val="es-ES"/>
        </w:rPr>
      </w:pPr>
      <w:r w:rsidRPr="00435114">
        <w:rPr>
          <w:rFonts w:asciiTheme="minorHAnsi" w:hAnsiTheme="minorHAnsi"/>
          <w:sz w:val="24"/>
          <w:szCs w:val="24"/>
          <w:lang w:val="es-ES"/>
        </w:rPr>
        <w:t xml:space="preserve">TOMRA fue nombrada Empresa Europea del Año en 2015 por los </w:t>
      </w:r>
      <w:proofErr w:type="spellStart"/>
      <w:r w:rsidRPr="00435114">
        <w:rPr>
          <w:rFonts w:asciiTheme="minorHAnsi" w:hAnsiTheme="minorHAnsi"/>
          <w:sz w:val="24"/>
          <w:szCs w:val="24"/>
          <w:lang w:val="es-ES"/>
        </w:rPr>
        <w:t>European</w:t>
      </w:r>
      <w:proofErr w:type="spellEnd"/>
      <w:r w:rsidRPr="00435114">
        <w:rPr>
          <w:rFonts w:asciiTheme="minorHAnsi" w:hAnsiTheme="minorHAnsi"/>
          <w:sz w:val="24"/>
          <w:szCs w:val="24"/>
          <w:lang w:val="es-ES"/>
        </w:rPr>
        <w:t xml:space="preserve"> Business </w:t>
      </w:r>
      <w:proofErr w:type="spellStart"/>
      <w:r w:rsidRPr="00435114">
        <w:rPr>
          <w:rFonts w:asciiTheme="minorHAnsi" w:hAnsiTheme="minorHAnsi"/>
          <w:sz w:val="24"/>
          <w:szCs w:val="24"/>
          <w:lang w:val="es-ES"/>
        </w:rPr>
        <w:t>Awards</w:t>
      </w:r>
      <w:proofErr w:type="spellEnd"/>
      <w:r w:rsidRPr="00435114">
        <w:rPr>
          <w:rFonts w:asciiTheme="minorHAnsi" w:hAnsiTheme="minorHAnsi"/>
          <w:sz w:val="24"/>
          <w:szCs w:val="24"/>
          <w:lang w:val="es-ES"/>
        </w:rPr>
        <w:t xml:space="preserve"> en la categoría de empresas con una facturación de 150 millones de euros o más. La compañía emplea a 2.800 personas a nivel mundial y cotiza en la bolsa de Oslo.</w:t>
      </w:r>
    </w:p>
    <w:p w14:paraId="54159F63" w14:textId="77777777" w:rsidR="00435114" w:rsidRPr="00435114" w:rsidRDefault="00435114" w:rsidP="00435114">
      <w:pPr>
        <w:pStyle w:val="Sinespaciado"/>
        <w:spacing w:line="100" w:lineRule="atLeast"/>
        <w:jc w:val="both"/>
        <w:outlineLvl w:val="0"/>
        <w:rPr>
          <w:rFonts w:asciiTheme="minorHAnsi" w:hAnsiTheme="minorHAnsi"/>
          <w:sz w:val="24"/>
          <w:szCs w:val="24"/>
          <w:lang w:val="es-ES"/>
        </w:rPr>
      </w:pPr>
    </w:p>
    <w:p w14:paraId="5C908E60" w14:textId="77777777" w:rsidR="00435114" w:rsidRPr="00435114" w:rsidRDefault="00435114" w:rsidP="00435114">
      <w:pPr>
        <w:pStyle w:val="Sinespaciado"/>
        <w:spacing w:line="100" w:lineRule="atLeast"/>
        <w:jc w:val="both"/>
        <w:outlineLvl w:val="0"/>
        <w:rPr>
          <w:rFonts w:asciiTheme="minorHAnsi" w:hAnsiTheme="minorHAnsi"/>
          <w:sz w:val="24"/>
          <w:szCs w:val="24"/>
          <w:lang w:val="es-ES"/>
        </w:rPr>
      </w:pPr>
    </w:p>
    <w:p w14:paraId="6AE559CE" w14:textId="74319039" w:rsidR="005C4564" w:rsidRPr="00435114" w:rsidRDefault="005C4564" w:rsidP="00435114">
      <w:pPr>
        <w:pStyle w:val="Sinespaciado"/>
        <w:spacing w:line="100" w:lineRule="atLeast"/>
        <w:jc w:val="both"/>
        <w:outlineLvl w:val="0"/>
        <w:rPr>
          <w:rStyle w:val="Hipervnculo"/>
          <w:rFonts w:asciiTheme="minorHAnsi" w:hAnsiTheme="minorHAnsi"/>
          <w:sz w:val="24"/>
          <w:szCs w:val="24"/>
          <w:lang w:val="es-ES"/>
        </w:rPr>
      </w:pPr>
      <w:r w:rsidRPr="00435114">
        <w:rPr>
          <w:rFonts w:asciiTheme="minorHAnsi" w:hAnsiTheme="minorHAnsi"/>
          <w:sz w:val="24"/>
          <w:szCs w:val="24"/>
          <w:lang w:val="es-ES"/>
        </w:rPr>
        <w:t xml:space="preserve">Para más información sobre la división de reciclaje de TOMRA </w:t>
      </w:r>
      <w:r w:rsidRPr="00435114">
        <w:rPr>
          <w:rFonts w:asciiTheme="minorHAnsi" w:hAnsiTheme="minorHAnsi" w:cs="Arial"/>
          <w:sz w:val="24"/>
          <w:szCs w:val="24"/>
          <w:lang w:val="es-ES"/>
        </w:rPr>
        <w:t xml:space="preserve">visite </w:t>
      </w:r>
      <w:hyperlink r:id="rId9" w:history="1">
        <w:r w:rsidRPr="00435114">
          <w:rPr>
            <w:rStyle w:val="Hipervnculo"/>
            <w:rFonts w:asciiTheme="minorHAnsi" w:hAnsiTheme="minorHAnsi"/>
            <w:sz w:val="24"/>
            <w:szCs w:val="24"/>
            <w:lang w:val="es-ES"/>
          </w:rPr>
          <w:t>www.tomra.com/recycling</w:t>
        </w:r>
      </w:hyperlink>
    </w:p>
    <w:p w14:paraId="3915E438" w14:textId="33893B54" w:rsidR="005C4564" w:rsidRPr="00435114" w:rsidRDefault="005C4564" w:rsidP="005C4564">
      <w:pPr>
        <w:pStyle w:val="Sinespaciado"/>
        <w:spacing w:line="360" w:lineRule="auto"/>
        <w:jc w:val="both"/>
        <w:outlineLvl w:val="0"/>
        <w:rPr>
          <w:rFonts w:asciiTheme="minorHAnsi" w:hAnsiTheme="minorHAnsi"/>
          <w:sz w:val="24"/>
          <w:szCs w:val="24"/>
          <w:lang w:val="es-ES"/>
        </w:rPr>
      </w:pPr>
    </w:p>
    <w:p w14:paraId="0C652915" w14:textId="77777777" w:rsidR="005C4564" w:rsidRPr="00435114" w:rsidRDefault="005C4564" w:rsidP="005C4564">
      <w:pPr>
        <w:pStyle w:val="Sinespaciado"/>
        <w:spacing w:line="360" w:lineRule="auto"/>
        <w:jc w:val="both"/>
        <w:outlineLvl w:val="0"/>
        <w:rPr>
          <w:rFonts w:asciiTheme="minorHAnsi" w:hAnsiTheme="minorHAnsi"/>
          <w:sz w:val="24"/>
          <w:szCs w:val="24"/>
          <w:lang w:val="es-ES"/>
        </w:rPr>
      </w:pPr>
    </w:p>
    <w:p w14:paraId="1AA87A1A" w14:textId="77777777" w:rsidR="005C4564" w:rsidRPr="00435114" w:rsidRDefault="005C4564" w:rsidP="005C4564">
      <w:pPr>
        <w:pStyle w:val="Sinespaciado"/>
        <w:spacing w:line="360" w:lineRule="auto"/>
        <w:jc w:val="both"/>
        <w:outlineLvl w:val="0"/>
        <w:rPr>
          <w:rFonts w:asciiTheme="minorHAnsi" w:hAnsiTheme="minorHAnsi"/>
          <w:b/>
          <w:lang w:val="es-ES"/>
        </w:rPr>
      </w:pPr>
      <w:r w:rsidRPr="00435114">
        <w:rPr>
          <w:rFonts w:asciiTheme="minorHAnsi" w:hAnsiTheme="minorHAnsi"/>
          <w:b/>
          <w:lang w:val="es-ES"/>
        </w:rPr>
        <w:t>Contacto con los medios</w:t>
      </w:r>
    </w:p>
    <w:p w14:paraId="4C610632" w14:textId="77777777" w:rsidR="005C4564" w:rsidRPr="00435114" w:rsidRDefault="005C4564" w:rsidP="003722C7">
      <w:pPr>
        <w:pStyle w:val="Sinespaciado"/>
        <w:jc w:val="both"/>
        <w:outlineLvl w:val="0"/>
        <w:rPr>
          <w:rFonts w:asciiTheme="minorHAnsi" w:hAnsiTheme="minorHAnsi"/>
          <w:lang w:val="es-ES"/>
        </w:rPr>
      </w:pPr>
      <w:r w:rsidRPr="00435114">
        <w:rPr>
          <w:rFonts w:asciiTheme="minorHAnsi" w:hAnsiTheme="minorHAnsi"/>
          <w:lang w:val="es-ES"/>
        </w:rPr>
        <w:t>Emitido por:</w:t>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t>En nombre de:</w:t>
      </w:r>
    </w:p>
    <w:p w14:paraId="41378255" w14:textId="17C0896C" w:rsidR="005C4564" w:rsidRPr="00435114" w:rsidRDefault="005C4564" w:rsidP="003722C7">
      <w:pPr>
        <w:pStyle w:val="Sinespaciado"/>
        <w:jc w:val="both"/>
        <w:outlineLvl w:val="0"/>
        <w:rPr>
          <w:rFonts w:asciiTheme="minorHAnsi" w:hAnsiTheme="minorHAnsi"/>
        </w:rPr>
      </w:pPr>
      <w:r w:rsidRPr="00435114">
        <w:rPr>
          <w:rFonts w:asciiTheme="minorHAnsi" w:hAnsiTheme="minorHAnsi"/>
        </w:rPr>
        <w:t>ALARCÓN &amp; HARRIS</w:t>
      </w:r>
      <w:r w:rsidRPr="00435114">
        <w:rPr>
          <w:rFonts w:asciiTheme="minorHAnsi" w:hAnsiTheme="minorHAnsi"/>
        </w:rPr>
        <w:tab/>
      </w:r>
      <w:r w:rsidRPr="00435114">
        <w:rPr>
          <w:rFonts w:asciiTheme="minorHAnsi" w:hAnsiTheme="minorHAnsi"/>
        </w:rPr>
        <w:tab/>
      </w:r>
      <w:r w:rsidRPr="00435114">
        <w:rPr>
          <w:rFonts w:asciiTheme="minorHAnsi" w:hAnsiTheme="minorHAnsi"/>
        </w:rPr>
        <w:tab/>
      </w:r>
      <w:r w:rsidRPr="00435114">
        <w:rPr>
          <w:rFonts w:asciiTheme="minorHAnsi" w:hAnsiTheme="minorHAnsi"/>
        </w:rPr>
        <w:tab/>
      </w:r>
      <w:r w:rsidRPr="00435114">
        <w:rPr>
          <w:rFonts w:asciiTheme="minorHAnsi" w:hAnsiTheme="minorHAnsi"/>
        </w:rPr>
        <w:tab/>
        <w:t xml:space="preserve">TOMRA SORTING </w:t>
      </w:r>
      <w:proofErr w:type="spellStart"/>
      <w:proofErr w:type="gramStart"/>
      <w:r w:rsidRPr="00435114">
        <w:rPr>
          <w:rFonts w:asciiTheme="minorHAnsi" w:hAnsiTheme="minorHAnsi"/>
        </w:rPr>
        <w:t>Sorting</w:t>
      </w:r>
      <w:proofErr w:type="spellEnd"/>
      <w:r w:rsidRPr="00435114">
        <w:rPr>
          <w:rFonts w:asciiTheme="minorHAnsi" w:hAnsiTheme="minorHAnsi"/>
        </w:rPr>
        <w:t xml:space="preserve"> </w:t>
      </w:r>
      <w:r w:rsidR="00147C0D" w:rsidRPr="00435114">
        <w:rPr>
          <w:rFonts w:asciiTheme="minorHAnsi" w:hAnsiTheme="minorHAnsi"/>
        </w:rPr>
        <w:t xml:space="preserve"> SL</w:t>
      </w:r>
      <w:proofErr w:type="gramEnd"/>
    </w:p>
    <w:p w14:paraId="098FCC60" w14:textId="6C915928" w:rsidR="005C4564" w:rsidRPr="00435114" w:rsidRDefault="005C4564" w:rsidP="003722C7">
      <w:pPr>
        <w:pStyle w:val="Sinespaciado"/>
        <w:jc w:val="both"/>
        <w:outlineLvl w:val="0"/>
        <w:rPr>
          <w:rFonts w:asciiTheme="minorHAnsi" w:hAnsiTheme="minorHAnsi"/>
          <w:lang w:val="es-ES"/>
        </w:rPr>
      </w:pPr>
      <w:r w:rsidRPr="00435114">
        <w:rPr>
          <w:rFonts w:asciiTheme="minorHAnsi" w:hAnsiTheme="minorHAnsi"/>
          <w:lang w:val="es-ES"/>
        </w:rPr>
        <w:t>Asesores de Comunicación y Marketing</w:t>
      </w:r>
      <w:r w:rsidRPr="00435114">
        <w:rPr>
          <w:rFonts w:asciiTheme="minorHAnsi" w:hAnsiTheme="minorHAnsi"/>
          <w:lang w:val="es-ES"/>
        </w:rPr>
        <w:tab/>
      </w:r>
      <w:r w:rsidRPr="00435114">
        <w:rPr>
          <w:rFonts w:asciiTheme="minorHAnsi" w:hAnsiTheme="minorHAnsi"/>
          <w:lang w:val="es-ES"/>
        </w:rPr>
        <w:tab/>
      </w:r>
      <w:r w:rsidR="00435114">
        <w:rPr>
          <w:rFonts w:asciiTheme="minorHAnsi" w:hAnsiTheme="minorHAnsi"/>
          <w:lang w:val="es-ES"/>
        </w:rPr>
        <w:tab/>
      </w:r>
      <w:r w:rsidRPr="00435114">
        <w:rPr>
          <w:rFonts w:asciiTheme="minorHAnsi" w:hAnsiTheme="minorHAnsi"/>
          <w:lang w:val="es-ES"/>
        </w:rPr>
        <w:t xml:space="preserve">C/ </w:t>
      </w:r>
      <w:proofErr w:type="spellStart"/>
      <w:r w:rsidRPr="00435114">
        <w:rPr>
          <w:rFonts w:asciiTheme="minorHAnsi" w:hAnsiTheme="minorHAnsi"/>
          <w:lang w:val="es-ES"/>
        </w:rPr>
        <w:t>Carrer</w:t>
      </w:r>
      <w:proofErr w:type="spellEnd"/>
      <w:r w:rsidRPr="00435114">
        <w:rPr>
          <w:rFonts w:asciiTheme="minorHAnsi" w:hAnsiTheme="minorHAnsi"/>
          <w:lang w:val="es-ES"/>
        </w:rPr>
        <w:t xml:space="preserve"> </w:t>
      </w:r>
      <w:proofErr w:type="spellStart"/>
      <w:r w:rsidRPr="00435114">
        <w:rPr>
          <w:rFonts w:asciiTheme="minorHAnsi" w:hAnsiTheme="minorHAnsi"/>
          <w:lang w:val="es-ES"/>
        </w:rPr>
        <w:t>Arquitecte</w:t>
      </w:r>
      <w:proofErr w:type="spellEnd"/>
      <w:r w:rsidRPr="00435114">
        <w:rPr>
          <w:rFonts w:asciiTheme="minorHAnsi" w:hAnsiTheme="minorHAnsi"/>
          <w:lang w:val="es-ES"/>
        </w:rPr>
        <w:t xml:space="preserve"> Gaudí, </w:t>
      </w:r>
      <w:proofErr w:type="spellStart"/>
      <w:r w:rsidRPr="00435114">
        <w:rPr>
          <w:rFonts w:asciiTheme="minorHAnsi" w:hAnsiTheme="minorHAnsi"/>
          <w:lang w:val="es-ES"/>
        </w:rPr>
        <w:t>num</w:t>
      </w:r>
      <w:proofErr w:type="spellEnd"/>
      <w:r w:rsidRPr="00435114">
        <w:rPr>
          <w:rFonts w:asciiTheme="minorHAnsi" w:hAnsiTheme="minorHAnsi"/>
          <w:lang w:val="es-ES"/>
        </w:rPr>
        <w:t>. 45</w:t>
      </w:r>
    </w:p>
    <w:p w14:paraId="6CA03C04" w14:textId="7D719FE2" w:rsidR="005C4564" w:rsidRPr="00435114" w:rsidRDefault="005C4564" w:rsidP="003722C7">
      <w:pPr>
        <w:pStyle w:val="Sinespaciado"/>
        <w:jc w:val="both"/>
        <w:outlineLvl w:val="0"/>
        <w:rPr>
          <w:rFonts w:asciiTheme="minorHAnsi" w:hAnsiTheme="minorHAnsi"/>
          <w:lang w:val="es-ES"/>
        </w:rPr>
      </w:pPr>
      <w:r w:rsidRPr="00435114">
        <w:rPr>
          <w:rFonts w:asciiTheme="minorHAnsi" w:hAnsiTheme="minorHAnsi"/>
          <w:lang w:val="es-ES"/>
        </w:rPr>
        <w:t>Avda. Ramón y Cajal, 27</w:t>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t xml:space="preserve">17480 Roses </w:t>
      </w:r>
    </w:p>
    <w:p w14:paraId="5A2B47AF" w14:textId="1F164A12" w:rsidR="005C4564" w:rsidRPr="00435114" w:rsidRDefault="005C4564" w:rsidP="003722C7">
      <w:pPr>
        <w:pStyle w:val="Sinespaciado"/>
        <w:jc w:val="both"/>
        <w:outlineLvl w:val="0"/>
        <w:rPr>
          <w:rFonts w:asciiTheme="minorHAnsi" w:hAnsiTheme="minorHAnsi"/>
          <w:lang w:val="es-ES"/>
        </w:rPr>
      </w:pPr>
      <w:r w:rsidRPr="00435114">
        <w:rPr>
          <w:rFonts w:asciiTheme="minorHAnsi" w:hAnsiTheme="minorHAnsi"/>
          <w:lang w:val="es-ES"/>
        </w:rPr>
        <w:t>28016 MADRID</w:t>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00435114">
        <w:rPr>
          <w:rFonts w:asciiTheme="minorHAnsi" w:hAnsiTheme="minorHAnsi"/>
          <w:lang w:val="es-ES"/>
        </w:rPr>
        <w:tab/>
      </w:r>
      <w:r w:rsidRPr="00435114">
        <w:rPr>
          <w:rFonts w:asciiTheme="minorHAnsi" w:hAnsiTheme="minorHAnsi"/>
          <w:lang w:val="es-ES"/>
        </w:rPr>
        <w:t>GIRONA</w:t>
      </w:r>
    </w:p>
    <w:p w14:paraId="4969E382" w14:textId="77777777" w:rsidR="005C4564" w:rsidRPr="00435114" w:rsidRDefault="005C4564" w:rsidP="003722C7">
      <w:pPr>
        <w:pStyle w:val="Sinespaciado"/>
        <w:jc w:val="both"/>
        <w:outlineLvl w:val="0"/>
        <w:rPr>
          <w:rFonts w:asciiTheme="minorHAnsi" w:hAnsiTheme="minorHAnsi"/>
          <w:lang w:val="es-ES"/>
        </w:rPr>
      </w:pPr>
      <w:r w:rsidRPr="00435114">
        <w:rPr>
          <w:rFonts w:asciiTheme="minorHAnsi" w:hAnsiTheme="minorHAnsi"/>
          <w:lang w:val="es-ES"/>
        </w:rPr>
        <w:t>Tel: (34) 91 415 30 20</w:t>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t>Tel: (34) 972 15 43 73</w:t>
      </w:r>
    </w:p>
    <w:p w14:paraId="7E49D162" w14:textId="2FB4FDC0" w:rsidR="005C4564" w:rsidRPr="00435114" w:rsidRDefault="005C4564" w:rsidP="003722C7">
      <w:pPr>
        <w:pStyle w:val="Sinespaciado"/>
        <w:jc w:val="both"/>
        <w:outlineLvl w:val="0"/>
        <w:rPr>
          <w:rFonts w:asciiTheme="minorHAnsi" w:hAnsiTheme="minorHAnsi"/>
          <w:lang w:val="es-ES"/>
        </w:rPr>
      </w:pPr>
      <w:r w:rsidRPr="00435114">
        <w:rPr>
          <w:rFonts w:asciiTheme="minorHAnsi" w:hAnsiTheme="minorHAnsi"/>
          <w:lang w:val="es-ES"/>
        </w:rPr>
        <w:t xml:space="preserve">E-Mail: nmarti@alarconyharris.com </w:t>
      </w:r>
      <w:r w:rsidRPr="00435114">
        <w:rPr>
          <w:rFonts w:asciiTheme="minorHAnsi" w:hAnsiTheme="minorHAnsi"/>
          <w:lang w:val="es-ES"/>
        </w:rPr>
        <w:tab/>
      </w:r>
      <w:r w:rsidRPr="00435114">
        <w:rPr>
          <w:rFonts w:asciiTheme="minorHAnsi" w:hAnsiTheme="minorHAnsi"/>
          <w:lang w:val="es-ES"/>
        </w:rPr>
        <w:tab/>
      </w:r>
      <w:r w:rsidRPr="00435114">
        <w:rPr>
          <w:rFonts w:asciiTheme="minorHAnsi" w:hAnsiTheme="minorHAnsi"/>
          <w:lang w:val="es-ES"/>
        </w:rPr>
        <w:tab/>
        <w:t xml:space="preserve">E-mail: </w:t>
      </w:r>
      <w:r w:rsidR="006C4771" w:rsidRPr="00435114">
        <w:rPr>
          <w:rFonts w:asciiTheme="minorHAnsi" w:hAnsiTheme="minorHAnsi"/>
          <w:lang w:val="es-ES"/>
        </w:rPr>
        <w:t>info-spain@tomrasorting.com</w:t>
      </w:r>
    </w:p>
    <w:p w14:paraId="0D75BCF9" w14:textId="352455CD" w:rsidR="005C4564" w:rsidRPr="00435114" w:rsidRDefault="005C4564" w:rsidP="003722C7">
      <w:pPr>
        <w:pStyle w:val="Sinespaciado"/>
        <w:jc w:val="both"/>
        <w:outlineLvl w:val="0"/>
        <w:rPr>
          <w:rStyle w:val="Hipervnculo"/>
        </w:rPr>
      </w:pPr>
      <w:r w:rsidRPr="00435114">
        <w:rPr>
          <w:rFonts w:asciiTheme="minorHAnsi" w:hAnsiTheme="minorHAnsi"/>
          <w:lang w:val="es-ES"/>
        </w:rPr>
        <w:t xml:space="preserve">Web: </w:t>
      </w:r>
      <w:hyperlink r:id="rId10" w:history="1">
        <w:r w:rsidR="00435114" w:rsidRPr="00435114">
          <w:rPr>
            <w:rStyle w:val="Hipervnculo"/>
            <w:rFonts w:asciiTheme="minorHAnsi" w:hAnsiTheme="minorHAnsi"/>
            <w:lang w:val="en-US"/>
          </w:rPr>
          <w:t>www.alarconyharris.com</w:t>
        </w:r>
      </w:hyperlink>
      <w:r w:rsidR="00435114" w:rsidRPr="00435114">
        <w:rPr>
          <w:rFonts w:asciiTheme="minorHAnsi" w:hAnsiTheme="minorHAnsi"/>
          <w:lang w:val="en-US"/>
        </w:rPr>
        <w:t xml:space="preserve"> </w:t>
      </w:r>
      <w:r w:rsidRPr="00435114">
        <w:rPr>
          <w:rFonts w:asciiTheme="minorHAnsi" w:hAnsiTheme="minorHAnsi"/>
          <w:lang w:val="en-US"/>
        </w:rPr>
        <w:tab/>
      </w:r>
      <w:r w:rsidRPr="00435114">
        <w:rPr>
          <w:rFonts w:asciiTheme="minorHAnsi" w:hAnsiTheme="minorHAnsi"/>
          <w:lang w:val="en-US"/>
        </w:rPr>
        <w:tab/>
      </w:r>
      <w:r w:rsidR="00435114">
        <w:rPr>
          <w:rFonts w:asciiTheme="minorHAnsi" w:hAnsiTheme="minorHAnsi"/>
          <w:lang w:val="en-US"/>
        </w:rPr>
        <w:tab/>
      </w:r>
      <w:r w:rsidRPr="00435114">
        <w:rPr>
          <w:rFonts w:asciiTheme="minorHAnsi" w:hAnsiTheme="minorHAnsi"/>
          <w:lang w:val="en-US"/>
        </w:rPr>
        <w:tab/>
        <w:t xml:space="preserve">Web: </w:t>
      </w:r>
      <w:r w:rsidRPr="00435114">
        <w:rPr>
          <w:rStyle w:val="Hipervnculo"/>
          <w:lang w:val="en-US"/>
        </w:rPr>
        <w:t>www.TOMRA Sorting.com/recycling</w:t>
      </w:r>
      <w:r w:rsidR="00435114" w:rsidRPr="00435114">
        <w:rPr>
          <w:rStyle w:val="Hipervnculo"/>
        </w:rPr>
        <w:t xml:space="preserve"> </w:t>
      </w:r>
    </w:p>
    <w:p w14:paraId="338D8F78" w14:textId="77777777" w:rsidR="00435114" w:rsidRPr="00435114" w:rsidRDefault="00435114" w:rsidP="003722C7">
      <w:pPr>
        <w:pStyle w:val="Sinespaciado"/>
        <w:jc w:val="both"/>
        <w:outlineLvl w:val="0"/>
        <w:rPr>
          <w:rFonts w:asciiTheme="minorHAnsi" w:hAnsiTheme="minorHAnsi"/>
          <w:lang w:val="en-US"/>
        </w:rPr>
      </w:pPr>
    </w:p>
    <w:sectPr w:rsidR="00435114" w:rsidRPr="00435114" w:rsidSect="00361AB9">
      <w:headerReference w:type="default" r:id="rId11"/>
      <w:footerReference w:type="default" r:id="rId12"/>
      <w:pgSz w:w="11906" w:h="16838" w:code="9"/>
      <w:pgMar w:top="2268" w:right="1021" w:bottom="1560" w:left="1021" w:header="99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2618C" w14:textId="77777777" w:rsidR="004F55D3" w:rsidRDefault="004F55D3" w:rsidP="003D1FBB">
      <w:r>
        <w:separator/>
      </w:r>
    </w:p>
  </w:endnote>
  <w:endnote w:type="continuationSeparator" w:id="0">
    <w:p w14:paraId="1B42FB24" w14:textId="77777777" w:rsidR="004F55D3" w:rsidRDefault="004F55D3"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56347"/>
      <w:docPartObj>
        <w:docPartGallery w:val="Page Numbers (Bottom of Page)"/>
        <w:docPartUnique/>
      </w:docPartObj>
    </w:sdtPr>
    <w:sdtEndPr/>
    <w:sdtContent>
      <w:sdt>
        <w:sdtPr>
          <w:id w:val="-1769616900"/>
          <w:docPartObj>
            <w:docPartGallery w:val="Page Numbers (Top of Page)"/>
            <w:docPartUnique/>
          </w:docPartObj>
        </w:sdtPr>
        <w:sdtEndPr/>
        <w:sdtContent>
          <w:p w14:paraId="198060C6" w14:textId="0169413F" w:rsidR="00DB67EE" w:rsidRDefault="00DB67EE">
            <w:pPr>
              <w:pStyle w:val="Piedepgina"/>
              <w:jc w:val="right"/>
            </w:pPr>
            <w:r>
              <w:t xml:space="preserve">Page </w:t>
            </w:r>
            <w:r>
              <w:rPr>
                <w:b/>
                <w:bCs/>
                <w:sz w:val="24"/>
              </w:rPr>
              <w:fldChar w:fldCharType="begin"/>
            </w:r>
            <w:r>
              <w:rPr>
                <w:b/>
                <w:bCs/>
              </w:rPr>
              <w:instrText xml:space="preserve"> PAGE </w:instrText>
            </w:r>
            <w:r>
              <w:rPr>
                <w:b/>
                <w:bCs/>
                <w:sz w:val="24"/>
              </w:rPr>
              <w:fldChar w:fldCharType="separate"/>
            </w:r>
            <w:r w:rsidR="000D67D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0D67DE">
              <w:rPr>
                <w:b/>
                <w:bCs/>
                <w:noProof/>
              </w:rPr>
              <w:t>3</w:t>
            </w:r>
            <w:r>
              <w:rPr>
                <w:b/>
                <w:bCs/>
                <w:sz w:val="24"/>
              </w:rPr>
              <w:fldChar w:fldCharType="end"/>
            </w:r>
          </w:p>
        </w:sdtContent>
      </w:sdt>
    </w:sdtContent>
  </w:sdt>
  <w:p w14:paraId="38E30D09" w14:textId="77777777" w:rsidR="0026174E" w:rsidRPr="00C50ED1" w:rsidRDefault="002617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BFE4B" w14:textId="77777777" w:rsidR="004F55D3" w:rsidRDefault="004F55D3" w:rsidP="003D1FBB">
      <w:r>
        <w:separator/>
      </w:r>
    </w:p>
  </w:footnote>
  <w:footnote w:type="continuationSeparator" w:id="0">
    <w:p w14:paraId="0BC3652C" w14:textId="77777777" w:rsidR="004F55D3" w:rsidRDefault="004F55D3" w:rsidP="003D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06C8" w14:textId="77777777" w:rsidR="003D1FBB" w:rsidRDefault="00162B06">
    <w:pPr>
      <w:pStyle w:val="Encabezado"/>
    </w:pPr>
    <w:r>
      <w:rPr>
        <w:noProof/>
        <w:lang w:val="es-ES" w:eastAsia="es-ES"/>
      </w:rPr>
      <w:drawing>
        <wp:inline distT="0" distB="0" distL="0" distR="0" wp14:anchorId="4F9F519B" wp14:editId="2E0A959B">
          <wp:extent cx="1617378" cy="285887"/>
          <wp:effectExtent l="0" t="0" r="1905" b="0"/>
          <wp:docPr id="7"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MRA_LOCKUP_H_4C.png"/>
                  <pic:cNvPicPr/>
                </pic:nvPicPr>
                <pic:blipFill>
                  <a:blip r:embed="rId1">
                    <a:extLst>
                      <a:ext uri="{28A0092B-C50C-407E-A947-70E740481C1C}">
                        <a14:useLocalDpi xmlns:a14="http://schemas.microsoft.com/office/drawing/2010/main" val="0"/>
                      </a:ext>
                    </a:extLst>
                  </a:blip>
                  <a:stretch>
                    <a:fillRect/>
                  </a:stretch>
                </pic:blipFill>
                <pic:spPr>
                  <a:xfrm>
                    <a:off x="0" y="0"/>
                    <a:ext cx="2017933" cy="356689"/>
                  </a:xfrm>
                  <a:prstGeom prst="rect">
                    <a:avLst/>
                  </a:prstGeom>
                </pic:spPr>
              </pic:pic>
            </a:graphicData>
          </a:graphic>
        </wp:inline>
      </w:drawing>
    </w:r>
    <w:r w:rsidR="00E47529">
      <w:rPr>
        <w:noProof/>
        <w:lang w:val="es-ES" w:eastAsia="es-ES"/>
      </w:rPr>
      <mc:AlternateContent>
        <mc:Choice Requires="wps">
          <w:drawing>
            <wp:anchor distT="0" distB="0" distL="114300" distR="114300" simplePos="0" relativeHeight="251659264" behindDoc="0" locked="0" layoutInCell="1" allowOverlap="1" wp14:anchorId="671A1D2B" wp14:editId="6FDDEDDC">
              <wp:simplePos x="0" y="0"/>
              <wp:positionH relativeFrom="page">
                <wp:posOffset>651510</wp:posOffset>
              </wp:positionH>
              <wp:positionV relativeFrom="page">
                <wp:posOffset>1065530</wp:posOffset>
              </wp:positionV>
              <wp:extent cx="6274800" cy="0"/>
              <wp:effectExtent l="0" t="0" r="31115" b="19050"/>
              <wp:wrapNone/>
              <wp:docPr id="2" name="Rett linje 2"/>
              <wp:cNvGraphicFramePr/>
              <a:graphic xmlns:a="http://schemas.openxmlformats.org/drawingml/2006/main">
                <a:graphicData uri="http://schemas.microsoft.com/office/word/2010/wordprocessingShape">
                  <wps:wsp>
                    <wps:cNvCnPr/>
                    <wps:spPr>
                      <a:xfrm>
                        <a:off x="0" y="0"/>
                        <a:ext cx="62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40B2B65" id="Rett linje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3pt,83.9pt" to="545.4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QRsgEAALsDAAAOAAAAZHJzL2Uyb0RvYy54bWysU8tu2zAQvAfoPxC815KFIA0EyzkkaC5B&#10;YuTxAQy1tFjwhSVjyX/fJW0rRVKgaNELxSV3ZneGq9XVZA3bAUbtXceXi5ozcNL32m07/vL8/esl&#10;ZzEJ1wvjHXR8D5Ffrb+crcbQQuMHb3pARiQutmPo+JBSaKsqygGsiAsfwNGl8mhFohC3VY9iJHZr&#10;qqauL6rRYx/QS4iRTm8Ol3xd+JUCmR6UipCY6Tj1lsqKZX3Na7VeiXaLIgxaHtsQ/9CFFdpR0Znq&#10;RiTB3lB/orJaoo9epYX0tvJKaQlFA6lZ1h/UPA0iQNFC5sQw2xT/H628322Q6b7jDWdOWHqiR0hk&#10;l3Y/gDXZnzHEltKu3QaPUQwbzGInhTZ/SQabiqf72VOYEpN0eNF8O7+syXp5uqvegQFjugVvWd50&#10;nIpmuaIVu7uYqBilnlIoyI0cSpdd2hvIycY9giIJVGxZ0GV44Nog2wl6diEluLTMUoivZGeY0sbM&#10;wPrPwGN+hkIZrL8Bz4hS2bs0g612Hn9XPU2nltUh/+TAQXe24NX3+/IoxRqakKLwOM15BH+NC/z9&#10;n1v/BAAA//8DAFBLAwQUAAYACAAAACEANjg3ot4AAAAMAQAADwAAAGRycy9kb3ducmV2LnhtbExP&#10;0UrDQBB8F/yHYwXf7J15iJrmUkpBrAUprUL7eE3WJJrbC3fXJv17tyDo28zOMDuTz0bbiRP60DrS&#10;cD9RIJBKV7VUa/h4f757BBGiocp0jlDDGQPMiuur3GSVG2iDp22sBYdQyIyGJsY+kzKUDVoTJq5H&#10;Yu3TeWsiU1/LypuBw20nE6VSaU1L/KExPS4aLL+3R6vhzS+Xi/nq/EXrvR12yWq3fh1ftL69GedT&#10;EBHH+GeGS32uDgV3OrgjVUF0zFWSspVB+sAbLg71pBgdfk+yyOX/EcUPAAAA//8DAFBLAQItABQA&#10;BgAIAAAAIQC2gziS/gAAAOEBAAATAAAAAAAAAAAAAAAAAAAAAABbQ29udGVudF9UeXBlc10ueG1s&#10;UEsBAi0AFAAGAAgAAAAhADj9If/WAAAAlAEAAAsAAAAAAAAAAAAAAAAALwEAAF9yZWxzLy5yZWxz&#10;UEsBAi0AFAAGAAgAAAAhAEapxBGyAQAAuwMAAA4AAAAAAAAAAAAAAAAALgIAAGRycy9lMm9Eb2Mu&#10;eG1sUEsBAi0AFAAGAAgAAAAhADY4N6LeAAAADAEAAA8AAAAAAAAAAAAAAAAADAQAAGRycy9kb3du&#10;cmV2LnhtbFBLBQYAAAAABAAEAPMAAAAXBQAAAAA=&#10;" strokecolor="#001a38 [3204]" strokeweight=".5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F42816"/>
    <w:lvl w:ilvl="0">
      <w:start w:val="1"/>
      <w:numFmt w:val="decimal"/>
      <w:lvlText w:val="%1."/>
      <w:lvlJc w:val="left"/>
      <w:pPr>
        <w:tabs>
          <w:tab w:val="num" w:pos="360"/>
        </w:tabs>
        <w:ind w:left="360" w:hanging="360"/>
      </w:pPr>
    </w:lvl>
  </w:abstractNum>
  <w:abstractNum w:abstractNumId="1">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it Jansana Borrajo">
    <w15:presenceInfo w15:providerId="AD" w15:userId="S-1-5-21-1659004503-507921405-725345543-24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E5"/>
    <w:rsid w:val="000027D6"/>
    <w:rsid w:val="00006480"/>
    <w:rsid w:val="0006249E"/>
    <w:rsid w:val="000808E0"/>
    <w:rsid w:val="00097C26"/>
    <w:rsid w:val="000D2B1C"/>
    <w:rsid w:val="000D67DE"/>
    <w:rsid w:val="00111B5A"/>
    <w:rsid w:val="00114E79"/>
    <w:rsid w:val="00115486"/>
    <w:rsid w:val="0012498E"/>
    <w:rsid w:val="00132853"/>
    <w:rsid w:val="00147C0D"/>
    <w:rsid w:val="00156D3D"/>
    <w:rsid w:val="00162B06"/>
    <w:rsid w:val="00185404"/>
    <w:rsid w:val="00186C8E"/>
    <w:rsid w:val="00195E23"/>
    <w:rsid w:val="001B0BEC"/>
    <w:rsid w:val="001D1953"/>
    <w:rsid w:val="001D4361"/>
    <w:rsid w:val="001F1222"/>
    <w:rsid w:val="001F1470"/>
    <w:rsid w:val="001F630B"/>
    <w:rsid w:val="00231B8C"/>
    <w:rsid w:val="002449E7"/>
    <w:rsid w:val="00252552"/>
    <w:rsid w:val="0026174E"/>
    <w:rsid w:val="00275C43"/>
    <w:rsid w:val="0028031D"/>
    <w:rsid w:val="002B646D"/>
    <w:rsid w:val="002C6F19"/>
    <w:rsid w:val="002F0877"/>
    <w:rsid w:val="0030142E"/>
    <w:rsid w:val="003127FC"/>
    <w:rsid w:val="00343D0C"/>
    <w:rsid w:val="00361398"/>
    <w:rsid w:val="00361AB9"/>
    <w:rsid w:val="00361DA1"/>
    <w:rsid w:val="00365F47"/>
    <w:rsid w:val="003722C7"/>
    <w:rsid w:val="00375CF8"/>
    <w:rsid w:val="003925FD"/>
    <w:rsid w:val="003C0D4D"/>
    <w:rsid w:val="003D1FBB"/>
    <w:rsid w:val="003E3C5F"/>
    <w:rsid w:val="003F0F64"/>
    <w:rsid w:val="0042771D"/>
    <w:rsid w:val="00435114"/>
    <w:rsid w:val="00435B01"/>
    <w:rsid w:val="00447DAA"/>
    <w:rsid w:val="00455686"/>
    <w:rsid w:val="0047257E"/>
    <w:rsid w:val="0047716E"/>
    <w:rsid w:val="004C618E"/>
    <w:rsid w:val="004C6460"/>
    <w:rsid w:val="004E013C"/>
    <w:rsid w:val="004E4E80"/>
    <w:rsid w:val="004F55D3"/>
    <w:rsid w:val="004F575F"/>
    <w:rsid w:val="0050283C"/>
    <w:rsid w:val="00506698"/>
    <w:rsid w:val="00513735"/>
    <w:rsid w:val="005255A9"/>
    <w:rsid w:val="00526644"/>
    <w:rsid w:val="005454F5"/>
    <w:rsid w:val="0058289C"/>
    <w:rsid w:val="005867B6"/>
    <w:rsid w:val="00596657"/>
    <w:rsid w:val="005C3DE6"/>
    <w:rsid w:val="005C4564"/>
    <w:rsid w:val="006146D8"/>
    <w:rsid w:val="00615B76"/>
    <w:rsid w:val="006232BB"/>
    <w:rsid w:val="00632BD9"/>
    <w:rsid w:val="0064626D"/>
    <w:rsid w:val="006624DE"/>
    <w:rsid w:val="00676879"/>
    <w:rsid w:val="006B2A9D"/>
    <w:rsid w:val="006C4771"/>
    <w:rsid w:val="006D4547"/>
    <w:rsid w:val="007119CE"/>
    <w:rsid w:val="007555BA"/>
    <w:rsid w:val="007566EB"/>
    <w:rsid w:val="00757FBA"/>
    <w:rsid w:val="00761CE0"/>
    <w:rsid w:val="0077249C"/>
    <w:rsid w:val="00773BD1"/>
    <w:rsid w:val="00791A10"/>
    <w:rsid w:val="007A71E0"/>
    <w:rsid w:val="007B5871"/>
    <w:rsid w:val="007C79FB"/>
    <w:rsid w:val="007D6770"/>
    <w:rsid w:val="007E63F4"/>
    <w:rsid w:val="00804273"/>
    <w:rsid w:val="00804D5C"/>
    <w:rsid w:val="00821A41"/>
    <w:rsid w:val="00823CC1"/>
    <w:rsid w:val="00824B0F"/>
    <w:rsid w:val="00846914"/>
    <w:rsid w:val="00884FBF"/>
    <w:rsid w:val="00890F82"/>
    <w:rsid w:val="00891B1E"/>
    <w:rsid w:val="0089603E"/>
    <w:rsid w:val="008D2DAA"/>
    <w:rsid w:val="008D6B0F"/>
    <w:rsid w:val="008E222C"/>
    <w:rsid w:val="008F07C3"/>
    <w:rsid w:val="008F3CD7"/>
    <w:rsid w:val="008F4D0A"/>
    <w:rsid w:val="008F5C17"/>
    <w:rsid w:val="00922727"/>
    <w:rsid w:val="00946B57"/>
    <w:rsid w:val="00970DD6"/>
    <w:rsid w:val="00987204"/>
    <w:rsid w:val="009D1FEB"/>
    <w:rsid w:val="009D33F5"/>
    <w:rsid w:val="009E3249"/>
    <w:rsid w:val="00A062F1"/>
    <w:rsid w:val="00A07365"/>
    <w:rsid w:val="00A54AAC"/>
    <w:rsid w:val="00A93E2A"/>
    <w:rsid w:val="00AB3E29"/>
    <w:rsid w:val="00AC6BD1"/>
    <w:rsid w:val="00AE35F6"/>
    <w:rsid w:val="00B01EBB"/>
    <w:rsid w:val="00B15A82"/>
    <w:rsid w:val="00B42745"/>
    <w:rsid w:val="00B42EE7"/>
    <w:rsid w:val="00B52ADA"/>
    <w:rsid w:val="00B53200"/>
    <w:rsid w:val="00B72AAD"/>
    <w:rsid w:val="00BD18CC"/>
    <w:rsid w:val="00BD7140"/>
    <w:rsid w:val="00BE3826"/>
    <w:rsid w:val="00BE7934"/>
    <w:rsid w:val="00BF3033"/>
    <w:rsid w:val="00C0670E"/>
    <w:rsid w:val="00C1194E"/>
    <w:rsid w:val="00C219BF"/>
    <w:rsid w:val="00C21D51"/>
    <w:rsid w:val="00C224AA"/>
    <w:rsid w:val="00C27FDA"/>
    <w:rsid w:val="00C50ED1"/>
    <w:rsid w:val="00C702C8"/>
    <w:rsid w:val="00C8190E"/>
    <w:rsid w:val="00C92C5B"/>
    <w:rsid w:val="00CA6339"/>
    <w:rsid w:val="00CA6754"/>
    <w:rsid w:val="00CD3844"/>
    <w:rsid w:val="00D16C73"/>
    <w:rsid w:val="00D16CF0"/>
    <w:rsid w:val="00D3008E"/>
    <w:rsid w:val="00D46BB7"/>
    <w:rsid w:val="00D537A2"/>
    <w:rsid w:val="00D614A5"/>
    <w:rsid w:val="00DA24B6"/>
    <w:rsid w:val="00DB2816"/>
    <w:rsid w:val="00DB42B1"/>
    <w:rsid w:val="00DB67EE"/>
    <w:rsid w:val="00DD6D3E"/>
    <w:rsid w:val="00DF6BE5"/>
    <w:rsid w:val="00E22E69"/>
    <w:rsid w:val="00E43286"/>
    <w:rsid w:val="00E4428A"/>
    <w:rsid w:val="00E47529"/>
    <w:rsid w:val="00E66B30"/>
    <w:rsid w:val="00EA33F0"/>
    <w:rsid w:val="00EC0FDC"/>
    <w:rsid w:val="00ED00B0"/>
    <w:rsid w:val="00ED2E15"/>
    <w:rsid w:val="00EE227F"/>
    <w:rsid w:val="00EF4F7F"/>
    <w:rsid w:val="00F10D1F"/>
    <w:rsid w:val="00F74873"/>
    <w:rsid w:val="00FA4D54"/>
    <w:rsid w:val="00FB1276"/>
    <w:rsid w:val="00FC37AC"/>
    <w:rsid w:val="00FD7BAE"/>
    <w:rsid w:val="00FE107B"/>
    <w:rsid w:val="00FE452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23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E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iPriority w:val="99"/>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uiPriority w:val="99"/>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pPr>
      <w:spacing w:after="0" w:line="240" w:lineRule="auto"/>
    </w:pPr>
    <w:rPr>
      <w:rFonts w:ascii="Tahoma" w:eastAsia="Times New Roman" w:hAnsi="Tahoma" w:cs="Tahoma"/>
      <w:sz w:val="16"/>
      <w:szCs w:val="16"/>
      <w:lang w:val="en-US" w:eastAsia="nb-NO"/>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customStyle="1" w:styleId="BasicParagraph">
    <w:name w:val="[Basic Paragraph]"/>
    <w:basedOn w:val="Normal"/>
    <w:uiPriority w:val="99"/>
    <w:rsid w:val="006D4547"/>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eastAsia="nb-NO"/>
    </w:rPr>
  </w:style>
  <w:style w:type="character" w:styleId="Hipervnculo">
    <w:name w:val="Hyperlink"/>
    <w:basedOn w:val="Fuentedeprrafopredeter"/>
    <w:uiPriority w:val="99"/>
    <w:rsid w:val="00DF6BE5"/>
    <w:rPr>
      <w:rFonts w:cs="Times New Roman"/>
      <w:color w:val="0000FF"/>
      <w:u w:val="single"/>
    </w:rPr>
  </w:style>
  <w:style w:type="paragraph" w:styleId="Sinespaciado">
    <w:name w:val="No Spacing"/>
    <w:uiPriority w:val="99"/>
    <w:qFormat/>
    <w:rsid w:val="00DF6BE5"/>
    <w:rPr>
      <w:rFonts w:ascii="Calibri" w:eastAsia="Calibri" w:hAnsi="Calibri"/>
      <w:sz w:val="22"/>
      <w:szCs w:val="22"/>
      <w:lang w:val="en-GB" w:eastAsia="en-US"/>
    </w:rPr>
  </w:style>
  <w:style w:type="paragraph" w:styleId="NormalWeb">
    <w:name w:val="Normal (Web)"/>
    <w:basedOn w:val="Normal"/>
    <w:uiPriority w:val="99"/>
    <w:unhideWhenUsed/>
    <w:rsid w:val="00DF6BE5"/>
    <w:pPr>
      <w:spacing w:before="100" w:beforeAutospacing="1" w:after="100" w:afterAutospacing="1" w:line="240" w:lineRule="auto"/>
    </w:pPr>
    <w:rPr>
      <w:rFonts w:ascii="Times New Roman" w:hAnsi="Times New Roman" w:cs="Times New Roman"/>
      <w:sz w:val="24"/>
      <w:szCs w:val="24"/>
      <w:lang w:eastAsia="nb-NO"/>
    </w:rPr>
  </w:style>
  <w:style w:type="character" w:styleId="nfasis">
    <w:name w:val="Emphasis"/>
    <w:basedOn w:val="Fuentedeprrafopredeter"/>
    <w:uiPriority w:val="20"/>
    <w:qFormat/>
    <w:rsid w:val="00DF6BE5"/>
    <w:rPr>
      <w:i/>
      <w:iCs/>
    </w:rPr>
  </w:style>
  <w:style w:type="character" w:styleId="Hipervnculovisitado">
    <w:name w:val="FollowedHyperlink"/>
    <w:basedOn w:val="Fuentedeprrafopredeter"/>
    <w:semiHidden/>
    <w:unhideWhenUsed/>
    <w:rsid w:val="008D6B0F"/>
    <w:rPr>
      <w:color w:val="800080" w:themeColor="followedHyperlink"/>
      <w:u w:val="single"/>
    </w:rPr>
  </w:style>
  <w:style w:type="paragraph" w:styleId="Mapadeldocumento">
    <w:name w:val="Document Map"/>
    <w:basedOn w:val="Normal"/>
    <w:link w:val="MapadeldocumentoCar"/>
    <w:semiHidden/>
    <w:unhideWhenUsed/>
    <w:rsid w:val="00D3008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semiHidden/>
    <w:rsid w:val="00D3008E"/>
    <w:rPr>
      <w:rFonts w:eastAsiaTheme="minorHAnsi"/>
      <w:sz w:val="24"/>
      <w:szCs w:val="24"/>
      <w:lang w:eastAsia="en-US"/>
    </w:rPr>
  </w:style>
  <w:style w:type="character" w:styleId="Refdecomentario">
    <w:name w:val="annotation reference"/>
    <w:basedOn w:val="Fuentedeprrafopredeter"/>
    <w:semiHidden/>
    <w:unhideWhenUsed/>
    <w:rsid w:val="00275C43"/>
    <w:rPr>
      <w:sz w:val="18"/>
      <w:szCs w:val="18"/>
    </w:rPr>
  </w:style>
  <w:style w:type="paragraph" w:styleId="Textocomentario">
    <w:name w:val="annotation text"/>
    <w:basedOn w:val="Normal"/>
    <w:link w:val="TextocomentarioCar"/>
    <w:semiHidden/>
    <w:unhideWhenUsed/>
    <w:rsid w:val="00275C43"/>
    <w:pPr>
      <w:spacing w:line="240" w:lineRule="auto"/>
    </w:pPr>
    <w:rPr>
      <w:sz w:val="24"/>
      <w:szCs w:val="24"/>
    </w:rPr>
  </w:style>
  <w:style w:type="character" w:customStyle="1" w:styleId="TextocomentarioCar">
    <w:name w:val="Texto comentario Car"/>
    <w:basedOn w:val="Fuentedeprrafopredeter"/>
    <w:link w:val="Textocomentario"/>
    <w:semiHidden/>
    <w:rsid w:val="00275C43"/>
    <w:rPr>
      <w:rFonts w:asciiTheme="minorHAnsi" w:eastAsiaTheme="minorHAnsi" w:hAnsiTheme="minorHAnsi" w:cstheme="minorBidi"/>
      <w:sz w:val="24"/>
      <w:szCs w:val="24"/>
      <w:lang w:eastAsia="en-US"/>
    </w:rPr>
  </w:style>
  <w:style w:type="paragraph" w:styleId="Asuntodelcomentario">
    <w:name w:val="annotation subject"/>
    <w:basedOn w:val="Textocomentario"/>
    <w:next w:val="Textocomentario"/>
    <w:link w:val="AsuntodelcomentarioCar"/>
    <w:semiHidden/>
    <w:unhideWhenUsed/>
    <w:rsid w:val="00275C43"/>
    <w:rPr>
      <w:b/>
      <w:bCs/>
      <w:sz w:val="20"/>
      <w:szCs w:val="20"/>
    </w:rPr>
  </w:style>
  <w:style w:type="character" w:customStyle="1" w:styleId="AsuntodelcomentarioCar">
    <w:name w:val="Asunto del comentario Car"/>
    <w:basedOn w:val="TextocomentarioCar"/>
    <w:link w:val="Asuntodelcomentario"/>
    <w:semiHidden/>
    <w:rsid w:val="00275C43"/>
    <w:rPr>
      <w:rFonts w:asciiTheme="minorHAnsi" w:eastAsiaTheme="minorHAnsi" w:hAnsiTheme="minorHAnsi" w:cstheme="minorBidi"/>
      <w:b/>
      <w:bCs/>
      <w:sz w:val="24"/>
      <w:szCs w:val="24"/>
      <w:lang w:eastAsia="en-US"/>
    </w:rPr>
  </w:style>
  <w:style w:type="paragraph" w:styleId="Revisin">
    <w:name w:val="Revision"/>
    <w:hidden/>
    <w:uiPriority w:val="99"/>
    <w:semiHidden/>
    <w:rsid w:val="00922727"/>
    <w:rPr>
      <w:rFonts w:asciiTheme="minorHAnsi" w:eastAsiaTheme="minorHAnsi" w:hAnsiTheme="minorHAnsi" w:cstheme="minorBidi"/>
      <w:sz w:val="22"/>
      <w:szCs w:val="22"/>
      <w:lang w:eastAsia="en-US"/>
    </w:rPr>
  </w:style>
  <w:style w:type="character" w:customStyle="1" w:styleId="notranslate">
    <w:name w:val="notranslate"/>
    <w:basedOn w:val="Fuentedeprrafopredeter"/>
    <w:rsid w:val="00EA33F0"/>
  </w:style>
  <w:style w:type="character" w:customStyle="1" w:styleId="apple-converted-space">
    <w:name w:val="apple-converted-space"/>
    <w:basedOn w:val="Fuentedeprrafopredeter"/>
    <w:rsid w:val="00EA33F0"/>
  </w:style>
  <w:style w:type="paragraph" w:customStyle="1" w:styleId="Normal1">
    <w:name w:val="Normal1"/>
    <w:basedOn w:val="Normal"/>
    <w:rsid w:val="00EA33F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E5"/>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iPriority w:val="99"/>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uiPriority w:val="99"/>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pPr>
      <w:spacing w:after="0" w:line="240" w:lineRule="auto"/>
    </w:pPr>
    <w:rPr>
      <w:rFonts w:ascii="Tahoma" w:eastAsia="Times New Roman" w:hAnsi="Tahoma" w:cs="Tahoma"/>
      <w:sz w:val="16"/>
      <w:szCs w:val="16"/>
      <w:lang w:val="en-US" w:eastAsia="nb-NO"/>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customStyle="1" w:styleId="BasicParagraph">
    <w:name w:val="[Basic Paragraph]"/>
    <w:basedOn w:val="Normal"/>
    <w:uiPriority w:val="99"/>
    <w:rsid w:val="006D4547"/>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val="en-US" w:eastAsia="nb-NO"/>
    </w:rPr>
  </w:style>
  <w:style w:type="character" w:styleId="Hipervnculo">
    <w:name w:val="Hyperlink"/>
    <w:basedOn w:val="Fuentedeprrafopredeter"/>
    <w:uiPriority w:val="99"/>
    <w:rsid w:val="00DF6BE5"/>
    <w:rPr>
      <w:rFonts w:cs="Times New Roman"/>
      <w:color w:val="0000FF"/>
      <w:u w:val="single"/>
    </w:rPr>
  </w:style>
  <w:style w:type="paragraph" w:styleId="Sinespaciado">
    <w:name w:val="No Spacing"/>
    <w:uiPriority w:val="99"/>
    <w:qFormat/>
    <w:rsid w:val="00DF6BE5"/>
    <w:rPr>
      <w:rFonts w:ascii="Calibri" w:eastAsia="Calibri" w:hAnsi="Calibri"/>
      <w:sz w:val="22"/>
      <w:szCs w:val="22"/>
      <w:lang w:val="en-GB" w:eastAsia="en-US"/>
    </w:rPr>
  </w:style>
  <w:style w:type="paragraph" w:styleId="NormalWeb">
    <w:name w:val="Normal (Web)"/>
    <w:basedOn w:val="Normal"/>
    <w:uiPriority w:val="99"/>
    <w:unhideWhenUsed/>
    <w:rsid w:val="00DF6BE5"/>
    <w:pPr>
      <w:spacing w:before="100" w:beforeAutospacing="1" w:after="100" w:afterAutospacing="1" w:line="240" w:lineRule="auto"/>
    </w:pPr>
    <w:rPr>
      <w:rFonts w:ascii="Times New Roman" w:hAnsi="Times New Roman" w:cs="Times New Roman"/>
      <w:sz w:val="24"/>
      <w:szCs w:val="24"/>
      <w:lang w:eastAsia="nb-NO"/>
    </w:rPr>
  </w:style>
  <w:style w:type="character" w:styleId="nfasis">
    <w:name w:val="Emphasis"/>
    <w:basedOn w:val="Fuentedeprrafopredeter"/>
    <w:uiPriority w:val="20"/>
    <w:qFormat/>
    <w:rsid w:val="00DF6BE5"/>
    <w:rPr>
      <w:i/>
      <w:iCs/>
    </w:rPr>
  </w:style>
  <w:style w:type="character" w:styleId="Hipervnculovisitado">
    <w:name w:val="FollowedHyperlink"/>
    <w:basedOn w:val="Fuentedeprrafopredeter"/>
    <w:semiHidden/>
    <w:unhideWhenUsed/>
    <w:rsid w:val="008D6B0F"/>
    <w:rPr>
      <w:color w:val="800080" w:themeColor="followedHyperlink"/>
      <w:u w:val="single"/>
    </w:rPr>
  </w:style>
  <w:style w:type="paragraph" w:styleId="Mapadeldocumento">
    <w:name w:val="Document Map"/>
    <w:basedOn w:val="Normal"/>
    <w:link w:val="MapadeldocumentoCar"/>
    <w:semiHidden/>
    <w:unhideWhenUsed/>
    <w:rsid w:val="00D3008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semiHidden/>
    <w:rsid w:val="00D3008E"/>
    <w:rPr>
      <w:rFonts w:eastAsiaTheme="minorHAnsi"/>
      <w:sz w:val="24"/>
      <w:szCs w:val="24"/>
      <w:lang w:eastAsia="en-US"/>
    </w:rPr>
  </w:style>
  <w:style w:type="character" w:styleId="Refdecomentario">
    <w:name w:val="annotation reference"/>
    <w:basedOn w:val="Fuentedeprrafopredeter"/>
    <w:semiHidden/>
    <w:unhideWhenUsed/>
    <w:rsid w:val="00275C43"/>
    <w:rPr>
      <w:sz w:val="18"/>
      <w:szCs w:val="18"/>
    </w:rPr>
  </w:style>
  <w:style w:type="paragraph" w:styleId="Textocomentario">
    <w:name w:val="annotation text"/>
    <w:basedOn w:val="Normal"/>
    <w:link w:val="TextocomentarioCar"/>
    <w:semiHidden/>
    <w:unhideWhenUsed/>
    <w:rsid w:val="00275C43"/>
    <w:pPr>
      <w:spacing w:line="240" w:lineRule="auto"/>
    </w:pPr>
    <w:rPr>
      <w:sz w:val="24"/>
      <w:szCs w:val="24"/>
    </w:rPr>
  </w:style>
  <w:style w:type="character" w:customStyle="1" w:styleId="TextocomentarioCar">
    <w:name w:val="Texto comentario Car"/>
    <w:basedOn w:val="Fuentedeprrafopredeter"/>
    <w:link w:val="Textocomentario"/>
    <w:semiHidden/>
    <w:rsid w:val="00275C43"/>
    <w:rPr>
      <w:rFonts w:asciiTheme="minorHAnsi" w:eastAsiaTheme="minorHAnsi" w:hAnsiTheme="minorHAnsi" w:cstheme="minorBidi"/>
      <w:sz w:val="24"/>
      <w:szCs w:val="24"/>
      <w:lang w:eastAsia="en-US"/>
    </w:rPr>
  </w:style>
  <w:style w:type="paragraph" w:styleId="Asuntodelcomentario">
    <w:name w:val="annotation subject"/>
    <w:basedOn w:val="Textocomentario"/>
    <w:next w:val="Textocomentario"/>
    <w:link w:val="AsuntodelcomentarioCar"/>
    <w:semiHidden/>
    <w:unhideWhenUsed/>
    <w:rsid w:val="00275C43"/>
    <w:rPr>
      <w:b/>
      <w:bCs/>
      <w:sz w:val="20"/>
      <w:szCs w:val="20"/>
    </w:rPr>
  </w:style>
  <w:style w:type="character" w:customStyle="1" w:styleId="AsuntodelcomentarioCar">
    <w:name w:val="Asunto del comentario Car"/>
    <w:basedOn w:val="TextocomentarioCar"/>
    <w:link w:val="Asuntodelcomentario"/>
    <w:semiHidden/>
    <w:rsid w:val="00275C43"/>
    <w:rPr>
      <w:rFonts w:asciiTheme="minorHAnsi" w:eastAsiaTheme="minorHAnsi" w:hAnsiTheme="minorHAnsi" w:cstheme="minorBidi"/>
      <w:b/>
      <w:bCs/>
      <w:sz w:val="24"/>
      <w:szCs w:val="24"/>
      <w:lang w:eastAsia="en-US"/>
    </w:rPr>
  </w:style>
  <w:style w:type="paragraph" w:styleId="Revisin">
    <w:name w:val="Revision"/>
    <w:hidden/>
    <w:uiPriority w:val="99"/>
    <w:semiHidden/>
    <w:rsid w:val="00922727"/>
    <w:rPr>
      <w:rFonts w:asciiTheme="minorHAnsi" w:eastAsiaTheme="minorHAnsi" w:hAnsiTheme="minorHAnsi" w:cstheme="minorBidi"/>
      <w:sz w:val="22"/>
      <w:szCs w:val="22"/>
      <w:lang w:eastAsia="en-US"/>
    </w:rPr>
  </w:style>
  <w:style w:type="character" w:customStyle="1" w:styleId="notranslate">
    <w:name w:val="notranslate"/>
    <w:basedOn w:val="Fuentedeprrafopredeter"/>
    <w:rsid w:val="00EA33F0"/>
  </w:style>
  <w:style w:type="character" w:customStyle="1" w:styleId="apple-converted-space">
    <w:name w:val="apple-converted-space"/>
    <w:basedOn w:val="Fuentedeprrafopredeter"/>
    <w:rsid w:val="00EA33F0"/>
  </w:style>
  <w:style w:type="paragraph" w:customStyle="1" w:styleId="Normal1">
    <w:name w:val="Normal1"/>
    <w:basedOn w:val="Normal"/>
    <w:rsid w:val="00EA33F0"/>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312">
      <w:bodyDiv w:val="1"/>
      <w:marLeft w:val="0"/>
      <w:marRight w:val="0"/>
      <w:marTop w:val="0"/>
      <w:marBottom w:val="0"/>
      <w:divBdr>
        <w:top w:val="none" w:sz="0" w:space="0" w:color="auto"/>
        <w:left w:val="none" w:sz="0" w:space="0" w:color="auto"/>
        <w:bottom w:val="none" w:sz="0" w:space="0" w:color="auto"/>
        <w:right w:val="none" w:sz="0" w:space="0" w:color="auto"/>
      </w:divBdr>
    </w:div>
    <w:div w:id="839732947">
      <w:bodyDiv w:val="1"/>
      <w:marLeft w:val="0"/>
      <w:marRight w:val="0"/>
      <w:marTop w:val="0"/>
      <w:marBottom w:val="0"/>
      <w:divBdr>
        <w:top w:val="none" w:sz="0" w:space="0" w:color="auto"/>
        <w:left w:val="none" w:sz="0" w:space="0" w:color="auto"/>
        <w:bottom w:val="none" w:sz="0" w:space="0" w:color="auto"/>
        <w:right w:val="none" w:sz="0" w:space="0" w:color="auto"/>
      </w:divBdr>
    </w:div>
    <w:div w:id="18413862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alarconyharris.com" TargetMode="External"/><Relationship Id="rId4" Type="http://schemas.microsoft.com/office/2007/relationships/stylesWithEffects" Target="stylesWithEffects.xml"/><Relationship Id="rId9" Type="http://schemas.openxmlformats.org/officeDocument/2006/relationships/hyperlink" Target="http://www.tomra.com/recycl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DF9124C-6712-455B-81DD-D5EBCBBCCB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5202</Characters>
  <Application>Microsoft Office Word</Application>
  <DocSecurity>0</DocSecurity>
  <PresentationFormat/>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TOMRA cumple 45 años</vt:lpstr>
      <vt:lpstr/>
    </vt:vector>
  </TitlesOfParts>
  <Company>Tomra\2014</Company>
  <LinksUpToDate>false</LinksUpToDate>
  <CharactersWithSpaces>6118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TOMRA cumple 45 años</dc:title>
  <dc:creator>Andrew Young</dc:creator>
  <dc:description>Template by addpoint.no</dc:description>
  <cp:lastModifiedBy>Usuario</cp:lastModifiedBy>
  <cp:revision>2</cp:revision>
  <cp:lastPrinted>2017-04-04T08:46:00Z</cp:lastPrinted>
  <dcterms:created xsi:type="dcterms:W3CDTF">2017-04-28T08:48:00Z</dcterms:created>
  <dcterms:modified xsi:type="dcterms:W3CDTF">2017-04-28T08:48:00Z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