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75" w:rsidRDefault="00904975" w:rsidP="000E0DC6">
      <w:pPr>
        <w:shd w:val="clear" w:color="auto" w:fill="FFFFFF"/>
        <w:spacing w:before="0"/>
        <w:jc w:val="center"/>
        <w:outlineLvl w:val="2"/>
        <w:rPr>
          <w:rFonts w:ascii="Verdana" w:hAnsi="Verdana"/>
          <w:b/>
          <w:bCs/>
          <w:color w:val="008080"/>
          <w:sz w:val="20"/>
        </w:rPr>
      </w:pPr>
    </w:p>
    <w:p w:rsidR="00904975" w:rsidRPr="00904975" w:rsidRDefault="00904975" w:rsidP="0067278F">
      <w:pPr>
        <w:shd w:val="clear" w:color="auto" w:fill="FFFFFF"/>
        <w:spacing w:before="0"/>
        <w:jc w:val="center"/>
        <w:outlineLvl w:val="2"/>
        <w:rPr>
          <w:rFonts w:ascii="Verdana" w:hAnsi="Verdana"/>
          <w:b/>
          <w:bCs/>
          <w:color w:val="008080"/>
          <w:sz w:val="20"/>
        </w:rPr>
      </w:pPr>
      <w:r w:rsidRPr="00904975">
        <w:rPr>
          <w:rFonts w:ascii="Verdana" w:hAnsi="Verdana"/>
          <w:b/>
          <w:bCs/>
          <w:color w:val="008080"/>
          <w:sz w:val="20"/>
        </w:rPr>
        <w:t xml:space="preserve">ALTRO CANTATA, EL SUELO AUTOPORTANTE DE ACABADO LISO </w:t>
      </w:r>
    </w:p>
    <w:p w:rsidR="00904975" w:rsidRDefault="00904975" w:rsidP="0067278F">
      <w:pPr>
        <w:shd w:val="clear" w:color="auto" w:fill="FFFFFF"/>
        <w:spacing w:before="0"/>
        <w:jc w:val="center"/>
        <w:outlineLvl w:val="2"/>
        <w:rPr>
          <w:rFonts w:ascii="Verdana" w:hAnsi="Verdana"/>
          <w:b/>
          <w:bCs/>
          <w:color w:val="008080"/>
          <w:sz w:val="20"/>
        </w:rPr>
      </w:pPr>
      <w:r w:rsidRPr="00904975">
        <w:rPr>
          <w:rFonts w:ascii="Verdana" w:hAnsi="Verdana"/>
          <w:b/>
          <w:bCs/>
          <w:color w:val="008080"/>
          <w:sz w:val="20"/>
        </w:rPr>
        <w:t>QUE TOCA LA TECLA ADECUADA</w:t>
      </w:r>
    </w:p>
    <w:p w:rsidR="00904975" w:rsidRPr="00904975" w:rsidRDefault="00904975" w:rsidP="00904975">
      <w:pPr>
        <w:shd w:val="clear" w:color="auto" w:fill="FFFFFF"/>
        <w:spacing w:before="0"/>
        <w:jc w:val="center"/>
        <w:outlineLvl w:val="2"/>
        <w:rPr>
          <w:rFonts w:ascii="Verdana" w:hAnsi="Verdana"/>
          <w:b/>
          <w:bCs/>
          <w:color w:val="008080"/>
          <w:sz w:val="20"/>
        </w:rPr>
      </w:pPr>
    </w:p>
    <w:p w:rsidR="00904975" w:rsidRPr="00904975" w:rsidRDefault="00904975" w:rsidP="00904975">
      <w:pPr>
        <w:spacing w:line="360" w:lineRule="auto"/>
        <w:jc w:val="both"/>
        <w:rPr>
          <w:rFonts w:ascii="Verdana" w:hAnsi="Verdana" w:cs="Verdana"/>
          <w:noProof/>
          <w:sz w:val="20"/>
          <w:szCs w:val="24"/>
        </w:rPr>
      </w:pPr>
      <w:r w:rsidRPr="00904975">
        <w:rPr>
          <w:rFonts w:ascii="Verdana" w:hAnsi="Verdana" w:cs="Verdana"/>
          <w:noProof/>
          <w:sz w:val="20"/>
          <w:szCs w:val="24"/>
        </w:rPr>
        <w:t>Altro presenta su último lanzamiento: Altro Cantata</w:t>
      </w:r>
      <w:r w:rsidRPr="00F82439">
        <w:rPr>
          <w:rFonts w:ascii="Verdana" w:hAnsi="Verdana" w:cs="Verdana"/>
          <w:noProof/>
          <w:sz w:val="20"/>
          <w:szCs w:val="24"/>
          <w:vertAlign w:val="superscript"/>
        </w:rPr>
        <w:t>TM</w:t>
      </w:r>
      <w:r w:rsidRPr="00904975">
        <w:rPr>
          <w:rFonts w:ascii="Verdana" w:hAnsi="Verdana" w:cs="Verdana"/>
          <w:noProof/>
          <w:sz w:val="20"/>
          <w:szCs w:val="24"/>
        </w:rPr>
        <w:t xml:space="preserve"> un suelo autoportante con acabado liso, uniforme y decorativo. Diseñado para lograr el máximo impacto entre clientes y usuarios, este modelo ofrece una rápida instalación que reduce al mínimo el tiempo fuera de servicio. Su paleta de 16 colores cálidos y homogéneos incluye sutiles tonos naturales y colores vivos que permiten crear la atmósfera que se busca y ampliar al máximo las posibilidades de diseño. </w:t>
      </w:r>
    </w:p>
    <w:p w:rsidR="00904975" w:rsidRPr="00904975" w:rsidRDefault="00904975" w:rsidP="00904975">
      <w:pPr>
        <w:spacing w:line="360" w:lineRule="auto"/>
        <w:jc w:val="both"/>
        <w:rPr>
          <w:rFonts w:ascii="Verdana" w:hAnsi="Verdana" w:cs="Verdana"/>
          <w:noProof/>
          <w:sz w:val="20"/>
          <w:szCs w:val="24"/>
        </w:rPr>
      </w:pPr>
      <w:r w:rsidRPr="00904975">
        <w:rPr>
          <w:rFonts w:ascii="Verdana" w:hAnsi="Verdana" w:cs="Verdana"/>
          <w:noProof/>
          <w:sz w:val="20"/>
          <w:szCs w:val="24"/>
        </w:rPr>
        <w:t>Altro Cantata es un suelo duradero de 2 mm capaz de soportar un tráfico de moderado a intenso, lo que le convierte en el suelo idóneo para espacios ajetreados donde no podemos permitirnos el lujo de tener áreas fuera de servicio ni causar molestias a los usuarios tales como hospitales, colegios y zonas de paso general. Al ser autoportante Altro Cantata reduce el tiempo de instalación a la mitad en comparación con la de un suelo tradicional y al no emplear adhesivos, no hay malos olores durante o después de su instalación.</w:t>
      </w:r>
    </w:p>
    <w:p w:rsidR="00904975" w:rsidRPr="00904975" w:rsidRDefault="00904975" w:rsidP="00904975">
      <w:pPr>
        <w:spacing w:line="360" w:lineRule="auto"/>
        <w:jc w:val="both"/>
        <w:rPr>
          <w:rFonts w:ascii="Verdana" w:hAnsi="Verdana" w:cs="Verdana"/>
          <w:noProof/>
          <w:sz w:val="20"/>
          <w:szCs w:val="24"/>
        </w:rPr>
      </w:pPr>
      <w:r w:rsidRPr="00904975">
        <w:rPr>
          <w:rFonts w:ascii="Verdana" w:hAnsi="Verdana" w:cs="Verdana"/>
          <w:noProof/>
          <w:sz w:val="20"/>
          <w:szCs w:val="24"/>
        </w:rPr>
        <w:t>Altro Cantata se adhiere con la misma eficacia que un suelo Altro instalado empleando adhesivos; sin arrugas y sin desplazarse. Ofrece unos óptimos resultados de instalación y cuenta con nuestra garantía de 10 años. Además, gracias a su acabado liso es muy fácil de limpiar lo que hace que sus llamativos colores conserven su buen aspecto durante más tiempo.</w:t>
      </w:r>
    </w:p>
    <w:p w:rsidR="00904975" w:rsidRPr="00904975" w:rsidRDefault="00904975" w:rsidP="00904975">
      <w:pPr>
        <w:spacing w:line="360" w:lineRule="auto"/>
        <w:jc w:val="both"/>
        <w:rPr>
          <w:rFonts w:ascii="Verdana" w:hAnsi="Verdana" w:cs="Verdana"/>
          <w:noProof/>
          <w:sz w:val="20"/>
          <w:szCs w:val="24"/>
        </w:rPr>
      </w:pPr>
      <w:r w:rsidRPr="00904975">
        <w:rPr>
          <w:rFonts w:ascii="Verdana" w:hAnsi="Verdana" w:cs="Verdana"/>
          <w:noProof/>
          <w:sz w:val="20"/>
          <w:szCs w:val="24"/>
        </w:rPr>
        <w:t>Altro Cantata es 100% reciclable tras su uso y puede reutilizarse en otras instalaciones. Los residuos son mínimos, pues sólo se usa un producto. El material sobrante de la instalación puede utilizarse en cualquier otro lugar o bien reciclarse. Al final de su ciclo de vida útil puede desinstalarse de forma sencilla e igualmente  reutilizarse o reciclarse. Y, tal y como esperas de Altro, Altro Cantata contiene bioplastificadores libres de ftalatos.</w:t>
      </w:r>
    </w:p>
    <w:p w:rsidR="00904975" w:rsidRPr="00904975" w:rsidRDefault="00904975" w:rsidP="00904975">
      <w:pPr>
        <w:spacing w:line="360" w:lineRule="auto"/>
        <w:jc w:val="both"/>
        <w:rPr>
          <w:rFonts w:ascii="Verdana" w:hAnsi="Verdana" w:cs="Verdana"/>
          <w:noProof/>
          <w:sz w:val="20"/>
          <w:szCs w:val="24"/>
        </w:rPr>
      </w:pPr>
      <w:r w:rsidRPr="00904975">
        <w:rPr>
          <w:rFonts w:ascii="Verdana" w:hAnsi="Verdana" w:cs="Verdana"/>
          <w:noProof/>
          <w:sz w:val="20"/>
          <w:szCs w:val="24"/>
        </w:rPr>
        <w:t>Altro Cantata combina perfectamente tanto con otros suelos Altro como con el revestimiento higiénico de paredes Altro Whiterock™ y el sistema de protección de paredes, puertas y esquinas, Altro Fortis™. Esto te permite crear el aspecto y el ambiente que quieres, de principio a fin.</w:t>
      </w:r>
    </w:p>
    <w:p w:rsidR="00F82439" w:rsidRDefault="00F82439" w:rsidP="000E0DC6">
      <w:pPr>
        <w:shd w:val="clear" w:color="auto" w:fill="FFFFFF"/>
        <w:spacing w:before="0"/>
        <w:jc w:val="center"/>
        <w:outlineLvl w:val="2"/>
        <w:rPr>
          <w:rFonts w:ascii="Verdana" w:hAnsi="Verdana"/>
          <w:b/>
          <w:bCs/>
          <w:color w:val="008080"/>
          <w:sz w:val="20"/>
        </w:rPr>
      </w:pPr>
    </w:p>
    <w:p w:rsidR="00F82439" w:rsidRDefault="00F82439" w:rsidP="000E0DC6">
      <w:pPr>
        <w:shd w:val="clear" w:color="auto" w:fill="FFFFFF"/>
        <w:spacing w:before="0"/>
        <w:jc w:val="center"/>
        <w:outlineLvl w:val="2"/>
        <w:rPr>
          <w:rFonts w:ascii="Verdana" w:hAnsi="Verdana"/>
          <w:b/>
          <w:bCs/>
          <w:color w:val="008080"/>
          <w:sz w:val="20"/>
        </w:rPr>
      </w:pPr>
    </w:p>
    <w:p w:rsidR="00F82439" w:rsidRDefault="00F82439" w:rsidP="000E0DC6">
      <w:pPr>
        <w:shd w:val="clear" w:color="auto" w:fill="FFFFFF"/>
        <w:spacing w:before="0"/>
        <w:jc w:val="center"/>
        <w:outlineLvl w:val="2"/>
        <w:rPr>
          <w:rFonts w:ascii="Verdana" w:hAnsi="Verdana"/>
          <w:b/>
          <w:bCs/>
          <w:color w:val="008080"/>
          <w:sz w:val="20"/>
        </w:rPr>
      </w:pPr>
    </w:p>
    <w:p w:rsidR="00904975" w:rsidRDefault="00904975" w:rsidP="000E0DC6">
      <w:pPr>
        <w:shd w:val="clear" w:color="auto" w:fill="FFFFFF"/>
        <w:spacing w:before="0"/>
        <w:jc w:val="center"/>
        <w:outlineLvl w:val="2"/>
        <w:rPr>
          <w:rFonts w:ascii="Verdana" w:hAnsi="Verdana"/>
          <w:b/>
          <w:bCs/>
          <w:color w:val="008080"/>
          <w:sz w:val="20"/>
        </w:rPr>
      </w:pPr>
      <w:r>
        <w:rPr>
          <w:rFonts w:ascii="Verdana" w:hAnsi="Verdana"/>
          <w:b/>
          <w:bCs/>
          <w:color w:val="008080"/>
          <w:sz w:val="20"/>
        </w:rPr>
        <w:br w:type="page"/>
      </w:r>
    </w:p>
    <w:p w:rsidR="00F82439" w:rsidRDefault="00F82439" w:rsidP="00AA24EF">
      <w:pPr>
        <w:pStyle w:val="Textoindependiente"/>
        <w:rPr>
          <w:rFonts w:ascii="Verdana" w:hAnsi="Verdana"/>
          <w:b/>
          <w:bCs/>
          <w:color w:val="008080"/>
          <w:sz w:val="20"/>
        </w:rPr>
      </w:pPr>
    </w:p>
    <w:p w:rsidR="00AA24EF" w:rsidRPr="00844D0A" w:rsidRDefault="00AA24EF" w:rsidP="00AA24EF">
      <w:pPr>
        <w:pStyle w:val="Textoindependiente"/>
        <w:rPr>
          <w:rFonts w:ascii="Verdana" w:hAnsi="Verdana"/>
          <w:b/>
          <w:bCs/>
          <w:sz w:val="20"/>
          <w:lang w:val="it-IT"/>
        </w:rPr>
      </w:pPr>
      <w:r w:rsidRPr="00844D0A">
        <w:rPr>
          <w:rFonts w:ascii="Verdana" w:hAnsi="Verdana"/>
          <w:b/>
          <w:bCs/>
          <w:color w:val="008080"/>
          <w:sz w:val="20"/>
        </w:rPr>
        <w:t>Sobre Altro</w:t>
      </w:r>
      <w:r>
        <w:rPr>
          <w:b/>
          <w:bCs/>
          <w:lang w:val="it-IT"/>
        </w:rPr>
        <w:t xml:space="preserve"> </w:t>
      </w:r>
      <w:r w:rsidRPr="00844D0A">
        <w:rPr>
          <w:rFonts w:ascii="Verdana" w:hAnsi="Verdana"/>
          <w:b/>
          <w:bCs/>
          <w:sz w:val="20"/>
          <w:lang w:val="it-IT"/>
        </w:rPr>
        <w:t xml:space="preserve">– </w:t>
      </w:r>
      <w:r w:rsidR="00F82439">
        <w:fldChar w:fldCharType="begin"/>
      </w:r>
      <w:r w:rsidR="00F82439">
        <w:instrText xml:space="preserve"> HYPERLINK "http://www.altroscandess.com" </w:instrText>
      </w:r>
      <w:r w:rsidR="00F82439">
        <w:fldChar w:fldCharType="separate"/>
      </w:r>
      <w:r w:rsidRPr="00844D0A">
        <w:rPr>
          <w:rStyle w:val="Hipervnculo"/>
          <w:rFonts w:ascii="Verdana" w:hAnsi="Verdana"/>
          <w:b/>
          <w:bCs/>
          <w:sz w:val="20"/>
          <w:lang w:val="it-IT"/>
        </w:rPr>
        <w:t>www.altroscandess.com</w:t>
      </w:r>
      <w:r w:rsidR="00F82439">
        <w:rPr>
          <w:rStyle w:val="Hipervnculo"/>
          <w:rFonts w:ascii="Verdana" w:hAnsi="Verdana"/>
          <w:b/>
          <w:bCs/>
          <w:sz w:val="20"/>
          <w:lang w:val="it-IT"/>
        </w:rPr>
        <w:fldChar w:fldCharType="end"/>
      </w:r>
    </w:p>
    <w:p w:rsidR="00AA24EF" w:rsidRPr="00844D0A" w:rsidRDefault="00AA24EF" w:rsidP="00AA24EF">
      <w:pPr>
        <w:spacing w:line="360" w:lineRule="auto"/>
        <w:jc w:val="both"/>
        <w:rPr>
          <w:rFonts w:ascii="Verdana" w:hAnsi="Verdana" w:cs="Verdana"/>
          <w:noProof/>
          <w:sz w:val="20"/>
          <w:szCs w:val="24"/>
        </w:rPr>
      </w:pPr>
      <w:r w:rsidRPr="00844D0A">
        <w:rPr>
          <w:rFonts w:ascii="Verdana" w:hAnsi="Verdana" w:cs="Verdana"/>
          <w:noProof/>
          <w:sz w:val="20"/>
          <w:szCs w:val="24"/>
        </w:rPr>
        <w:t>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Designed for possibilities. Made for people.</w:t>
      </w:r>
    </w:p>
    <w:p w:rsidR="00AA24EF" w:rsidRDefault="00AA24EF" w:rsidP="00AA24EF">
      <w:pPr>
        <w:jc w:val="both"/>
        <w:rPr>
          <w:rFonts w:ascii="Verdana" w:hAnsi="Verdana"/>
          <w:color w:val="008080"/>
          <w:sz w:val="18"/>
          <w:szCs w:val="18"/>
        </w:rPr>
      </w:pPr>
    </w:p>
    <w:p w:rsidR="00AA24EF" w:rsidRDefault="00AA24EF" w:rsidP="00AA24EF">
      <w:pPr>
        <w:jc w:val="both"/>
        <w:rPr>
          <w:rFonts w:ascii="Verdana" w:hAnsi="Verdana"/>
          <w:color w:val="008080"/>
          <w:sz w:val="18"/>
          <w:szCs w:val="18"/>
        </w:rPr>
      </w:pPr>
      <w:r>
        <w:rPr>
          <w:rFonts w:ascii="Verdana" w:hAnsi="Verdana"/>
          <w:color w:val="008080"/>
          <w:sz w:val="18"/>
          <w:szCs w:val="18"/>
        </w:rPr>
        <w:t>Emitido por:</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En nombre:</w:t>
      </w:r>
    </w:p>
    <w:p w:rsidR="00AA24EF" w:rsidRDefault="00AA24EF" w:rsidP="00AA24EF">
      <w:pPr>
        <w:spacing w:before="0" w:line="240" w:lineRule="auto"/>
        <w:jc w:val="both"/>
        <w:rPr>
          <w:rFonts w:ascii="Verdana" w:hAnsi="Verdana"/>
          <w:b/>
          <w:color w:val="008080"/>
          <w:sz w:val="18"/>
          <w:szCs w:val="18"/>
        </w:rPr>
      </w:pPr>
    </w:p>
    <w:p w:rsidR="00AA24EF" w:rsidRDefault="00AA24EF" w:rsidP="00AA24EF">
      <w:pPr>
        <w:spacing w:before="0" w:line="240" w:lineRule="auto"/>
        <w:jc w:val="both"/>
        <w:rPr>
          <w:rFonts w:ascii="Verdana" w:hAnsi="Verdana"/>
          <w:b/>
          <w:color w:val="008080"/>
          <w:sz w:val="18"/>
          <w:szCs w:val="18"/>
        </w:rPr>
      </w:pPr>
      <w:r>
        <w:rPr>
          <w:rFonts w:ascii="Verdana" w:hAnsi="Verdana"/>
          <w:b/>
          <w:color w:val="008080"/>
          <w:sz w:val="18"/>
          <w:szCs w:val="18"/>
        </w:rPr>
        <w:t>ALARCON &amp; HARRIS</w:t>
      </w:r>
      <w:r>
        <w:rPr>
          <w:rFonts w:ascii="Verdana" w:hAnsi="Verdana"/>
          <w:b/>
          <w:color w:val="008080"/>
          <w:sz w:val="18"/>
          <w:szCs w:val="18"/>
        </w:rPr>
        <w:tab/>
      </w:r>
      <w:r>
        <w:rPr>
          <w:rFonts w:ascii="Verdana" w:hAnsi="Verdana"/>
          <w:b/>
          <w:color w:val="008080"/>
          <w:sz w:val="18"/>
          <w:szCs w:val="18"/>
        </w:rPr>
        <w:tab/>
      </w:r>
      <w:r>
        <w:rPr>
          <w:rFonts w:ascii="Verdana" w:hAnsi="Verdana"/>
          <w:b/>
          <w:color w:val="008080"/>
          <w:sz w:val="18"/>
          <w:szCs w:val="18"/>
        </w:rPr>
        <w:tab/>
      </w:r>
      <w:r>
        <w:rPr>
          <w:rFonts w:ascii="Verdana" w:hAnsi="Verdana"/>
          <w:b/>
          <w:color w:val="008080"/>
          <w:sz w:val="18"/>
          <w:szCs w:val="18"/>
        </w:rPr>
        <w:tab/>
        <w:t>ALTRO SCANDESS, S.A.</w:t>
      </w:r>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AA24EF" w:rsidRDefault="00AA24EF" w:rsidP="00AA24EF">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Blasco de Garay, 13 6º </w:t>
      </w:r>
      <w:proofErr w:type="spellStart"/>
      <w:r>
        <w:rPr>
          <w:rFonts w:ascii="Verdana" w:hAnsi="Verdana"/>
          <w:color w:val="008080"/>
          <w:sz w:val="18"/>
          <w:szCs w:val="18"/>
        </w:rPr>
        <w:t>Dcha</w:t>
      </w:r>
      <w:proofErr w:type="spellEnd"/>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28015 MADRID</w:t>
      </w:r>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Tel</w:t>
      </w:r>
      <w:proofErr w:type="gramStart"/>
      <w:r>
        <w:rPr>
          <w:rFonts w:ascii="Verdana" w:hAnsi="Verdana"/>
          <w:color w:val="008080"/>
          <w:sz w:val="18"/>
          <w:szCs w:val="18"/>
        </w:rPr>
        <w:t>:  91</w:t>
      </w:r>
      <w:proofErr w:type="gramEnd"/>
      <w:r>
        <w:rPr>
          <w:rFonts w:ascii="Verdana" w:hAnsi="Verdana"/>
          <w:color w:val="008080"/>
          <w:sz w:val="18"/>
          <w:szCs w:val="18"/>
        </w:rPr>
        <w:t xml:space="preserve">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AA24EF" w:rsidRDefault="00AA24EF" w:rsidP="00AA24EF">
      <w:pPr>
        <w:suppressAutoHyphens/>
        <w:spacing w:before="0" w:line="240" w:lineRule="auto"/>
        <w:jc w:val="both"/>
        <w:rPr>
          <w:rFonts w:ascii="Verdana" w:hAnsi="Verdana"/>
          <w:color w:val="008080"/>
          <w:sz w:val="18"/>
          <w:szCs w:val="18"/>
          <w:lang w:val="it-IT"/>
        </w:rPr>
      </w:pPr>
      <w:r>
        <w:rPr>
          <w:rFonts w:ascii="Verdana" w:hAnsi="Verdana"/>
          <w:color w:val="008080"/>
          <w:sz w:val="18"/>
          <w:szCs w:val="18"/>
          <w:lang w:val="it-IT"/>
        </w:rPr>
        <w:t xml:space="preserve">E-Mail: </w:t>
      </w:r>
      <w:hyperlink r:id="rId9" w:history="1">
        <w:r>
          <w:rPr>
            <w:rStyle w:val="Hipervnculo"/>
            <w:rFonts w:ascii="Verdana" w:hAnsi="Verdana"/>
            <w:color w:val="008080"/>
            <w:sz w:val="18"/>
            <w:szCs w:val="18"/>
            <w:lang w:val="it-IT"/>
          </w:rPr>
          <w:t>info@alarconyharris.com</w:t>
        </w:r>
      </w:hyperlink>
      <w:r>
        <w:rPr>
          <w:rFonts w:ascii="Verdana" w:hAnsi="Verdana"/>
          <w:color w:val="008080"/>
          <w:sz w:val="18"/>
          <w:szCs w:val="18"/>
          <w:lang w:val="it-IT"/>
        </w:rPr>
        <w:tab/>
      </w:r>
      <w:r>
        <w:rPr>
          <w:rFonts w:ascii="Verdana" w:hAnsi="Verdana"/>
          <w:color w:val="008080"/>
          <w:sz w:val="18"/>
          <w:szCs w:val="18"/>
          <w:lang w:val="it-IT"/>
        </w:rPr>
        <w:tab/>
        <w:t xml:space="preserve">E-mail: </w:t>
      </w:r>
      <w:hyperlink r:id="rId10" w:history="1">
        <w:r>
          <w:rPr>
            <w:rStyle w:val="Hipervnculo"/>
            <w:rFonts w:ascii="Verdana" w:hAnsi="Verdana"/>
            <w:color w:val="008080"/>
            <w:sz w:val="18"/>
            <w:szCs w:val="18"/>
            <w:lang w:val="it-IT"/>
          </w:rPr>
          <w:t>suelos@altroscandess.com</w:t>
        </w:r>
      </w:hyperlink>
    </w:p>
    <w:p w:rsidR="00AA24EF" w:rsidRDefault="00AA24EF" w:rsidP="00AA24EF">
      <w:pPr>
        <w:pStyle w:val="Textoindependiente2"/>
        <w:spacing w:before="0" w:after="0" w:line="240" w:lineRule="auto"/>
        <w:rPr>
          <w:rFonts w:ascii="Verdana" w:hAnsi="Verdana"/>
          <w:b/>
          <w:i/>
          <w:color w:val="008080"/>
          <w:sz w:val="18"/>
          <w:szCs w:val="18"/>
          <w:lang w:val="en-GB"/>
        </w:rPr>
      </w:pPr>
      <w:r>
        <w:rPr>
          <w:rFonts w:ascii="Verdana" w:hAnsi="Verdana"/>
          <w:color w:val="008080"/>
          <w:sz w:val="18"/>
          <w:szCs w:val="18"/>
          <w:lang w:val="en-GB"/>
        </w:rPr>
        <w:t xml:space="preserve">Web: </w:t>
      </w:r>
      <w:hyperlink r:id="rId11" w:history="1">
        <w:r>
          <w:rPr>
            <w:rStyle w:val="Hipervnculo"/>
            <w:rFonts w:ascii="Verdana" w:hAnsi="Verdana"/>
            <w:color w:val="008080"/>
            <w:sz w:val="18"/>
            <w:szCs w:val="18"/>
            <w:lang w:val="en-GB"/>
          </w:rPr>
          <w:t>www.alarconyharris.com</w:t>
        </w:r>
      </w:hyperlink>
      <w:r>
        <w:rPr>
          <w:rFonts w:ascii="Verdana" w:hAnsi="Verdana"/>
          <w:color w:val="008080"/>
          <w:sz w:val="18"/>
          <w:szCs w:val="18"/>
          <w:lang w:val="en-GB"/>
        </w:rPr>
        <w:tab/>
      </w:r>
      <w:r>
        <w:rPr>
          <w:rFonts w:ascii="Verdana" w:hAnsi="Verdana"/>
          <w:color w:val="008080"/>
          <w:sz w:val="18"/>
          <w:szCs w:val="18"/>
          <w:lang w:val="en-GB"/>
        </w:rPr>
        <w:tab/>
      </w:r>
      <w:r>
        <w:rPr>
          <w:rFonts w:ascii="Verdana" w:hAnsi="Verdana"/>
          <w:color w:val="008080"/>
          <w:sz w:val="18"/>
          <w:szCs w:val="18"/>
          <w:lang w:val="en-GB"/>
        </w:rPr>
        <w:tab/>
        <w:t xml:space="preserve">Web: </w:t>
      </w:r>
      <w:hyperlink r:id="rId12" w:history="1">
        <w:r>
          <w:rPr>
            <w:rStyle w:val="Hipervnculo"/>
            <w:rFonts w:ascii="Verdana" w:hAnsi="Verdana"/>
            <w:color w:val="008080"/>
            <w:sz w:val="18"/>
            <w:szCs w:val="18"/>
            <w:lang w:val="en-GB"/>
          </w:rPr>
          <w:t>www.altroscandess.com</w:t>
        </w:r>
      </w:hyperlink>
    </w:p>
    <w:p w:rsidR="00471F9F" w:rsidRDefault="00471F9F" w:rsidP="00AA24EF">
      <w:pPr>
        <w:pStyle w:val="Ttulo2"/>
        <w:shd w:val="clear" w:color="auto" w:fill="FFFFFF"/>
        <w:spacing w:before="0"/>
        <w:rPr>
          <w:rFonts w:ascii="Verdana" w:hAnsi="Verdana"/>
          <w:b w:val="0"/>
          <w:i w:val="0"/>
          <w:color w:val="008080"/>
          <w:sz w:val="18"/>
          <w:szCs w:val="18"/>
          <w:lang w:val="en-GB"/>
        </w:rPr>
      </w:pPr>
      <w:bookmarkStart w:id="0" w:name="_GoBack"/>
      <w:bookmarkEnd w:id="0"/>
    </w:p>
    <w:sectPr w:rsidR="00471F9F">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1C" w:rsidRDefault="0006361C">
      <w:r>
        <w:separator/>
      </w:r>
    </w:p>
  </w:endnote>
  <w:endnote w:type="continuationSeparator" w:id="0">
    <w:p w:rsidR="0006361C" w:rsidRDefault="0006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1C" w:rsidRDefault="0006361C">
      <w:r>
        <w:separator/>
      </w:r>
    </w:p>
  </w:footnote>
  <w:footnote w:type="continuationSeparator" w:id="0">
    <w:p w:rsidR="0006361C" w:rsidRDefault="0006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904975">
    <w:pPr>
      <w:pStyle w:val="Encabezado"/>
    </w:pPr>
    <w:r>
      <w:rPr>
        <w:noProof/>
        <w:color w:val="000000"/>
      </w:rPr>
      <w:drawing>
        <wp:inline distT="0" distB="0" distL="0" distR="0">
          <wp:extent cx="5398770" cy="532765"/>
          <wp:effectExtent l="0" t="0" r="0" b="635"/>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10"/>
  </w:num>
  <w:num w:numId="10">
    <w:abstractNumId w:val="6"/>
  </w:num>
  <w:num w:numId="11">
    <w:abstractNumId w:val="3"/>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53DD"/>
    <w:rsid w:val="00012EAC"/>
    <w:rsid w:val="00047254"/>
    <w:rsid w:val="0005167E"/>
    <w:rsid w:val="000523FB"/>
    <w:rsid w:val="000552B6"/>
    <w:rsid w:val="00061082"/>
    <w:rsid w:val="0006361C"/>
    <w:rsid w:val="00067D7B"/>
    <w:rsid w:val="000858D1"/>
    <w:rsid w:val="00090584"/>
    <w:rsid w:val="00092BF9"/>
    <w:rsid w:val="000B1C33"/>
    <w:rsid w:val="000D5DE3"/>
    <w:rsid w:val="000E0B01"/>
    <w:rsid w:val="000E0DC6"/>
    <w:rsid w:val="000E28D4"/>
    <w:rsid w:val="000F562B"/>
    <w:rsid w:val="000F78DC"/>
    <w:rsid w:val="0010095E"/>
    <w:rsid w:val="0012414C"/>
    <w:rsid w:val="001370B9"/>
    <w:rsid w:val="001370D2"/>
    <w:rsid w:val="00146F96"/>
    <w:rsid w:val="00156E45"/>
    <w:rsid w:val="00173549"/>
    <w:rsid w:val="001738C5"/>
    <w:rsid w:val="0019048F"/>
    <w:rsid w:val="001A0FD0"/>
    <w:rsid w:val="001B3BF6"/>
    <w:rsid w:val="001B564B"/>
    <w:rsid w:val="001C5C41"/>
    <w:rsid w:val="001C7D19"/>
    <w:rsid w:val="001D2502"/>
    <w:rsid w:val="001E1155"/>
    <w:rsid w:val="001F3E0D"/>
    <w:rsid w:val="00203E21"/>
    <w:rsid w:val="0020556F"/>
    <w:rsid w:val="00215746"/>
    <w:rsid w:val="00216248"/>
    <w:rsid w:val="00251D32"/>
    <w:rsid w:val="00252599"/>
    <w:rsid w:val="002537DE"/>
    <w:rsid w:val="0026083D"/>
    <w:rsid w:val="00261EB1"/>
    <w:rsid w:val="00263C3F"/>
    <w:rsid w:val="00265197"/>
    <w:rsid w:val="0026553F"/>
    <w:rsid w:val="00274823"/>
    <w:rsid w:val="00275E3D"/>
    <w:rsid w:val="00286314"/>
    <w:rsid w:val="00290FB5"/>
    <w:rsid w:val="00294783"/>
    <w:rsid w:val="00296B87"/>
    <w:rsid w:val="002A0B0A"/>
    <w:rsid w:val="002B5DD3"/>
    <w:rsid w:val="002B62EC"/>
    <w:rsid w:val="002C0355"/>
    <w:rsid w:val="002C1103"/>
    <w:rsid w:val="002C20C2"/>
    <w:rsid w:val="002D2DA9"/>
    <w:rsid w:val="002D302F"/>
    <w:rsid w:val="002E4B3D"/>
    <w:rsid w:val="00307EF5"/>
    <w:rsid w:val="00312BAE"/>
    <w:rsid w:val="003135D5"/>
    <w:rsid w:val="003152ED"/>
    <w:rsid w:val="00323AD4"/>
    <w:rsid w:val="003419DC"/>
    <w:rsid w:val="00346E80"/>
    <w:rsid w:val="0035756E"/>
    <w:rsid w:val="00357C37"/>
    <w:rsid w:val="00373E2B"/>
    <w:rsid w:val="00377C70"/>
    <w:rsid w:val="00380D7F"/>
    <w:rsid w:val="0039755A"/>
    <w:rsid w:val="003B186C"/>
    <w:rsid w:val="003B256C"/>
    <w:rsid w:val="003B2B0C"/>
    <w:rsid w:val="003B704A"/>
    <w:rsid w:val="003C06CE"/>
    <w:rsid w:val="003D2198"/>
    <w:rsid w:val="003D4089"/>
    <w:rsid w:val="003D4DDF"/>
    <w:rsid w:val="003E7F01"/>
    <w:rsid w:val="003F26C0"/>
    <w:rsid w:val="00404704"/>
    <w:rsid w:val="0040512F"/>
    <w:rsid w:val="0041315B"/>
    <w:rsid w:val="00415CAE"/>
    <w:rsid w:val="00416A07"/>
    <w:rsid w:val="00416F02"/>
    <w:rsid w:val="0042392C"/>
    <w:rsid w:val="00434CE8"/>
    <w:rsid w:val="004370BA"/>
    <w:rsid w:val="00441B34"/>
    <w:rsid w:val="004474C9"/>
    <w:rsid w:val="004475AA"/>
    <w:rsid w:val="00450ED9"/>
    <w:rsid w:val="00452241"/>
    <w:rsid w:val="00455D71"/>
    <w:rsid w:val="00455DEA"/>
    <w:rsid w:val="00461D04"/>
    <w:rsid w:val="00464BDA"/>
    <w:rsid w:val="004719FE"/>
    <w:rsid w:val="00471F9F"/>
    <w:rsid w:val="004756CF"/>
    <w:rsid w:val="00484FA9"/>
    <w:rsid w:val="0048509F"/>
    <w:rsid w:val="004852A9"/>
    <w:rsid w:val="004A349F"/>
    <w:rsid w:val="004B171C"/>
    <w:rsid w:val="004B7209"/>
    <w:rsid w:val="004C281D"/>
    <w:rsid w:val="004C4A54"/>
    <w:rsid w:val="004C5767"/>
    <w:rsid w:val="004D1DBC"/>
    <w:rsid w:val="004D3526"/>
    <w:rsid w:val="004D42A8"/>
    <w:rsid w:val="004D7BF8"/>
    <w:rsid w:val="004E0327"/>
    <w:rsid w:val="004E2D50"/>
    <w:rsid w:val="004E6F3C"/>
    <w:rsid w:val="004F5D31"/>
    <w:rsid w:val="005066B0"/>
    <w:rsid w:val="00521571"/>
    <w:rsid w:val="00527551"/>
    <w:rsid w:val="00530941"/>
    <w:rsid w:val="00535E78"/>
    <w:rsid w:val="00537406"/>
    <w:rsid w:val="005425D2"/>
    <w:rsid w:val="005473DF"/>
    <w:rsid w:val="00556F16"/>
    <w:rsid w:val="005674D1"/>
    <w:rsid w:val="00580539"/>
    <w:rsid w:val="005806B9"/>
    <w:rsid w:val="0058101D"/>
    <w:rsid w:val="00582E20"/>
    <w:rsid w:val="005A4682"/>
    <w:rsid w:val="005B54EC"/>
    <w:rsid w:val="005B606E"/>
    <w:rsid w:val="005B74C1"/>
    <w:rsid w:val="005C3134"/>
    <w:rsid w:val="005C7005"/>
    <w:rsid w:val="005C7159"/>
    <w:rsid w:val="005D0B50"/>
    <w:rsid w:val="005F3B34"/>
    <w:rsid w:val="005F586F"/>
    <w:rsid w:val="0060004D"/>
    <w:rsid w:val="006015D3"/>
    <w:rsid w:val="006142D7"/>
    <w:rsid w:val="00620163"/>
    <w:rsid w:val="006228B9"/>
    <w:rsid w:val="00626D76"/>
    <w:rsid w:val="00627E6F"/>
    <w:rsid w:val="006305DF"/>
    <w:rsid w:val="00640122"/>
    <w:rsid w:val="00646C8D"/>
    <w:rsid w:val="006551C7"/>
    <w:rsid w:val="00671EC6"/>
    <w:rsid w:val="0067278F"/>
    <w:rsid w:val="00680C15"/>
    <w:rsid w:val="00695E4B"/>
    <w:rsid w:val="006A2ECD"/>
    <w:rsid w:val="006B07C2"/>
    <w:rsid w:val="006B7161"/>
    <w:rsid w:val="006C090C"/>
    <w:rsid w:val="006C11AB"/>
    <w:rsid w:val="006C1D8F"/>
    <w:rsid w:val="006C575D"/>
    <w:rsid w:val="006C661C"/>
    <w:rsid w:val="006D7BB3"/>
    <w:rsid w:val="006E157A"/>
    <w:rsid w:val="006F23F6"/>
    <w:rsid w:val="006F2C34"/>
    <w:rsid w:val="00704C71"/>
    <w:rsid w:val="007054A9"/>
    <w:rsid w:val="0071488E"/>
    <w:rsid w:val="0072738D"/>
    <w:rsid w:val="007277CC"/>
    <w:rsid w:val="00730294"/>
    <w:rsid w:val="007360B1"/>
    <w:rsid w:val="0074633F"/>
    <w:rsid w:val="007619F2"/>
    <w:rsid w:val="00762282"/>
    <w:rsid w:val="00766CAC"/>
    <w:rsid w:val="00772B07"/>
    <w:rsid w:val="00774FB3"/>
    <w:rsid w:val="00784332"/>
    <w:rsid w:val="007878E1"/>
    <w:rsid w:val="007A0D66"/>
    <w:rsid w:val="007A1F28"/>
    <w:rsid w:val="007B2296"/>
    <w:rsid w:val="007C4A93"/>
    <w:rsid w:val="007C7260"/>
    <w:rsid w:val="007D2BBC"/>
    <w:rsid w:val="007D3122"/>
    <w:rsid w:val="007E3A6A"/>
    <w:rsid w:val="007E475D"/>
    <w:rsid w:val="007F0F6B"/>
    <w:rsid w:val="007F7739"/>
    <w:rsid w:val="00804E2A"/>
    <w:rsid w:val="00806871"/>
    <w:rsid w:val="00807CB1"/>
    <w:rsid w:val="0082043C"/>
    <w:rsid w:val="00827A57"/>
    <w:rsid w:val="00830837"/>
    <w:rsid w:val="00831094"/>
    <w:rsid w:val="008378A2"/>
    <w:rsid w:val="00865050"/>
    <w:rsid w:val="00885E5C"/>
    <w:rsid w:val="00892613"/>
    <w:rsid w:val="008934F5"/>
    <w:rsid w:val="008971EA"/>
    <w:rsid w:val="008979FB"/>
    <w:rsid w:val="008A00AA"/>
    <w:rsid w:val="008A4390"/>
    <w:rsid w:val="008A6AA7"/>
    <w:rsid w:val="008B2CB5"/>
    <w:rsid w:val="008B4F14"/>
    <w:rsid w:val="008C7248"/>
    <w:rsid w:val="008C75D3"/>
    <w:rsid w:val="008D1B22"/>
    <w:rsid w:val="009005A5"/>
    <w:rsid w:val="009005CF"/>
    <w:rsid w:val="00904975"/>
    <w:rsid w:val="009079E4"/>
    <w:rsid w:val="00910849"/>
    <w:rsid w:val="00910E30"/>
    <w:rsid w:val="00911B56"/>
    <w:rsid w:val="00913AA6"/>
    <w:rsid w:val="00933844"/>
    <w:rsid w:val="00942A30"/>
    <w:rsid w:val="00943FFC"/>
    <w:rsid w:val="0095316C"/>
    <w:rsid w:val="009542B8"/>
    <w:rsid w:val="00960F4C"/>
    <w:rsid w:val="0097421D"/>
    <w:rsid w:val="00980AAA"/>
    <w:rsid w:val="009953BD"/>
    <w:rsid w:val="009A125C"/>
    <w:rsid w:val="009B151D"/>
    <w:rsid w:val="009B2718"/>
    <w:rsid w:val="009B6031"/>
    <w:rsid w:val="009C246D"/>
    <w:rsid w:val="009C404B"/>
    <w:rsid w:val="009C4343"/>
    <w:rsid w:val="009C53DC"/>
    <w:rsid w:val="009D07E6"/>
    <w:rsid w:val="009D3217"/>
    <w:rsid w:val="009D7D3D"/>
    <w:rsid w:val="009F68FF"/>
    <w:rsid w:val="00A04BB5"/>
    <w:rsid w:val="00A07DA6"/>
    <w:rsid w:val="00A13059"/>
    <w:rsid w:val="00A16590"/>
    <w:rsid w:val="00A2117D"/>
    <w:rsid w:val="00A351AB"/>
    <w:rsid w:val="00A358F0"/>
    <w:rsid w:val="00A362A4"/>
    <w:rsid w:val="00A44BDD"/>
    <w:rsid w:val="00A473EB"/>
    <w:rsid w:val="00A521A1"/>
    <w:rsid w:val="00A640F4"/>
    <w:rsid w:val="00A667A0"/>
    <w:rsid w:val="00A7123D"/>
    <w:rsid w:val="00A72CB6"/>
    <w:rsid w:val="00A824B2"/>
    <w:rsid w:val="00AA0554"/>
    <w:rsid w:val="00AA24EF"/>
    <w:rsid w:val="00AA2CEA"/>
    <w:rsid w:val="00AB51FE"/>
    <w:rsid w:val="00AE16AF"/>
    <w:rsid w:val="00AE3EEC"/>
    <w:rsid w:val="00AF3901"/>
    <w:rsid w:val="00B1135E"/>
    <w:rsid w:val="00B214FB"/>
    <w:rsid w:val="00B26AC0"/>
    <w:rsid w:val="00B35695"/>
    <w:rsid w:val="00B407E2"/>
    <w:rsid w:val="00B40AB2"/>
    <w:rsid w:val="00B43E32"/>
    <w:rsid w:val="00B476CA"/>
    <w:rsid w:val="00B50BCA"/>
    <w:rsid w:val="00B545F2"/>
    <w:rsid w:val="00B62985"/>
    <w:rsid w:val="00B8131A"/>
    <w:rsid w:val="00B82C56"/>
    <w:rsid w:val="00B90AD0"/>
    <w:rsid w:val="00BA7560"/>
    <w:rsid w:val="00BA7EB8"/>
    <w:rsid w:val="00BB6FB9"/>
    <w:rsid w:val="00BB740D"/>
    <w:rsid w:val="00BB7875"/>
    <w:rsid w:val="00BC091B"/>
    <w:rsid w:val="00BD0746"/>
    <w:rsid w:val="00BD5F51"/>
    <w:rsid w:val="00BD6554"/>
    <w:rsid w:val="00BF49D6"/>
    <w:rsid w:val="00C02141"/>
    <w:rsid w:val="00C13908"/>
    <w:rsid w:val="00C159A6"/>
    <w:rsid w:val="00C3058D"/>
    <w:rsid w:val="00C34E6C"/>
    <w:rsid w:val="00C371AF"/>
    <w:rsid w:val="00C42040"/>
    <w:rsid w:val="00C44C0A"/>
    <w:rsid w:val="00C5644C"/>
    <w:rsid w:val="00C636AC"/>
    <w:rsid w:val="00C64A89"/>
    <w:rsid w:val="00C7395E"/>
    <w:rsid w:val="00C922F9"/>
    <w:rsid w:val="00C95AE3"/>
    <w:rsid w:val="00CA0169"/>
    <w:rsid w:val="00CA58F1"/>
    <w:rsid w:val="00CB52D8"/>
    <w:rsid w:val="00CB7EA3"/>
    <w:rsid w:val="00CC1093"/>
    <w:rsid w:val="00CC25F0"/>
    <w:rsid w:val="00CD4016"/>
    <w:rsid w:val="00CE599E"/>
    <w:rsid w:val="00CF0D0A"/>
    <w:rsid w:val="00D1058B"/>
    <w:rsid w:val="00D10D15"/>
    <w:rsid w:val="00D12880"/>
    <w:rsid w:val="00D12CC0"/>
    <w:rsid w:val="00D1653E"/>
    <w:rsid w:val="00D3177A"/>
    <w:rsid w:val="00D407AB"/>
    <w:rsid w:val="00D430C2"/>
    <w:rsid w:val="00D471AE"/>
    <w:rsid w:val="00D52936"/>
    <w:rsid w:val="00D53383"/>
    <w:rsid w:val="00D54E49"/>
    <w:rsid w:val="00D614E8"/>
    <w:rsid w:val="00D65191"/>
    <w:rsid w:val="00D7114A"/>
    <w:rsid w:val="00D72107"/>
    <w:rsid w:val="00D756A6"/>
    <w:rsid w:val="00D82B63"/>
    <w:rsid w:val="00D83B48"/>
    <w:rsid w:val="00D84B16"/>
    <w:rsid w:val="00D87C51"/>
    <w:rsid w:val="00D925B5"/>
    <w:rsid w:val="00DA78A4"/>
    <w:rsid w:val="00DB3255"/>
    <w:rsid w:val="00DC38FA"/>
    <w:rsid w:val="00DD5FDD"/>
    <w:rsid w:val="00DF1C22"/>
    <w:rsid w:val="00DF2AA7"/>
    <w:rsid w:val="00DF50A0"/>
    <w:rsid w:val="00E22EE4"/>
    <w:rsid w:val="00E330D9"/>
    <w:rsid w:val="00E34A73"/>
    <w:rsid w:val="00E352BF"/>
    <w:rsid w:val="00E37ADD"/>
    <w:rsid w:val="00E4596E"/>
    <w:rsid w:val="00E46619"/>
    <w:rsid w:val="00E47498"/>
    <w:rsid w:val="00E5700A"/>
    <w:rsid w:val="00E61229"/>
    <w:rsid w:val="00E71A58"/>
    <w:rsid w:val="00E838E6"/>
    <w:rsid w:val="00E84DF0"/>
    <w:rsid w:val="00E93F2E"/>
    <w:rsid w:val="00EA2C38"/>
    <w:rsid w:val="00ED7BDA"/>
    <w:rsid w:val="00EE2076"/>
    <w:rsid w:val="00EE2C65"/>
    <w:rsid w:val="00EE34FA"/>
    <w:rsid w:val="00EE6B43"/>
    <w:rsid w:val="00EF10AA"/>
    <w:rsid w:val="00EF74F4"/>
    <w:rsid w:val="00F07AB8"/>
    <w:rsid w:val="00F12B6E"/>
    <w:rsid w:val="00F15D7C"/>
    <w:rsid w:val="00F25786"/>
    <w:rsid w:val="00F33183"/>
    <w:rsid w:val="00F3340E"/>
    <w:rsid w:val="00F36E92"/>
    <w:rsid w:val="00F42D25"/>
    <w:rsid w:val="00F65221"/>
    <w:rsid w:val="00F7714F"/>
    <w:rsid w:val="00F82439"/>
    <w:rsid w:val="00F85BDE"/>
    <w:rsid w:val="00F87D4B"/>
    <w:rsid w:val="00F92C0B"/>
    <w:rsid w:val="00FA0F89"/>
    <w:rsid w:val="00FA3B6E"/>
    <w:rsid w:val="00FA3C1F"/>
    <w:rsid w:val="00FB1E30"/>
    <w:rsid w:val="00FB3093"/>
    <w:rsid w:val="00FC542F"/>
    <w:rsid w:val="00FC6F05"/>
    <w:rsid w:val="00FD7125"/>
    <w:rsid w:val="00FE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719">
      <w:bodyDiv w:val="1"/>
      <w:marLeft w:val="0"/>
      <w:marRight w:val="0"/>
      <w:marTop w:val="0"/>
      <w:marBottom w:val="0"/>
      <w:divBdr>
        <w:top w:val="none" w:sz="0" w:space="0" w:color="auto"/>
        <w:left w:val="none" w:sz="0" w:space="0" w:color="auto"/>
        <w:bottom w:val="none" w:sz="0" w:space="0" w:color="auto"/>
        <w:right w:val="none" w:sz="0" w:space="0" w:color="auto"/>
      </w:divBdr>
    </w:div>
    <w:div w:id="462234878">
      <w:bodyDiv w:val="1"/>
      <w:marLeft w:val="0"/>
      <w:marRight w:val="0"/>
      <w:marTop w:val="0"/>
      <w:marBottom w:val="0"/>
      <w:divBdr>
        <w:top w:val="none" w:sz="0" w:space="0" w:color="auto"/>
        <w:left w:val="none" w:sz="0" w:space="0" w:color="auto"/>
        <w:bottom w:val="none" w:sz="0" w:space="0" w:color="auto"/>
        <w:right w:val="none" w:sz="0" w:space="0" w:color="auto"/>
      </w:divBdr>
    </w:div>
    <w:div w:id="734471339">
      <w:bodyDiv w:val="1"/>
      <w:marLeft w:val="0"/>
      <w:marRight w:val="0"/>
      <w:marTop w:val="0"/>
      <w:marBottom w:val="0"/>
      <w:divBdr>
        <w:top w:val="none" w:sz="0" w:space="0" w:color="auto"/>
        <w:left w:val="none" w:sz="0" w:space="0" w:color="auto"/>
        <w:bottom w:val="none" w:sz="0" w:space="0" w:color="auto"/>
        <w:right w:val="none" w:sz="0" w:space="0" w:color="auto"/>
      </w:divBdr>
    </w:div>
    <w:div w:id="1273434910">
      <w:bodyDiv w:val="1"/>
      <w:marLeft w:val="0"/>
      <w:marRight w:val="0"/>
      <w:marTop w:val="0"/>
      <w:marBottom w:val="0"/>
      <w:divBdr>
        <w:top w:val="none" w:sz="0" w:space="0" w:color="auto"/>
        <w:left w:val="none" w:sz="0" w:space="0" w:color="auto"/>
        <w:bottom w:val="none" w:sz="0" w:space="0" w:color="auto"/>
        <w:right w:val="none" w:sz="0" w:space="0" w:color="auto"/>
      </w:divBdr>
    </w:div>
    <w:div w:id="1689284558">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roscand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elos@altroscandess.com" TargetMode="External"/><Relationship Id="rId4" Type="http://schemas.microsoft.com/office/2007/relationships/stylesWithEffects" Target="stylesWithEffect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3802-10E4-434D-AA8A-41A14B5E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Altro en Centro Médico de Albion Place</vt:lpstr>
    </vt:vector>
  </TitlesOfParts>
  <Company/>
  <LinksUpToDate>false</LinksUpToDate>
  <CharactersWithSpaces>3719</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en Centro Médico de Albion Place</dc:title>
  <dc:creator>Elvira</dc:creator>
  <cp:lastModifiedBy>Usuario</cp:lastModifiedBy>
  <cp:revision>4</cp:revision>
  <cp:lastPrinted>2010-02-22T10:08:00Z</cp:lastPrinted>
  <dcterms:created xsi:type="dcterms:W3CDTF">2017-03-07T12:11:00Z</dcterms:created>
  <dcterms:modified xsi:type="dcterms:W3CDTF">2017-03-08T10:27:00Z</dcterms:modified>
</cp:coreProperties>
</file>