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3324" w14:textId="4C9D5891" w:rsidR="00D01F1C" w:rsidRDefault="00196F60" w:rsidP="0001567C">
      <w:pPr>
        <w:jc w:val="both"/>
        <w:rPr>
          <w:rFonts w:cs="Arial"/>
          <w:b/>
          <w:sz w:val="22"/>
          <w:szCs w:val="22"/>
          <w:lang w:val="en-GB"/>
        </w:rPr>
      </w:pPr>
      <w:bookmarkStart w:id="0" w:name="_GoBack"/>
      <w:r w:rsidRPr="00FF50A9">
        <w:rPr>
          <w:rFonts w:cs="Arial"/>
          <w:b/>
          <w:sz w:val="22"/>
          <w:szCs w:val="22"/>
          <w:lang w:val="en-GB"/>
        </w:rPr>
        <w:t xml:space="preserve">CASE </w:t>
      </w:r>
      <w:r w:rsidR="00271B83">
        <w:rPr>
          <w:rFonts w:cs="Arial"/>
          <w:b/>
          <w:sz w:val="22"/>
          <w:szCs w:val="22"/>
          <w:lang w:val="en-GB"/>
        </w:rPr>
        <w:t>launches Tier 4 Final T Series backhoe l</w:t>
      </w:r>
      <w:r w:rsidR="00F02028">
        <w:rPr>
          <w:rFonts w:cs="Arial"/>
          <w:b/>
          <w:sz w:val="22"/>
          <w:szCs w:val="22"/>
          <w:lang w:val="en-GB"/>
        </w:rPr>
        <w:t>oaders</w:t>
      </w:r>
      <w:r w:rsidR="00A6684D">
        <w:rPr>
          <w:rFonts w:cs="Arial"/>
          <w:b/>
          <w:sz w:val="22"/>
          <w:szCs w:val="22"/>
          <w:lang w:val="en-GB"/>
        </w:rPr>
        <w:t xml:space="preserve"> </w:t>
      </w:r>
    </w:p>
    <w:p w14:paraId="4B5B8D57" w14:textId="77777777" w:rsidR="00712E91" w:rsidRPr="00FF50A9" w:rsidRDefault="00712E91" w:rsidP="0001567C">
      <w:pPr>
        <w:jc w:val="both"/>
        <w:rPr>
          <w:lang w:val="en-GB"/>
        </w:rPr>
      </w:pPr>
    </w:p>
    <w:p w14:paraId="1142B390" w14:textId="77777777" w:rsidR="00D01F1C" w:rsidRPr="00FF50A9" w:rsidRDefault="00D01F1C" w:rsidP="0001567C">
      <w:pPr>
        <w:jc w:val="both"/>
        <w:rPr>
          <w:lang w:val="en-GB"/>
        </w:rPr>
      </w:pPr>
    </w:p>
    <w:p w14:paraId="487E1B8E" w14:textId="77777777" w:rsidR="00712E91" w:rsidRDefault="00712E91" w:rsidP="00712E91">
      <w:pPr>
        <w:pStyle w:val="01TESTO"/>
        <w:shd w:val="clear" w:color="auto" w:fill="FFFFFF" w:themeFill="background1"/>
        <w:jc w:val="both"/>
        <w:rPr>
          <w:color w:val="auto"/>
          <w:lang w:val="en-GB"/>
        </w:rPr>
      </w:pPr>
      <w:r>
        <w:rPr>
          <w:color w:val="auto"/>
          <w:lang w:val="en-GB"/>
        </w:rPr>
        <w:t>Turin, 19 January 2017</w:t>
      </w:r>
    </w:p>
    <w:p w14:paraId="67521A2C" w14:textId="77777777" w:rsidR="00D01F1C" w:rsidRPr="00FF50A9" w:rsidRDefault="00D01F1C" w:rsidP="0001567C">
      <w:pPr>
        <w:jc w:val="both"/>
        <w:rPr>
          <w:lang w:val="en-GB"/>
        </w:rPr>
      </w:pPr>
    </w:p>
    <w:p w14:paraId="53C2EF83" w14:textId="77777777" w:rsidR="00463B08" w:rsidRDefault="00A6684D" w:rsidP="00386F45">
      <w:pPr>
        <w:pStyle w:val="01TESTO"/>
        <w:jc w:val="both"/>
        <w:rPr>
          <w:color w:val="auto"/>
          <w:lang w:val="en-GB"/>
        </w:rPr>
      </w:pPr>
      <w:r>
        <w:rPr>
          <w:color w:val="auto"/>
          <w:lang w:val="en-GB"/>
        </w:rPr>
        <w:t xml:space="preserve">CASE Construction Equipment </w:t>
      </w:r>
      <w:bookmarkEnd w:id="0"/>
      <w:r w:rsidR="00271B83">
        <w:rPr>
          <w:color w:val="auto"/>
          <w:lang w:val="en-GB"/>
        </w:rPr>
        <w:t>upgraded its T Series backhoe loaders, taking the opportunity of Tier 4 Final compliance to introduce improvements and more choice for customers</w:t>
      </w:r>
      <w:r w:rsidR="00CF072C">
        <w:rPr>
          <w:color w:val="auto"/>
          <w:lang w:val="en-GB"/>
        </w:rPr>
        <w:t>, as well as the new CASE livery</w:t>
      </w:r>
      <w:r w:rsidR="00271B83">
        <w:rPr>
          <w:color w:val="auto"/>
          <w:lang w:val="en-GB"/>
        </w:rPr>
        <w:t xml:space="preserve">. </w:t>
      </w:r>
    </w:p>
    <w:p w14:paraId="786B5325" w14:textId="77777777" w:rsidR="00463B08" w:rsidRDefault="00463B08" w:rsidP="00386F45">
      <w:pPr>
        <w:pStyle w:val="01TESTO"/>
        <w:jc w:val="both"/>
        <w:rPr>
          <w:color w:val="auto"/>
          <w:lang w:val="en-GB"/>
        </w:rPr>
      </w:pPr>
    </w:p>
    <w:p w14:paraId="6862666D" w14:textId="124A1435" w:rsidR="00736861" w:rsidRDefault="00463B08" w:rsidP="00386F45">
      <w:pPr>
        <w:pStyle w:val="01TESTO"/>
        <w:jc w:val="both"/>
        <w:rPr>
          <w:color w:val="auto"/>
          <w:lang w:val="en-GB"/>
        </w:rPr>
      </w:pPr>
      <w:r>
        <w:rPr>
          <w:b/>
          <w:color w:val="auto"/>
          <w:lang w:val="en-GB"/>
        </w:rPr>
        <w:t>Simple SCR-only solution delivers performance and savings</w:t>
      </w:r>
    </w:p>
    <w:p w14:paraId="22005065" w14:textId="77777777" w:rsidR="00463B08" w:rsidRDefault="00271B83" w:rsidP="00386F45">
      <w:pPr>
        <w:pStyle w:val="01TESTO"/>
        <w:jc w:val="both"/>
        <w:rPr>
          <w:color w:val="auto"/>
          <w:lang w:val="en-GB"/>
        </w:rPr>
      </w:pPr>
      <w:r>
        <w:rPr>
          <w:color w:val="auto"/>
          <w:lang w:val="en-GB"/>
        </w:rPr>
        <w:t>The new models achieve the demanding emissions standards with CASE’</w:t>
      </w:r>
      <w:r w:rsidR="005A6EAB">
        <w:rPr>
          <w:color w:val="auto"/>
          <w:lang w:val="en-GB"/>
        </w:rPr>
        <w:t xml:space="preserve">s unique SCR-only solution, which ensures a powerful performance with outstanding fuel efficiency – and no need for </w:t>
      </w:r>
      <w:r w:rsidR="002A0D85">
        <w:rPr>
          <w:color w:val="auto"/>
          <w:lang w:val="en-GB"/>
        </w:rPr>
        <w:t>Diesel Particulate Filter or regeneration.</w:t>
      </w:r>
      <w:r>
        <w:rPr>
          <w:color w:val="auto"/>
          <w:lang w:val="en-GB"/>
        </w:rPr>
        <w:t xml:space="preserve"> </w:t>
      </w:r>
      <w:r w:rsidR="00386F45">
        <w:rPr>
          <w:color w:val="auto"/>
          <w:lang w:val="en-GB"/>
        </w:rPr>
        <w:t xml:space="preserve">The efficiency of the Selective Catalytic Reduction (SCR) after-treatment system has been optimised so that Tier 4 Final standards are achieved without a Diesel Oxidation Catalyst. </w:t>
      </w:r>
      <w:r w:rsidR="00AD1660">
        <w:rPr>
          <w:color w:val="auto"/>
          <w:lang w:val="en-GB"/>
        </w:rPr>
        <w:t xml:space="preserve"> </w:t>
      </w:r>
    </w:p>
    <w:p w14:paraId="011902A5" w14:textId="77777777" w:rsidR="00463B08" w:rsidRDefault="00463B08" w:rsidP="00386F45">
      <w:pPr>
        <w:pStyle w:val="01TESTO"/>
        <w:jc w:val="both"/>
        <w:rPr>
          <w:color w:val="auto"/>
          <w:lang w:val="en-GB"/>
        </w:rPr>
      </w:pPr>
    </w:p>
    <w:p w14:paraId="37872026" w14:textId="77777777" w:rsidR="00232141" w:rsidRDefault="00463B08" w:rsidP="00386F45">
      <w:pPr>
        <w:pStyle w:val="01TESTO"/>
        <w:jc w:val="both"/>
        <w:rPr>
          <w:color w:val="auto"/>
          <w:lang w:val="en-GB"/>
        </w:rPr>
      </w:pPr>
      <w:r>
        <w:rPr>
          <w:color w:val="auto"/>
          <w:lang w:val="en-GB"/>
        </w:rPr>
        <w:t>This reduction in the number of components has enabled CASE to rationalise the engine layout</w:t>
      </w:r>
      <w:r w:rsidR="00CF072C">
        <w:rPr>
          <w:color w:val="auto"/>
          <w:lang w:val="en-GB"/>
        </w:rPr>
        <w:t>. The after-treatment system has been repositioned externally providing better access to the engine, the electronic module and fuses. The new layout</w:t>
      </w:r>
      <w:r>
        <w:rPr>
          <w:color w:val="auto"/>
          <w:lang w:val="en-GB"/>
        </w:rPr>
        <w:t xml:space="preserve"> facilitate</w:t>
      </w:r>
      <w:r w:rsidR="00CF072C">
        <w:rPr>
          <w:color w:val="auto"/>
          <w:lang w:val="en-GB"/>
        </w:rPr>
        <w:t>s</w:t>
      </w:r>
      <w:r>
        <w:rPr>
          <w:color w:val="auto"/>
          <w:lang w:val="en-GB"/>
        </w:rPr>
        <w:t xml:space="preserve"> servicing</w:t>
      </w:r>
      <w:r w:rsidR="00CF072C">
        <w:rPr>
          <w:color w:val="auto"/>
          <w:lang w:val="en-GB"/>
        </w:rPr>
        <w:t xml:space="preserve">, resulting in lower Total Cost of Ownership (TCO). </w:t>
      </w:r>
    </w:p>
    <w:p w14:paraId="55E93216" w14:textId="77777777" w:rsidR="00232141" w:rsidRDefault="00232141" w:rsidP="00386F45">
      <w:pPr>
        <w:pStyle w:val="01TESTO"/>
        <w:jc w:val="both"/>
        <w:rPr>
          <w:color w:val="auto"/>
          <w:lang w:val="en-GB"/>
        </w:rPr>
      </w:pPr>
    </w:p>
    <w:p w14:paraId="6E336AF4" w14:textId="77777777" w:rsidR="001951A2" w:rsidRDefault="00232141" w:rsidP="00386F45">
      <w:pPr>
        <w:pStyle w:val="01TESTO"/>
        <w:jc w:val="both"/>
        <w:rPr>
          <w:color w:val="auto"/>
          <w:lang w:val="en-GB"/>
        </w:rPr>
      </w:pPr>
      <w:r>
        <w:rPr>
          <w:color w:val="auto"/>
          <w:lang w:val="en-GB"/>
        </w:rPr>
        <w:t>In addition to the new engine layout, the exhaust pipe has been moved to the right-hand pillar, improving visibility.</w:t>
      </w:r>
    </w:p>
    <w:p w14:paraId="459B013C" w14:textId="77777777" w:rsidR="00CF072C" w:rsidRDefault="00CF072C" w:rsidP="00386F45">
      <w:pPr>
        <w:pStyle w:val="01TESTO"/>
        <w:jc w:val="both"/>
        <w:rPr>
          <w:color w:val="auto"/>
          <w:lang w:val="en-GB"/>
        </w:rPr>
      </w:pPr>
    </w:p>
    <w:p w14:paraId="06049C2A" w14:textId="3EF5E150" w:rsidR="00DC1F91" w:rsidRDefault="00453C3D" w:rsidP="00386F45">
      <w:pPr>
        <w:pStyle w:val="01TESTO"/>
        <w:jc w:val="both"/>
        <w:rPr>
          <w:color w:val="auto"/>
          <w:lang w:val="en-GB"/>
        </w:rPr>
      </w:pPr>
      <w:r>
        <w:rPr>
          <w:b/>
          <w:color w:val="auto"/>
          <w:lang w:val="en-GB"/>
        </w:rPr>
        <w:t>Choice of new ‘in-line” backhoe geometry extended to the full range</w:t>
      </w:r>
    </w:p>
    <w:p w14:paraId="79E7BA2A" w14:textId="77777777" w:rsidR="00336C6F" w:rsidRDefault="00232141" w:rsidP="00386F45">
      <w:pPr>
        <w:pStyle w:val="01TESTO"/>
        <w:jc w:val="both"/>
        <w:rPr>
          <w:color w:val="auto"/>
          <w:lang w:val="en-GB"/>
        </w:rPr>
      </w:pPr>
      <w:r>
        <w:rPr>
          <w:color w:val="auto"/>
          <w:lang w:val="en-GB"/>
        </w:rPr>
        <w:t xml:space="preserve">CASE extends to the two bigger models, 590ST and 695ST, the availability of the new backhoe design with in-line cylinder geometry and inner </w:t>
      </w:r>
      <w:proofErr w:type="spellStart"/>
      <w:r>
        <w:rPr>
          <w:color w:val="auto"/>
          <w:lang w:val="en-GB"/>
        </w:rPr>
        <w:t>extendahoe</w:t>
      </w:r>
      <w:proofErr w:type="spellEnd"/>
      <w:r>
        <w:rPr>
          <w:color w:val="auto"/>
          <w:lang w:val="en-GB"/>
        </w:rPr>
        <w:t xml:space="preserve"> introduced on the 580ST in 2016. Now customers can choose from the well-known CASE boom with overlapping cylinders and outer </w:t>
      </w:r>
      <w:proofErr w:type="spellStart"/>
      <w:r>
        <w:rPr>
          <w:color w:val="auto"/>
          <w:lang w:val="en-GB"/>
        </w:rPr>
        <w:t>extendahoe</w:t>
      </w:r>
      <w:proofErr w:type="spellEnd"/>
      <w:r>
        <w:rPr>
          <w:color w:val="auto"/>
          <w:lang w:val="en-GB"/>
        </w:rPr>
        <w:t xml:space="preserve"> and the new in-line design on all three models of the T Series range.</w:t>
      </w:r>
    </w:p>
    <w:p w14:paraId="49DDE554" w14:textId="77777777" w:rsidR="00232141" w:rsidRDefault="00232141" w:rsidP="00386F45">
      <w:pPr>
        <w:pStyle w:val="01TESTO"/>
        <w:jc w:val="both"/>
        <w:rPr>
          <w:color w:val="auto"/>
          <w:lang w:val="en-GB"/>
        </w:rPr>
      </w:pPr>
    </w:p>
    <w:p w14:paraId="60B39BF5" w14:textId="77777777" w:rsidR="00232141" w:rsidRPr="00336C6F" w:rsidRDefault="00232141" w:rsidP="00386F45">
      <w:pPr>
        <w:pStyle w:val="01TESTO"/>
        <w:jc w:val="both"/>
        <w:rPr>
          <w:color w:val="auto"/>
          <w:lang w:val="en-GB"/>
        </w:rPr>
      </w:pPr>
      <w:r>
        <w:rPr>
          <w:color w:val="auto"/>
          <w:lang w:val="en-GB"/>
        </w:rPr>
        <w:t>The new in-line geometry is the ideal choice for operators looking for exceptional breakout force and great reach.</w:t>
      </w:r>
      <w:r w:rsidR="003216EB">
        <w:rPr>
          <w:color w:val="auto"/>
          <w:lang w:val="en-GB"/>
        </w:rPr>
        <w:t xml:space="preserve"> In addition, the narrower frame of the boom provides better visibility of the working area at the back of the machine. The CASE DNA boom geometry, on the other hand, is the perfect solution for tough working conditions, as the sliding part never touches the soil and the components that do are protected against impact and material accumulation.</w:t>
      </w:r>
    </w:p>
    <w:p w14:paraId="6572FB0A" w14:textId="77777777" w:rsidR="00736861" w:rsidRDefault="00736861" w:rsidP="00386F45">
      <w:pPr>
        <w:pStyle w:val="01TESTO"/>
        <w:jc w:val="both"/>
        <w:rPr>
          <w:b/>
          <w:color w:val="auto"/>
          <w:lang w:val="en-GB"/>
        </w:rPr>
      </w:pPr>
    </w:p>
    <w:p w14:paraId="79D18C68" w14:textId="77777777" w:rsidR="00712E91" w:rsidRDefault="00712E91" w:rsidP="00386F45">
      <w:pPr>
        <w:pStyle w:val="01TESTO"/>
        <w:jc w:val="both"/>
        <w:rPr>
          <w:b/>
          <w:color w:val="auto"/>
          <w:lang w:val="en-GB"/>
        </w:rPr>
      </w:pPr>
    </w:p>
    <w:p w14:paraId="6448EBC7" w14:textId="77046385" w:rsidR="00DC1F91" w:rsidRDefault="00DC1F91" w:rsidP="00386F45">
      <w:pPr>
        <w:pStyle w:val="01TESTO"/>
        <w:jc w:val="both"/>
        <w:rPr>
          <w:color w:val="auto"/>
          <w:lang w:val="en-GB"/>
        </w:rPr>
      </w:pPr>
      <w:r>
        <w:rPr>
          <w:b/>
          <w:color w:val="auto"/>
          <w:lang w:val="en-GB"/>
        </w:rPr>
        <w:lastRenderedPageBreak/>
        <w:t>Smart-fit teeth for quicker teeth changes and service costs savings</w:t>
      </w:r>
    </w:p>
    <w:p w14:paraId="5C8A146C" w14:textId="77777777" w:rsidR="005741DD" w:rsidRDefault="004F16CA" w:rsidP="00386F45">
      <w:pPr>
        <w:pStyle w:val="01TESTO"/>
        <w:jc w:val="both"/>
        <w:rPr>
          <w:color w:val="auto"/>
          <w:lang w:val="en-GB"/>
        </w:rPr>
      </w:pPr>
      <w:r>
        <w:rPr>
          <w:color w:val="auto"/>
          <w:lang w:val="en-GB"/>
        </w:rPr>
        <w:t>N</w:t>
      </w:r>
      <w:r w:rsidR="00835F22">
        <w:rPr>
          <w:color w:val="auto"/>
          <w:lang w:val="en-GB"/>
        </w:rPr>
        <w:t xml:space="preserve">ew Smart-fit teeth are now available for the front and backhoe heavy-duty buckets. These teeth </w:t>
      </w:r>
      <w:r w:rsidR="005741DD">
        <w:rPr>
          <w:color w:val="auto"/>
          <w:lang w:val="en-GB"/>
        </w:rPr>
        <w:t xml:space="preserve">contribute to the backhoe loader’s improved performance: they penetrate deeper and stay sharp longer, resulting in more productivity that lasts over time and lower service costs. They </w:t>
      </w:r>
      <w:r w:rsidR="00835F22">
        <w:rPr>
          <w:color w:val="auto"/>
          <w:lang w:val="en-GB"/>
        </w:rPr>
        <w:t xml:space="preserve">are </w:t>
      </w:r>
      <w:r w:rsidR="005741DD">
        <w:rPr>
          <w:color w:val="auto"/>
          <w:lang w:val="en-GB"/>
        </w:rPr>
        <w:t xml:space="preserve">also </w:t>
      </w:r>
      <w:r w:rsidR="00835F22">
        <w:rPr>
          <w:color w:val="auto"/>
          <w:lang w:val="en-GB"/>
        </w:rPr>
        <w:t>remarkably quick to change</w:t>
      </w:r>
      <w:r w:rsidR="005741DD">
        <w:rPr>
          <w:color w:val="auto"/>
          <w:lang w:val="en-GB"/>
        </w:rPr>
        <w:t>: it is just a matter of minutes and the machine is back at work</w:t>
      </w:r>
      <w:r w:rsidR="0093216F">
        <w:rPr>
          <w:color w:val="auto"/>
          <w:lang w:val="en-GB"/>
        </w:rPr>
        <w:t>.</w:t>
      </w:r>
      <w:r w:rsidR="00835F22">
        <w:rPr>
          <w:color w:val="auto"/>
          <w:lang w:val="en-GB"/>
        </w:rPr>
        <w:t xml:space="preserve"> </w:t>
      </w:r>
      <w:r w:rsidR="00F9280F">
        <w:rPr>
          <w:color w:val="auto"/>
          <w:lang w:val="en-GB"/>
        </w:rPr>
        <w:t xml:space="preserve">The result: more productivity, longer life, </w:t>
      </w:r>
      <w:proofErr w:type="gramStart"/>
      <w:r w:rsidR="00F9280F">
        <w:rPr>
          <w:color w:val="auto"/>
          <w:lang w:val="en-GB"/>
        </w:rPr>
        <w:t>lower</w:t>
      </w:r>
      <w:proofErr w:type="gramEnd"/>
      <w:r w:rsidR="00F9280F">
        <w:rPr>
          <w:color w:val="auto"/>
          <w:lang w:val="en-GB"/>
        </w:rPr>
        <w:t xml:space="preserve"> costs.</w:t>
      </w:r>
    </w:p>
    <w:p w14:paraId="383E58FD" w14:textId="77777777" w:rsidR="005741DD" w:rsidRDefault="005741DD" w:rsidP="00386F45">
      <w:pPr>
        <w:pStyle w:val="01TESTO"/>
        <w:jc w:val="both"/>
        <w:rPr>
          <w:color w:val="auto"/>
          <w:lang w:val="en-GB"/>
        </w:rPr>
      </w:pPr>
    </w:p>
    <w:p w14:paraId="5B8EDC68" w14:textId="7E6ADB53" w:rsidR="00F9280F" w:rsidRDefault="00F9280F" w:rsidP="00386F45">
      <w:pPr>
        <w:pStyle w:val="01TESTO"/>
        <w:jc w:val="both"/>
        <w:rPr>
          <w:color w:val="auto"/>
          <w:lang w:val="en-GB"/>
        </w:rPr>
      </w:pPr>
      <w:r>
        <w:rPr>
          <w:b/>
          <w:color w:val="auto"/>
          <w:lang w:val="en-GB"/>
        </w:rPr>
        <w:t>New Universal backhoe coupler for greater flexibility</w:t>
      </w:r>
    </w:p>
    <w:p w14:paraId="12AA6537" w14:textId="77777777" w:rsidR="0093216F" w:rsidRPr="001055F9" w:rsidRDefault="00835F22" w:rsidP="0093216F">
      <w:pPr>
        <w:pStyle w:val="Textocomentario"/>
        <w:jc w:val="both"/>
        <w:rPr>
          <w:lang w:val="en-US"/>
        </w:rPr>
      </w:pPr>
      <w:r>
        <w:rPr>
          <w:color w:val="auto"/>
          <w:lang w:val="en-GB"/>
        </w:rPr>
        <w:t>A new Universal backhoe coupler has also been introduced for both CASE DNA and In-line backhoe designs.</w:t>
      </w:r>
      <w:r w:rsidR="00F9280F">
        <w:rPr>
          <w:color w:val="auto"/>
          <w:lang w:val="en-GB"/>
        </w:rPr>
        <w:t xml:space="preserve"> With the new coupler most of</w:t>
      </w:r>
      <w:r w:rsidR="0093216F">
        <w:rPr>
          <w:color w:val="auto"/>
          <w:lang w:val="en-GB"/>
        </w:rPr>
        <w:t xml:space="preserve"> non-original CASE buckets </w:t>
      </w:r>
      <w:r w:rsidR="00F9280F">
        <w:rPr>
          <w:color w:val="auto"/>
          <w:lang w:val="en-GB"/>
        </w:rPr>
        <w:t>can be fitted on the CASE backhoe with minimal impact on back end length and digging performance. This results in higher flexibility on the jobsite and a lower cost impact for the</w:t>
      </w:r>
      <w:r w:rsidR="004F16CA">
        <w:rPr>
          <w:color w:val="auto"/>
          <w:lang w:val="en-GB"/>
        </w:rPr>
        <w:t xml:space="preserve"> machine</w:t>
      </w:r>
      <w:r w:rsidR="00F9280F">
        <w:rPr>
          <w:color w:val="auto"/>
          <w:lang w:val="en-GB"/>
        </w:rPr>
        <w:t>’s owner</w:t>
      </w:r>
      <w:r w:rsidR="0093216F">
        <w:rPr>
          <w:color w:val="auto"/>
          <w:lang w:val="en-GB"/>
        </w:rPr>
        <w:t xml:space="preserve"> as they can </w:t>
      </w:r>
      <w:r w:rsidR="0093216F" w:rsidRPr="001055F9">
        <w:rPr>
          <w:lang w:val="en-US"/>
        </w:rPr>
        <w:t xml:space="preserve">fit different buckets </w:t>
      </w:r>
      <w:r w:rsidR="004F16CA">
        <w:rPr>
          <w:lang w:val="en-US"/>
        </w:rPr>
        <w:t xml:space="preserve">that </w:t>
      </w:r>
      <w:r w:rsidR="0093216F">
        <w:rPr>
          <w:lang w:val="en-US"/>
        </w:rPr>
        <w:t>they already have</w:t>
      </w:r>
      <w:r w:rsidR="004F16CA">
        <w:rPr>
          <w:lang w:val="en-US"/>
        </w:rPr>
        <w:t xml:space="preserve"> on site.</w:t>
      </w:r>
    </w:p>
    <w:p w14:paraId="2DF9A3E2" w14:textId="77777777" w:rsidR="00835F22" w:rsidRPr="00DC1F91" w:rsidRDefault="00835F22" w:rsidP="00386F45">
      <w:pPr>
        <w:pStyle w:val="01TESTO"/>
        <w:jc w:val="both"/>
        <w:rPr>
          <w:color w:val="auto"/>
          <w:lang w:val="en-GB"/>
        </w:rPr>
      </w:pPr>
    </w:p>
    <w:p w14:paraId="5D10D1B8" w14:textId="77777777" w:rsidR="00386F45" w:rsidRPr="00386F45" w:rsidRDefault="00386F45" w:rsidP="00386F45">
      <w:pPr>
        <w:pStyle w:val="01TESTO"/>
        <w:jc w:val="both"/>
        <w:rPr>
          <w:color w:val="auto"/>
          <w:lang w:val="en-GB"/>
        </w:rPr>
      </w:pPr>
    </w:p>
    <w:p w14:paraId="694A57A8" w14:textId="77777777" w:rsidR="00197D07" w:rsidRPr="00FF50A9" w:rsidRDefault="00197D07" w:rsidP="0001567C">
      <w:pPr>
        <w:pStyle w:val="style2"/>
        <w:spacing w:before="0" w:beforeAutospacing="0" w:after="0" w:afterAutospacing="0" w:line="300" w:lineRule="exact"/>
        <w:jc w:val="both"/>
        <w:rPr>
          <w:sz w:val="19"/>
          <w:szCs w:val="19"/>
          <w:lang w:val="en-GB"/>
        </w:rPr>
      </w:pPr>
      <w:r w:rsidRPr="00FF50A9">
        <w:rPr>
          <w:sz w:val="19"/>
          <w:szCs w:val="19"/>
          <w:lang w:val="en-GB" w:eastAsia="it-IT"/>
        </w:rPr>
        <w:t xml:space="preserve">Please visit our website to download text, high-resolution image files and videos related to this press release (jpg 300 dpi, CMYK): </w:t>
      </w:r>
      <w:hyperlink r:id="rId10" w:history="1">
        <w:r w:rsidRPr="00FF50A9">
          <w:rPr>
            <w:rStyle w:val="Hipervnculo"/>
            <w:sz w:val="19"/>
            <w:szCs w:val="19"/>
            <w:lang w:val="en-GB"/>
          </w:rPr>
          <w:t>www.casecetools.com/press-kit</w:t>
        </w:r>
      </w:hyperlink>
    </w:p>
    <w:p w14:paraId="6411C3BC" w14:textId="77777777" w:rsidR="00197D07" w:rsidRDefault="00197D07" w:rsidP="0001567C">
      <w:pPr>
        <w:pStyle w:val="style2"/>
        <w:spacing w:before="0" w:beforeAutospacing="0" w:after="0" w:afterAutospacing="0" w:line="300" w:lineRule="exact"/>
        <w:jc w:val="both"/>
        <w:rPr>
          <w:sz w:val="19"/>
          <w:szCs w:val="19"/>
          <w:lang w:val="en-GB"/>
        </w:rPr>
      </w:pPr>
    </w:p>
    <w:p w14:paraId="188EFF3B" w14:textId="77777777" w:rsidR="003C4912" w:rsidRDefault="003C4912" w:rsidP="0001567C">
      <w:pPr>
        <w:pStyle w:val="style2"/>
        <w:spacing w:before="0" w:beforeAutospacing="0" w:after="0" w:afterAutospacing="0" w:line="300" w:lineRule="exact"/>
        <w:jc w:val="both"/>
        <w:rPr>
          <w:sz w:val="19"/>
          <w:szCs w:val="19"/>
          <w:lang w:val="en-GB"/>
        </w:rPr>
      </w:pPr>
    </w:p>
    <w:p w14:paraId="40E23E8B" w14:textId="77777777" w:rsidR="00197D07" w:rsidRPr="00FF50A9" w:rsidRDefault="00197D07" w:rsidP="00D612C4">
      <w:pPr>
        <w:pStyle w:val="style2"/>
        <w:spacing w:before="0" w:beforeAutospacing="0" w:after="0" w:afterAutospacing="0"/>
        <w:jc w:val="both"/>
        <w:rPr>
          <w:b/>
          <w:lang w:val="en-GB"/>
        </w:rPr>
      </w:pPr>
      <w:r w:rsidRPr="00FF50A9">
        <w:rPr>
          <w:b/>
          <w:sz w:val="19"/>
          <w:szCs w:val="19"/>
          <w:lang w:val="en-GB"/>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14:paraId="4341BCAC"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14:paraId="2E839705" w14:textId="77777777" w:rsidTr="00D067C0">
              <w:trPr>
                <w:trHeight w:val="442"/>
                <w:tblCellSpacing w:w="0" w:type="dxa"/>
              </w:trPr>
              <w:tc>
                <w:tcPr>
                  <w:tcW w:w="570" w:type="dxa"/>
                  <w:vAlign w:val="center"/>
                  <w:hideMark/>
                </w:tcPr>
                <w:p w14:paraId="4286389B" w14:textId="77777777" w:rsidR="00197D07" w:rsidRPr="00FF50A9" w:rsidRDefault="00712E91" w:rsidP="00D612C4">
                  <w:pPr>
                    <w:spacing w:line="240" w:lineRule="auto"/>
                    <w:jc w:val="both"/>
                    <w:rPr>
                      <w:rFonts w:ascii="Calibri" w:eastAsia="Calibri" w:hAnsi="Calibri"/>
                      <w:sz w:val="22"/>
                      <w:szCs w:val="22"/>
                      <w:lang w:val="en-GB"/>
                    </w:rPr>
                  </w:pPr>
                  <w:hyperlink r:id="rId11" w:history="1"/>
                  <w:r w:rsidR="00197D07" w:rsidRPr="00FF50A9">
                    <w:rPr>
                      <w:noProof/>
                      <w:lang w:val="es-ES" w:eastAsia="es-ES"/>
                    </w:rPr>
                    <w:drawing>
                      <wp:inline distT="0" distB="0" distL="0" distR="0" wp14:anchorId="163BC1BB" wp14:editId="0D83EA1E">
                        <wp:extent cx="190500" cy="190500"/>
                        <wp:effectExtent l="0" t="0" r="0" b="0"/>
                        <wp:docPr id="15" name="Imagen 15" descr="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3236718B"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18B949CE" wp14:editId="17513390">
                        <wp:extent cx="190500" cy="190500"/>
                        <wp:effectExtent l="0" t="0" r="0" b="0"/>
                        <wp:docPr id="14" name="Imagen 14" descr="cid:image002.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6DAEB62A"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2133D8FB" wp14:editId="5D17DB77">
                        <wp:extent cx="190500" cy="190500"/>
                        <wp:effectExtent l="0" t="0" r="0" b="0"/>
                        <wp:docPr id="13" name="Imagen 13" descr="cid:image003.gif@01D123A8.097F98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628F4CD6"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774B4C9A" wp14:editId="1EC6B120">
                        <wp:extent cx="190500" cy="190500"/>
                        <wp:effectExtent l="0" t="0" r="0" b="0"/>
                        <wp:docPr id="12" name="Imagen 12" descr="cid:image004.gif@01D123A8.097F989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0945562A" w14:textId="77777777" w:rsidR="00197D07" w:rsidRPr="00FF50A9" w:rsidRDefault="00197D07" w:rsidP="00D612C4">
            <w:pPr>
              <w:spacing w:line="240" w:lineRule="auto"/>
              <w:jc w:val="both"/>
              <w:rPr>
                <w:rFonts w:ascii="Times New Roman" w:hAnsi="Times New Roman"/>
                <w:sz w:val="20"/>
                <w:lang w:val="en-GB"/>
              </w:rPr>
            </w:pPr>
          </w:p>
        </w:tc>
        <w:tc>
          <w:tcPr>
            <w:tcW w:w="130" w:type="dxa"/>
            <w:vAlign w:val="center"/>
            <w:hideMark/>
          </w:tcPr>
          <w:p w14:paraId="44073757"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226" w:type="dxa"/>
            <w:vAlign w:val="center"/>
            <w:hideMark/>
          </w:tcPr>
          <w:p w14:paraId="63E2D347"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5867" w:type="dxa"/>
            <w:vAlign w:val="center"/>
            <w:hideMark/>
          </w:tcPr>
          <w:p w14:paraId="0FD0405C"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Verdana" w:hAnsi="Verdana"/>
                <w:lang w:val="en-GB"/>
              </w:rPr>
              <w:t> </w:t>
            </w:r>
            <w:hyperlink r:id="rId23" w:history="1"/>
          </w:p>
        </w:tc>
      </w:tr>
    </w:tbl>
    <w:p w14:paraId="4BEFF59D" w14:textId="77777777" w:rsidR="00197D07" w:rsidRPr="00FF50A9" w:rsidRDefault="00197D07" w:rsidP="00D612C4">
      <w:pPr>
        <w:jc w:val="both"/>
        <w:rPr>
          <w:rFonts w:cs="Arial"/>
          <w:i/>
          <w:color w:val="auto"/>
          <w:sz w:val="16"/>
          <w:szCs w:val="16"/>
          <w:lang w:val="en-GB"/>
        </w:rPr>
      </w:pPr>
      <w:r w:rsidRPr="00FF50A9">
        <w:rPr>
          <w:rFonts w:cs="Arial"/>
          <w:i/>
          <w:sz w:val="16"/>
          <w:szCs w:val="16"/>
          <w:lang w:val="en-GB"/>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4" w:history="1">
        <w:r w:rsidRPr="00FF50A9">
          <w:rPr>
            <w:rStyle w:val="Hipervnculo"/>
            <w:rFonts w:cs="Arial"/>
            <w:i/>
            <w:sz w:val="16"/>
            <w:szCs w:val="16"/>
            <w:lang w:val="en-GB"/>
          </w:rPr>
          <w:t>www.CASEce.com</w:t>
        </w:r>
      </w:hyperlink>
      <w:r w:rsidRPr="00FF50A9">
        <w:rPr>
          <w:rFonts w:cs="Arial"/>
          <w:i/>
          <w:sz w:val="16"/>
          <w:szCs w:val="16"/>
          <w:lang w:val="en-GB"/>
        </w:rPr>
        <w:t>.</w:t>
      </w:r>
    </w:p>
    <w:p w14:paraId="4FAE6DCA" w14:textId="77777777" w:rsidR="00197D07" w:rsidRPr="00FF50A9" w:rsidRDefault="00197D07" w:rsidP="00D612C4">
      <w:pPr>
        <w:jc w:val="both"/>
        <w:rPr>
          <w:rFonts w:cs="Arial"/>
          <w:i/>
          <w:sz w:val="16"/>
          <w:szCs w:val="16"/>
          <w:lang w:val="en-GB"/>
        </w:rPr>
      </w:pPr>
      <w:r w:rsidRPr="00FF50A9">
        <w:rPr>
          <w:rFonts w:cs="Arial"/>
          <w:i/>
          <w:sz w:val="16"/>
          <w:szCs w:val="16"/>
          <w:lang w:val="en-GB"/>
        </w:rPr>
        <w:t xml:space="preserve">CASE Construction Equipment is a brand of CNH Industrial N.V., a World leader in Capital Goods listed on the New York Stock Exchange (NYSE: CNHI) and on the </w:t>
      </w:r>
      <w:proofErr w:type="spellStart"/>
      <w:r w:rsidRPr="00FF50A9">
        <w:rPr>
          <w:rFonts w:cs="Arial"/>
          <w:i/>
          <w:sz w:val="16"/>
          <w:szCs w:val="16"/>
          <w:lang w:val="en-GB"/>
        </w:rPr>
        <w:t>Mercato</w:t>
      </w:r>
      <w:proofErr w:type="spellEnd"/>
      <w:r w:rsidRPr="00FF50A9">
        <w:rPr>
          <w:rFonts w:cs="Arial"/>
          <w:i/>
          <w:sz w:val="16"/>
          <w:szCs w:val="16"/>
          <w:lang w:val="en-GB"/>
        </w:rPr>
        <w:t xml:space="preserve"> </w:t>
      </w:r>
      <w:proofErr w:type="spellStart"/>
      <w:r w:rsidRPr="00FF50A9">
        <w:rPr>
          <w:rFonts w:cs="Arial"/>
          <w:i/>
          <w:sz w:val="16"/>
          <w:szCs w:val="16"/>
          <w:lang w:val="en-GB"/>
        </w:rPr>
        <w:t>Telematico</w:t>
      </w:r>
      <w:proofErr w:type="spellEnd"/>
      <w:r w:rsidRPr="00FF50A9">
        <w:rPr>
          <w:rFonts w:cs="Arial"/>
          <w:i/>
          <w:sz w:val="16"/>
          <w:szCs w:val="16"/>
          <w:lang w:val="en-GB"/>
        </w:rPr>
        <w:t xml:space="preserve"> </w:t>
      </w:r>
      <w:proofErr w:type="spellStart"/>
      <w:r w:rsidRPr="00FF50A9">
        <w:rPr>
          <w:rFonts w:cs="Arial"/>
          <w:i/>
          <w:sz w:val="16"/>
          <w:szCs w:val="16"/>
          <w:lang w:val="en-GB"/>
        </w:rPr>
        <w:t>Azionario</w:t>
      </w:r>
      <w:proofErr w:type="spellEnd"/>
      <w:r w:rsidRPr="00FF50A9">
        <w:rPr>
          <w:rFonts w:cs="Arial"/>
          <w:i/>
          <w:sz w:val="16"/>
          <w:szCs w:val="16"/>
          <w:lang w:val="en-GB"/>
        </w:rPr>
        <w:t xml:space="preserve"> of the </w:t>
      </w:r>
      <w:proofErr w:type="spellStart"/>
      <w:r w:rsidRPr="00FF50A9">
        <w:rPr>
          <w:rFonts w:cs="Arial"/>
          <w:i/>
          <w:sz w:val="16"/>
          <w:szCs w:val="16"/>
          <w:lang w:val="en-GB"/>
        </w:rPr>
        <w:t>Borsa</w:t>
      </w:r>
      <w:proofErr w:type="spellEnd"/>
      <w:r w:rsidRPr="00FF50A9">
        <w:rPr>
          <w:rFonts w:cs="Arial"/>
          <w:i/>
          <w:sz w:val="16"/>
          <w:szCs w:val="16"/>
          <w:lang w:val="en-GB"/>
        </w:rPr>
        <w:t xml:space="preserve"> </w:t>
      </w:r>
      <w:proofErr w:type="spellStart"/>
      <w:r w:rsidRPr="00FF50A9">
        <w:rPr>
          <w:rFonts w:cs="Arial"/>
          <w:i/>
          <w:sz w:val="16"/>
          <w:szCs w:val="16"/>
          <w:lang w:val="en-GB"/>
        </w:rPr>
        <w:t>Italiana</w:t>
      </w:r>
      <w:proofErr w:type="spellEnd"/>
      <w:r w:rsidRPr="00FF50A9">
        <w:rPr>
          <w:rFonts w:cs="Arial"/>
          <w:i/>
          <w:sz w:val="16"/>
          <w:szCs w:val="16"/>
          <w:lang w:val="en-GB"/>
        </w:rPr>
        <w:t xml:space="preserve"> (MI: CNHI). More information about CNH Industrial can be found online at </w:t>
      </w:r>
      <w:hyperlink r:id="rId25" w:history="1">
        <w:r w:rsidRPr="00FF50A9">
          <w:rPr>
            <w:rStyle w:val="Hipervnculo"/>
            <w:rFonts w:cs="Arial"/>
            <w:i/>
            <w:sz w:val="16"/>
            <w:szCs w:val="16"/>
            <w:lang w:val="en-GB"/>
          </w:rPr>
          <w:t>www.cnhindustrial.com</w:t>
        </w:r>
      </w:hyperlink>
      <w:r w:rsidRPr="00FF50A9">
        <w:rPr>
          <w:rStyle w:val="Hipervnculo"/>
          <w:lang w:val="en-GB"/>
        </w:rPr>
        <w:t>.</w:t>
      </w:r>
    </w:p>
    <w:p w14:paraId="71B6AB7B" w14:textId="77777777" w:rsidR="00197D07" w:rsidRDefault="00197D07" w:rsidP="00D612C4">
      <w:pPr>
        <w:pStyle w:val="style2"/>
        <w:spacing w:before="0" w:beforeAutospacing="0" w:after="0" w:afterAutospacing="0" w:line="300" w:lineRule="exact"/>
        <w:jc w:val="both"/>
        <w:rPr>
          <w:i/>
          <w:color w:val="auto"/>
          <w:sz w:val="16"/>
          <w:szCs w:val="16"/>
          <w:lang w:val="en-GB"/>
        </w:rPr>
      </w:pPr>
    </w:p>
    <w:p w14:paraId="646D02A6" w14:textId="77777777" w:rsidR="00712E91" w:rsidRDefault="00712E91" w:rsidP="00D612C4">
      <w:pPr>
        <w:pStyle w:val="style2"/>
        <w:spacing w:before="0" w:beforeAutospacing="0" w:after="0" w:afterAutospacing="0" w:line="300" w:lineRule="exact"/>
        <w:jc w:val="both"/>
        <w:rPr>
          <w:i/>
          <w:color w:val="auto"/>
          <w:sz w:val="16"/>
          <w:szCs w:val="16"/>
          <w:lang w:val="en-GB"/>
        </w:rPr>
      </w:pPr>
    </w:p>
    <w:p w14:paraId="450B921D" w14:textId="77777777" w:rsidR="00712E91" w:rsidRDefault="00712E91" w:rsidP="00D612C4">
      <w:pPr>
        <w:pStyle w:val="style2"/>
        <w:spacing w:before="0" w:beforeAutospacing="0" w:after="0" w:afterAutospacing="0" w:line="300" w:lineRule="exact"/>
        <w:jc w:val="both"/>
        <w:rPr>
          <w:i/>
          <w:color w:val="auto"/>
          <w:sz w:val="16"/>
          <w:szCs w:val="16"/>
          <w:lang w:val="en-GB"/>
        </w:rPr>
      </w:pPr>
    </w:p>
    <w:p w14:paraId="67F14D61" w14:textId="77777777" w:rsidR="00712E91" w:rsidRDefault="00712E91" w:rsidP="00D612C4">
      <w:pPr>
        <w:pStyle w:val="style2"/>
        <w:spacing w:before="0" w:beforeAutospacing="0" w:after="0" w:afterAutospacing="0" w:line="300" w:lineRule="exact"/>
        <w:jc w:val="both"/>
        <w:rPr>
          <w:i/>
          <w:color w:val="auto"/>
          <w:sz w:val="16"/>
          <w:szCs w:val="16"/>
          <w:lang w:val="en-GB"/>
        </w:rPr>
      </w:pPr>
    </w:p>
    <w:p w14:paraId="2F328331" w14:textId="77777777" w:rsidR="00712E91" w:rsidRPr="00FF50A9" w:rsidRDefault="00712E91" w:rsidP="00D612C4">
      <w:pPr>
        <w:pStyle w:val="style2"/>
        <w:spacing w:before="0" w:beforeAutospacing="0" w:after="0" w:afterAutospacing="0" w:line="300" w:lineRule="exact"/>
        <w:jc w:val="both"/>
        <w:rPr>
          <w:i/>
          <w:color w:val="auto"/>
          <w:sz w:val="16"/>
          <w:szCs w:val="16"/>
          <w:lang w:val="en-GB"/>
        </w:rPr>
      </w:pPr>
    </w:p>
    <w:p w14:paraId="07DD8A5E" w14:textId="77777777" w:rsidR="00197D07" w:rsidRPr="00FF50A9" w:rsidRDefault="00197D07" w:rsidP="00D612C4">
      <w:pPr>
        <w:pStyle w:val="01TESTO"/>
        <w:jc w:val="both"/>
        <w:rPr>
          <w:b/>
          <w:lang w:val="en-GB"/>
        </w:rPr>
      </w:pPr>
      <w:r w:rsidRPr="00FF50A9">
        <w:rPr>
          <w:b/>
          <w:lang w:val="en-GB"/>
        </w:rPr>
        <w:lastRenderedPageBreak/>
        <w:t>For more information contact:</w:t>
      </w:r>
    </w:p>
    <w:p w14:paraId="5911F537" w14:textId="77777777" w:rsidR="00197D07" w:rsidRPr="00FF50A9" w:rsidRDefault="00197D07" w:rsidP="00D612C4">
      <w:pPr>
        <w:pStyle w:val="01TESTO"/>
        <w:jc w:val="both"/>
        <w:rPr>
          <w:sz w:val="18"/>
          <w:szCs w:val="18"/>
          <w:lang w:val="en-GB"/>
        </w:rPr>
      </w:pPr>
    </w:p>
    <w:p w14:paraId="20F91A3F" w14:textId="77777777" w:rsidR="00197D07" w:rsidRPr="00FF50A9" w:rsidRDefault="00197D07" w:rsidP="00D612C4">
      <w:pPr>
        <w:jc w:val="both"/>
        <w:rPr>
          <w:rFonts w:ascii="Helvetica" w:hAnsi="Helvetica"/>
          <w:sz w:val="18"/>
          <w:szCs w:val="18"/>
          <w:lang w:val="en-GB" w:eastAsia="es-ES"/>
        </w:rPr>
      </w:pPr>
      <w:r w:rsidRPr="00FF50A9">
        <w:rPr>
          <w:sz w:val="18"/>
          <w:szCs w:val="18"/>
          <w:lang w:val="en-GB"/>
        </w:rPr>
        <w:t xml:space="preserve">Lynn Campbell (TLC </w:t>
      </w:r>
      <w:proofErr w:type="spellStart"/>
      <w:r w:rsidRPr="00FF50A9">
        <w:rPr>
          <w:sz w:val="18"/>
          <w:szCs w:val="18"/>
          <w:lang w:val="en-GB"/>
        </w:rPr>
        <w:t>pr</w:t>
      </w:r>
      <w:proofErr w:type="spellEnd"/>
      <w:r w:rsidRPr="00FF50A9">
        <w:rPr>
          <w:sz w:val="18"/>
          <w:szCs w:val="18"/>
          <w:lang w:val="en-GB"/>
        </w:rPr>
        <w:t xml:space="preserve"> for ALARCON &amp; HARRIS)</w:t>
      </w:r>
    </w:p>
    <w:p w14:paraId="0F709F82" w14:textId="77777777" w:rsidR="001951A2" w:rsidRPr="003C4912" w:rsidRDefault="001951A2" w:rsidP="00D612C4">
      <w:pPr>
        <w:pStyle w:val="01TESTO"/>
        <w:jc w:val="both"/>
        <w:rPr>
          <w:sz w:val="18"/>
          <w:szCs w:val="18"/>
          <w:lang w:val="en-GB"/>
        </w:rPr>
      </w:pPr>
    </w:p>
    <w:p w14:paraId="6EA3EFAD" w14:textId="77777777" w:rsidR="00197D07" w:rsidRPr="001951A2" w:rsidRDefault="00197D07" w:rsidP="00D612C4">
      <w:pPr>
        <w:pStyle w:val="01TESTO"/>
        <w:jc w:val="both"/>
        <w:rPr>
          <w:sz w:val="18"/>
          <w:szCs w:val="18"/>
          <w:lang w:val="fr-FR"/>
        </w:rPr>
      </w:pPr>
      <w:r w:rsidRPr="001951A2">
        <w:rPr>
          <w:sz w:val="18"/>
          <w:szCs w:val="18"/>
          <w:lang w:val="fr-FR"/>
        </w:rPr>
        <w:t>Tel: +44 (0) 1704 566354</w:t>
      </w:r>
    </w:p>
    <w:p w14:paraId="222EBB8E" w14:textId="77777777" w:rsidR="001951A2" w:rsidRDefault="001951A2" w:rsidP="00D612C4">
      <w:pPr>
        <w:pStyle w:val="01TESTO"/>
        <w:jc w:val="both"/>
        <w:rPr>
          <w:sz w:val="18"/>
          <w:szCs w:val="18"/>
          <w:lang w:val="fr-FR"/>
        </w:rPr>
      </w:pPr>
    </w:p>
    <w:p w14:paraId="75DE0C3A" w14:textId="77777777" w:rsidR="00197D07" w:rsidRPr="001951A2" w:rsidRDefault="00197D07" w:rsidP="00D612C4">
      <w:pPr>
        <w:pStyle w:val="01TESTO"/>
        <w:jc w:val="both"/>
        <w:rPr>
          <w:sz w:val="18"/>
          <w:szCs w:val="18"/>
          <w:lang w:val="fr-FR"/>
        </w:rPr>
      </w:pPr>
      <w:r w:rsidRPr="001951A2">
        <w:rPr>
          <w:sz w:val="18"/>
          <w:szCs w:val="18"/>
          <w:lang w:val="fr-FR"/>
        </w:rPr>
        <w:t xml:space="preserve">Email: </w:t>
      </w:r>
      <w:hyperlink r:id="rId26" w:tooltip="mailto:lynn@tlcpr.co.uk" w:history="1">
        <w:r w:rsidRPr="001951A2">
          <w:rPr>
            <w:rStyle w:val="Hipervnculo"/>
            <w:sz w:val="18"/>
            <w:szCs w:val="18"/>
            <w:lang w:val="fr-FR"/>
          </w:rPr>
          <w:t>lynn@tlcpr.co.uk</w:t>
        </w:r>
      </w:hyperlink>
    </w:p>
    <w:p w14:paraId="6287FE83" w14:textId="77777777" w:rsidR="000A4F6A" w:rsidRPr="001951A2" w:rsidRDefault="000A4F6A" w:rsidP="00D612C4">
      <w:pPr>
        <w:jc w:val="both"/>
        <w:rPr>
          <w:rFonts w:cs="Arial"/>
          <w:szCs w:val="19"/>
          <w:lang w:val="fr-FR"/>
        </w:rPr>
      </w:pPr>
    </w:p>
    <w:sectPr w:rsidR="000A4F6A" w:rsidRPr="001951A2" w:rsidSect="00D01F1C">
      <w:headerReference w:type="default" r:id="rId27"/>
      <w:footerReference w:type="default" r:id="rId28"/>
      <w:headerReference w:type="first" r:id="rId29"/>
      <w:footerReference w:type="first" r:id="rId30"/>
      <w:pgSz w:w="11906" w:h="16838"/>
      <w:pgMar w:top="2835" w:right="851" w:bottom="2608" w:left="2552" w:header="567" w:footer="567"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B839F9" w15:done="0"/>
  <w15:commentEx w15:paraId="0094F601" w15:done="0"/>
  <w15:commentEx w15:paraId="2A7FF110" w15:done="0"/>
  <w15:commentEx w15:paraId="6BBE44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135D7" w14:textId="77777777" w:rsidR="00193F25" w:rsidRDefault="00193F25">
      <w:pPr>
        <w:spacing w:line="240" w:lineRule="auto"/>
      </w:pPr>
      <w:r>
        <w:separator/>
      </w:r>
    </w:p>
  </w:endnote>
  <w:endnote w:type="continuationSeparator" w:id="0">
    <w:p w14:paraId="2CB072BA" w14:textId="77777777" w:rsidR="00193F25" w:rsidRDefault="00193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C8F7" w14:textId="77777777" w:rsidR="00F9280F" w:rsidRDefault="00F9280F" w:rsidP="00D01F1C">
    <w:pPr>
      <w:pStyle w:val="Piedepgina"/>
    </w:pPr>
  </w:p>
  <w:p w14:paraId="57708AE3" w14:textId="77777777" w:rsidR="00F9280F" w:rsidRDefault="00F9280F" w:rsidP="00D01F1C">
    <w:pPr>
      <w:pStyle w:val="Piedepgina"/>
    </w:pPr>
  </w:p>
  <w:p w14:paraId="138D1A88" w14:textId="77777777" w:rsidR="00F9280F" w:rsidRDefault="00F9280F" w:rsidP="00D01F1C">
    <w:pPr>
      <w:pStyle w:val="Piedepgina"/>
    </w:pPr>
  </w:p>
  <w:p w14:paraId="273F94BF" w14:textId="77777777" w:rsidR="00F9280F" w:rsidRDefault="00F9280F"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24211" w14:textId="77777777" w:rsidR="00F9280F" w:rsidRPr="00C7201A" w:rsidRDefault="00F9280F"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5D1CC" w14:textId="77777777" w:rsidR="00193F25" w:rsidRDefault="00193F25">
      <w:pPr>
        <w:spacing w:line="240" w:lineRule="auto"/>
      </w:pPr>
      <w:r>
        <w:separator/>
      </w:r>
    </w:p>
  </w:footnote>
  <w:footnote w:type="continuationSeparator" w:id="0">
    <w:p w14:paraId="4BDE6EFA" w14:textId="77777777" w:rsidR="00193F25" w:rsidRDefault="00193F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A8C51" w14:textId="77777777" w:rsidR="00F9280F" w:rsidRDefault="00F9280F" w:rsidP="00D01F1C">
    <w:r>
      <w:rPr>
        <w:noProof/>
        <w:lang w:val="es-ES" w:eastAsia="es-ES"/>
      </w:rPr>
      <w:drawing>
        <wp:anchor distT="0" distB="0" distL="114300" distR="114300" simplePos="0" relativeHeight="251659776" behindDoc="1" locked="0" layoutInCell="1" allowOverlap="1" wp14:anchorId="24932408" wp14:editId="3BDA0087">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355308AB" wp14:editId="4D8068DA">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F9280F" w:rsidRPr="00C7201A" w14:paraId="3BBC25EC" w14:textId="77777777">
      <w:trPr>
        <w:trHeight w:val="735"/>
      </w:trPr>
      <w:tc>
        <w:tcPr>
          <w:tcW w:w="2614" w:type="dxa"/>
          <w:shd w:val="clear" w:color="auto" w:fill="auto"/>
          <w:vAlign w:val="bottom"/>
        </w:tcPr>
        <w:p w14:paraId="4ACAD417" w14:textId="77777777" w:rsidR="00F9280F" w:rsidRPr="00750ACB" w:rsidRDefault="00F9280F" w:rsidP="00D01F1C">
          <w:pPr>
            <w:pStyle w:val="04FOOTER"/>
            <w:ind w:right="-101"/>
            <w:rPr>
              <w:sz w:val="14"/>
              <w:highlight w:val="yellow"/>
              <w:lang w:val="en-US"/>
            </w:rPr>
          </w:pPr>
        </w:p>
      </w:tc>
      <w:tc>
        <w:tcPr>
          <w:tcW w:w="2835" w:type="dxa"/>
          <w:vAlign w:val="bottom"/>
        </w:tcPr>
        <w:p w14:paraId="62376386" w14:textId="77777777" w:rsidR="00F9280F" w:rsidRPr="00750ACB" w:rsidRDefault="00F9280F" w:rsidP="00D01F1C">
          <w:pPr>
            <w:pStyle w:val="04FOOTER"/>
            <w:ind w:right="-101"/>
            <w:rPr>
              <w:sz w:val="14"/>
              <w:highlight w:val="yellow"/>
            </w:rPr>
          </w:pPr>
        </w:p>
      </w:tc>
      <w:tc>
        <w:tcPr>
          <w:tcW w:w="3360" w:type="dxa"/>
          <w:shd w:val="clear" w:color="auto" w:fill="auto"/>
          <w:vAlign w:val="bottom"/>
        </w:tcPr>
        <w:p w14:paraId="01F1FE79" w14:textId="77777777" w:rsidR="00F9280F" w:rsidRPr="00750ACB" w:rsidRDefault="00F9280F" w:rsidP="00D01F1C">
          <w:pPr>
            <w:pStyle w:val="04FOOTER"/>
            <w:ind w:right="-101"/>
            <w:rPr>
              <w:sz w:val="14"/>
              <w:highlight w:val="yellow"/>
            </w:rPr>
          </w:pPr>
        </w:p>
      </w:tc>
    </w:tr>
  </w:tbl>
  <w:p w14:paraId="3C07B0E5" w14:textId="77777777" w:rsidR="00F9280F" w:rsidRPr="00B32BE8" w:rsidRDefault="00F9280F"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9280F" w14:paraId="17F3D175" w14:textId="77777777">
      <w:trPr>
        <w:trHeight w:val="5211"/>
      </w:trPr>
      <w:tc>
        <w:tcPr>
          <w:tcW w:w="606" w:type="dxa"/>
          <w:shd w:val="clear" w:color="auto" w:fill="auto"/>
          <w:vAlign w:val="bottom"/>
        </w:tcPr>
        <w:p w14:paraId="0E1A09BA" w14:textId="77777777" w:rsidR="00F9280F" w:rsidRDefault="00F9280F" w:rsidP="00D01F1C">
          <w:pPr>
            <w:pStyle w:val="01TESTO"/>
          </w:pPr>
          <w:r>
            <w:rPr>
              <w:noProof/>
              <w:lang w:val="es-ES" w:eastAsia="es-ES"/>
            </w:rPr>
            <w:drawing>
              <wp:anchor distT="0" distB="0" distL="114300" distR="114300" simplePos="0" relativeHeight="251660800" behindDoc="1" locked="0" layoutInCell="1" allowOverlap="1" wp14:anchorId="52436024" wp14:editId="7DCC22F6">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B72169" w14:textId="77777777" w:rsidR="00F9280F" w:rsidRDefault="00F9280F" w:rsidP="00D01F1C">
    <w:r>
      <w:rPr>
        <w:noProof/>
        <w:lang w:val="es-ES" w:eastAsia="es-ES"/>
      </w:rPr>
      <w:drawing>
        <wp:anchor distT="0" distB="0" distL="114300" distR="114300" simplePos="0" relativeHeight="251657728" behindDoc="1" locked="0" layoutInCell="1" allowOverlap="1" wp14:anchorId="1B662810" wp14:editId="391BA87B">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751B5923" wp14:editId="3537877B">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2E554596" wp14:editId="185B6569">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054E1F6D" wp14:editId="21184781">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1346emu"/>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 MASSIMILIANO">
    <w15:presenceInfo w15:providerId="None" w15:userId="SALA MASSIMILI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567C"/>
    <w:rsid w:val="00017072"/>
    <w:rsid w:val="00021EE3"/>
    <w:rsid w:val="000222F2"/>
    <w:rsid w:val="00024426"/>
    <w:rsid w:val="00036197"/>
    <w:rsid w:val="0004651C"/>
    <w:rsid w:val="00047C96"/>
    <w:rsid w:val="00060289"/>
    <w:rsid w:val="00065412"/>
    <w:rsid w:val="0008171E"/>
    <w:rsid w:val="000849DF"/>
    <w:rsid w:val="00084B1F"/>
    <w:rsid w:val="00084D26"/>
    <w:rsid w:val="0009610F"/>
    <w:rsid w:val="000A4F6A"/>
    <w:rsid w:val="000E1A7E"/>
    <w:rsid w:val="000E71CF"/>
    <w:rsid w:val="000E7733"/>
    <w:rsid w:val="000F2B17"/>
    <w:rsid w:val="000F5EE1"/>
    <w:rsid w:val="000F7DA3"/>
    <w:rsid w:val="001055F9"/>
    <w:rsid w:val="00105F55"/>
    <w:rsid w:val="00117552"/>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841DA"/>
    <w:rsid w:val="00191B6C"/>
    <w:rsid w:val="00193F25"/>
    <w:rsid w:val="00194B71"/>
    <w:rsid w:val="001951A2"/>
    <w:rsid w:val="00195CCA"/>
    <w:rsid w:val="00196F60"/>
    <w:rsid w:val="00197D07"/>
    <w:rsid w:val="001A37A3"/>
    <w:rsid w:val="001B5634"/>
    <w:rsid w:val="001C3014"/>
    <w:rsid w:val="001C7F3E"/>
    <w:rsid w:val="001D08A3"/>
    <w:rsid w:val="001D1C29"/>
    <w:rsid w:val="001D39F0"/>
    <w:rsid w:val="001E3531"/>
    <w:rsid w:val="00221028"/>
    <w:rsid w:val="002248FC"/>
    <w:rsid w:val="00225E0B"/>
    <w:rsid w:val="002272D1"/>
    <w:rsid w:val="00232141"/>
    <w:rsid w:val="00237128"/>
    <w:rsid w:val="0024223A"/>
    <w:rsid w:val="00263776"/>
    <w:rsid w:val="00271B83"/>
    <w:rsid w:val="00273BE8"/>
    <w:rsid w:val="00282A60"/>
    <w:rsid w:val="00283150"/>
    <w:rsid w:val="002866E6"/>
    <w:rsid w:val="00287362"/>
    <w:rsid w:val="00293CEA"/>
    <w:rsid w:val="00295F5B"/>
    <w:rsid w:val="002A0272"/>
    <w:rsid w:val="002A0A55"/>
    <w:rsid w:val="002A0D85"/>
    <w:rsid w:val="002B0D45"/>
    <w:rsid w:val="002B4B2A"/>
    <w:rsid w:val="002E0413"/>
    <w:rsid w:val="002E42D8"/>
    <w:rsid w:val="002F6342"/>
    <w:rsid w:val="002F7342"/>
    <w:rsid w:val="002F74C3"/>
    <w:rsid w:val="003216EB"/>
    <w:rsid w:val="00325CA3"/>
    <w:rsid w:val="00330590"/>
    <w:rsid w:val="00336C6F"/>
    <w:rsid w:val="003577EC"/>
    <w:rsid w:val="00363FE5"/>
    <w:rsid w:val="003761F5"/>
    <w:rsid w:val="00376E0D"/>
    <w:rsid w:val="003818E0"/>
    <w:rsid w:val="003835B0"/>
    <w:rsid w:val="003848BA"/>
    <w:rsid w:val="00386F45"/>
    <w:rsid w:val="003925AD"/>
    <w:rsid w:val="00394194"/>
    <w:rsid w:val="003A25BD"/>
    <w:rsid w:val="003A7179"/>
    <w:rsid w:val="003B01A0"/>
    <w:rsid w:val="003B1753"/>
    <w:rsid w:val="003B6440"/>
    <w:rsid w:val="003B68E3"/>
    <w:rsid w:val="003C1713"/>
    <w:rsid w:val="003C1A58"/>
    <w:rsid w:val="003C4912"/>
    <w:rsid w:val="003C4F6A"/>
    <w:rsid w:val="003D21A6"/>
    <w:rsid w:val="003D224E"/>
    <w:rsid w:val="003D4B8A"/>
    <w:rsid w:val="003E30F0"/>
    <w:rsid w:val="003E6488"/>
    <w:rsid w:val="003E69C1"/>
    <w:rsid w:val="003F2BAE"/>
    <w:rsid w:val="003F3969"/>
    <w:rsid w:val="00410435"/>
    <w:rsid w:val="0042385C"/>
    <w:rsid w:val="00426608"/>
    <w:rsid w:val="0043406A"/>
    <w:rsid w:val="00453C3D"/>
    <w:rsid w:val="00461F89"/>
    <w:rsid w:val="0046276A"/>
    <w:rsid w:val="004632B1"/>
    <w:rsid w:val="00463600"/>
    <w:rsid w:val="00463B08"/>
    <w:rsid w:val="0046565A"/>
    <w:rsid w:val="00467BD4"/>
    <w:rsid w:val="00473E67"/>
    <w:rsid w:val="00474ED5"/>
    <w:rsid w:val="00477548"/>
    <w:rsid w:val="0048550D"/>
    <w:rsid w:val="00485B81"/>
    <w:rsid w:val="00491B25"/>
    <w:rsid w:val="00493824"/>
    <w:rsid w:val="00495277"/>
    <w:rsid w:val="00496DE7"/>
    <w:rsid w:val="004A69F7"/>
    <w:rsid w:val="004B792F"/>
    <w:rsid w:val="004C1A8A"/>
    <w:rsid w:val="004C7C83"/>
    <w:rsid w:val="004D0018"/>
    <w:rsid w:val="004E27F6"/>
    <w:rsid w:val="004E4796"/>
    <w:rsid w:val="004E5104"/>
    <w:rsid w:val="004E5ACF"/>
    <w:rsid w:val="004F16CA"/>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4F1C"/>
    <w:rsid w:val="00567398"/>
    <w:rsid w:val="005741DD"/>
    <w:rsid w:val="00582D6E"/>
    <w:rsid w:val="00582DC8"/>
    <w:rsid w:val="00595532"/>
    <w:rsid w:val="0059734F"/>
    <w:rsid w:val="005A5028"/>
    <w:rsid w:val="005A6C8C"/>
    <w:rsid w:val="005A6EAB"/>
    <w:rsid w:val="005A73A9"/>
    <w:rsid w:val="005B0434"/>
    <w:rsid w:val="005B77F1"/>
    <w:rsid w:val="005C1E9F"/>
    <w:rsid w:val="005C5C46"/>
    <w:rsid w:val="005D0DFE"/>
    <w:rsid w:val="005D1D11"/>
    <w:rsid w:val="005D6457"/>
    <w:rsid w:val="0060424F"/>
    <w:rsid w:val="00612508"/>
    <w:rsid w:val="00617B37"/>
    <w:rsid w:val="00623E11"/>
    <w:rsid w:val="00632A9D"/>
    <w:rsid w:val="006346A3"/>
    <w:rsid w:val="00634A12"/>
    <w:rsid w:val="0063533E"/>
    <w:rsid w:val="00637C30"/>
    <w:rsid w:val="0064142F"/>
    <w:rsid w:val="00646A70"/>
    <w:rsid w:val="0065024B"/>
    <w:rsid w:val="00652C19"/>
    <w:rsid w:val="006650AB"/>
    <w:rsid w:val="00682611"/>
    <w:rsid w:val="006835F8"/>
    <w:rsid w:val="006844E7"/>
    <w:rsid w:val="006869DA"/>
    <w:rsid w:val="00687FC8"/>
    <w:rsid w:val="0069041B"/>
    <w:rsid w:val="006963E9"/>
    <w:rsid w:val="00697577"/>
    <w:rsid w:val="006A27EA"/>
    <w:rsid w:val="006B6661"/>
    <w:rsid w:val="006C1B2A"/>
    <w:rsid w:val="006E4181"/>
    <w:rsid w:val="006E650B"/>
    <w:rsid w:val="006E75BF"/>
    <w:rsid w:val="00704A21"/>
    <w:rsid w:val="00707BB8"/>
    <w:rsid w:val="00711DE5"/>
    <w:rsid w:val="00712E91"/>
    <w:rsid w:val="00720E55"/>
    <w:rsid w:val="00722790"/>
    <w:rsid w:val="0072308B"/>
    <w:rsid w:val="00723D5B"/>
    <w:rsid w:val="00725DED"/>
    <w:rsid w:val="0072724F"/>
    <w:rsid w:val="00732D13"/>
    <w:rsid w:val="00736861"/>
    <w:rsid w:val="00752F5C"/>
    <w:rsid w:val="0075642A"/>
    <w:rsid w:val="00757B78"/>
    <w:rsid w:val="00761C00"/>
    <w:rsid w:val="00762AB3"/>
    <w:rsid w:val="0076781F"/>
    <w:rsid w:val="0077205D"/>
    <w:rsid w:val="007812B4"/>
    <w:rsid w:val="00784D02"/>
    <w:rsid w:val="00792C47"/>
    <w:rsid w:val="007A18B5"/>
    <w:rsid w:val="007B3B4C"/>
    <w:rsid w:val="007C2782"/>
    <w:rsid w:val="007C7733"/>
    <w:rsid w:val="007D04F6"/>
    <w:rsid w:val="007D0F92"/>
    <w:rsid w:val="007D39AD"/>
    <w:rsid w:val="007E1AD8"/>
    <w:rsid w:val="007E6E58"/>
    <w:rsid w:val="007E6FAD"/>
    <w:rsid w:val="007F078C"/>
    <w:rsid w:val="007F2101"/>
    <w:rsid w:val="007F245E"/>
    <w:rsid w:val="007F572A"/>
    <w:rsid w:val="008062BC"/>
    <w:rsid w:val="008222D0"/>
    <w:rsid w:val="008327F4"/>
    <w:rsid w:val="00835F22"/>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B1E9C"/>
    <w:rsid w:val="008B4C8B"/>
    <w:rsid w:val="008B608C"/>
    <w:rsid w:val="008C5AAC"/>
    <w:rsid w:val="008D4A64"/>
    <w:rsid w:val="008D58FE"/>
    <w:rsid w:val="008D7781"/>
    <w:rsid w:val="008E3ADA"/>
    <w:rsid w:val="008E6D38"/>
    <w:rsid w:val="008F459C"/>
    <w:rsid w:val="008F5499"/>
    <w:rsid w:val="00901F74"/>
    <w:rsid w:val="0090486D"/>
    <w:rsid w:val="00911291"/>
    <w:rsid w:val="00922012"/>
    <w:rsid w:val="0092405C"/>
    <w:rsid w:val="0093216F"/>
    <w:rsid w:val="009354AA"/>
    <w:rsid w:val="0093575E"/>
    <w:rsid w:val="00936668"/>
    <w:rsid w:val="00936A04"/>
    <w:rsid w:val="0094780E"/>
    <w:rsid w:val="00975565"/>
    <w:rsid w:val="00977FE9"/>
    <w:rsid w:val="009840E2"/>
    <w:rsid w:val="00986747"/>
    <w:rsid w:val="00986929"/>
    <w:rsid w:val="0099762C"/>
    <w:rsid w:val="009A09AF"/>
    <w:rsid w:val="009A2480"/>
    <w:rsid w:val="009A393F"/>
    <w:rsid w:val="009C0E16"/>
    <w:rsid w:val="009C4DE7"/>
    <w:rsid w:val="009C5112"/>
    <w:rsid w:val="009E2F65"/>
    <w:rsid w:val="009F49AA"/>
    <w:rsid w:val="009F4B97"/>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6684D"/>
    <w:rsid w:val="00A76496"/>
    <w:rsid w:val="00A806E1"/>
    <w:rsid w:val="00A86168"/>
    <w:rsid w:val="00AA52E9"/>
    <w:rsid w:val="00AA74C6"/>
    <w:rsid w:val="00AC593E"/>
    <w:rsid w:val="00AC59F7"/>
    <w:rsid w:val="00AD1660"/>
    <w:rsid w:val="00AD1B64"/>
    <w:rsid w:val="00AD58F5"/>
    <w:rsid w:val="00AD6A8E"/>
    <w:rsid w:val="00AF4801"/>
    <w:rsid w:val="00B01CBB"/>
    <w:rsid w:val="00B11CAA"/>
    <w:rsid w:val="00B249D8"/>
    <w:rsid w:val="00B314DB"/>
    <w:rsid w:val="00B32BE8"/>
    <w:rsid w:val="00B4017B"/>
    <w:rsid w:val="00B4271F"/>
    <w:rsid w:val="00B44C3B"/>
    <w:rsid w:val="00B462D7"/>
    <w:rsid w:val="00B46B04"/>
    <w:rsid w:val="00B53DB2"/>
    <w:rsid w:val="00B55E40"/>
    <w:rsid w:val="00B6126C"/>
    <w:rsid w:val="00B622F0"/>
    <w:rsid w:val="00B76635"/>
    <w:rsid w:val="00B81EB6"/>
    <w:rsid w:val="00B85252"/>
    <w:rsid w:val="00B86EA9"/>
    <w:rsid w:val="00B964BE"/>
    <w:rsid w:val="00B96711"/>
    <w:rsid w:val="00BA6862"/>
    <w:rsid w:val="00BF40B2"/>
    <w:rsid w:val="00BF6C1B"/>
    <w:rsid w:val="00C00DD7"/>
    <w:rsid w:val="00C07699"/>
    <w:rsid w:val="00C15592"/>
    <w:rsid w:val="00C30F70"/>
    <w:rsid w:val="00C41FA8"/>
    <w:rsid w:val="00C4419C"/>
    <w:rsid w:val="00C55837"/>
    <w:rsid w:val="00C70E26"/>
    <w:rsid w:val="00C7139F"/>
    <w:rsid w:val="00C71BAE"/>
    <w:rsid w:val="00C72D0A"/>
    <w:rsid w:val="00C77355"/>
    <w:rsid w:val="00C85ECD"/>
    <w:rsid w:val="00C91D8A"/>
    <w:rsid w:val="00C9238C"/>
    <w:rsid w:val="00CA5F8E"/>
    <w:rsid w:val="00CB54F7"/>
    <w:rsid w:val="00CC10B5"/>
    <w:rsid w:val="00CC29B6"/>
    <w:rsid w:val="00CC336A"/>
    <w:rsid w:val="00CD0140"/>
    <w:rsid w:val="00CD4B4A"/>
    <w:rsid w:val="00CE29FA"/>
    <w:rsid w:val="00CE43D4"/>
    <w:rsid w:val="00CF072C"/>
    <w:rsid w:val="00D01F1C"/>
    <w:rsid w:val="00D067C0"/>
    <w:rsid w:val="00D1162B"/>
    <w:rsid w:val="00D12FE5"/>
    <w:rsid w:val="00D13813"/>
    <w:rsid w:val="00D15A2A"/>
    <w:rsid w:val="00D276A6"/>
    <w:rsid w:val="00D3163D"/>
    <w:rsid w:val="00D3457C"/>
    <w:rsid w:val="00D446D2"/>
    <w:rsid w:val="00D45362"/>
    <w:rsid w:val="00D47AE4"/>
    <w:rsid w:val="00D5394C"/>
    <w:rsid w:val="00D544A5"/>
    <w:rsid w:val="00D612C4"/>
    <w:rsid w:val="00D63E9D"/>
    <w:rsid w:val="00D73CFA"/>
    <w:rsid w:val="00D82FE1"/>
    <w:rsid w:val="00D86B46"/>
    <w:rsid w:val="00DA3AB9"/>
    <w:rsid w:val="00DC1F91"/>
    <w:rsid w:val="00DC4A12"/>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84A88"/>
    <w:rsid w:val="00E902C9"/>
    <w:rsid w:val="00E937D0"/>
    <w:rsid w:val="00E9717C"/>
    <w:rsid w:val="00EA2763"/>
    <w:rsid w:val="00EC4604"/>
    <w:rsid w:val="00EE5B0D"/>
    <w:rsid w:val="00EE7D68"/>
    <w:rsid w:val="00EF3E92"/>
    <w:rsid w:val="00F02028"/>
    <w:rsid w:val="00F1595E"/>
    <w:rsid w:val="00F3099C"/>
    <w:rsid w:val="00F3383B"/>
    <w:rsid w:val="00F34902"/>
    <w:rsid w:val="00F4331E"/>
    <w:rsid w:val="00F433E0"/>
    <w:rsid w:val="00F43A90"/>
    <w:rsid w:val="00F56D48"/>
    <w:rsid w:val="00F624CE"/>
    <w:rsid w:val="00F62F6F"/>
    <w:rsid w:val="00F7068B"/>
    <w:rsid w:val="00F76120"/>
    <w:rsid w:val="00F77DB9"/>
    <w:rsid w:val="00F81DB9"/>
    <w:rsid w:val="00F8701F"/>
    <w:rsid w:val="00F9280F"/>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14:docId w14:val="1C7813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35607716">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mailto:lynn@tlcpr.co.uk" TargetMode="External"/><Relationship Id="rId3" Type="http://schemas.openxmlformats.org/officeDocument/2006/relationships/numbering" Target="numbering.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facebook.com/caseconstructionequipment.ukandroi" TargetMode="External"/><Relationship Id="rId17" Type="http://schemas.openxmlformats.org/officeDocument/2006/relationships/hyperlink" Target="https://www.youtube.com/user/Caseatwork" TargetMode="External"/><Relationship Id="rId25" Type="http://schemas.openxmlformats.org/officeDocument/2006/relationships/hyperlink" Target="http://www.cnhindustrial.com"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cid:image002.gif@01D123A8.097F9890" TargetMode="External"/><Relationship Id="rId20" Type="http://schemas.openxmlformats.org/officeDocument/2006/relationships/hyperlink" Target="https://www.linkedin.com/company/case-construction-equipme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 TargetMode="External"/><Relationship Id="rId24" Type="http://schemas.openxmlformats.org/officeDocument/2006/relationships/hyperlink" Target="http://www.CASEce.com"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s://www.facebook.com/caseconstructionequipment.espana" TargetMode="External"/><Relationship Id="rId28" Type="http://schemas.openxmlformats.org/officeDocument/2006/relationships/footer" Target="footer1.xml"/><Relationship Id="rId10" Type="http://schemas.openxmlformats.org/officeDocument/2006/relationships/hyperlink" Target="http://www.casecetools.com/press-kit" TargetMode="External"/><Relationship Id="rId19" Type="http://schemas.openxmlformats.org/officeDocument/2006/relationships/image" Target="cid:image003.gif@01D123A8.097F989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casece" TargetMode="External"/><Relationship Id="rId22" Type="http://schemas.openxmlformats.org/officeDocument/2006/relationships/image" Target="cid:image004.gif@01D123A8.097F989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B531-435B-47AD-ABDE-32EBF6898D1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1A0B99-8FF7-4D37-A317-364524ED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0</TotalTime>
  <Pages>3</Pages>
  <Words>702</Words>
  <Characters>3861</Characters>
  <Application>Microsoft Office Word</Application>
  <DocSecurity>0</DocSecurity>
  <Lines>32</Lines>
  <Paragraphs>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4554</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2</cp:revision>
  <cp:lastPrinted>2013-10-09T08:28:00Z</cp:lastPrinted>
  <dcterms:created xsi:type="dcterms:W3CDTF">2017-01-12T13:36:00Z</dcterms:created>
  <dcterms:modified xsi:type="dcterms:W3CDTF">2017-01-12T13:36:00Z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cd877b69-de6c-4b05-848d-ad1ccd034212</vt:lpwstr>
  </property>
  <property fmtid="{D5CDD505-2E9C-101B-9397-08002B2CF9AE}" pid="3" name="bjSaver">
    <vt:lpwstr>qbYvLhPQ7me7u9R3nLk/VNPHIssMTqAF</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VY534,09/01/2017 12:55:04,PUBLIC</vt:lpwstr>
  </property>
  <property fmtid="{D5CDD505-2E9C-101B-9397-08002B2CF9AE}" pid="8" name="CNH-Classification">
    <vt:lpwstr>[PUBLIC]</vt:lpwstr>
  </property>
</Properties>
</file>