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02E3" w14:textId="67C2A759" w:rsidR="00D01F1C" w:rsidRPr="002E5746" w:rsidRDefault="00AA3CBB" w:rsidP="002E5746">
      <w:pPr>
        <w:jc w:val="both"/>
        <w:rPr>
          <w:rFonts w:cs="Arial"/>
          <w:b/>
          <w:color w:val="000000" w:themeColor="text1"/>
          <w:sz w:val="22"/>
          <w:szCs w:val="22"/>
          <w:lang w:val="en-GB"/>
        </w:rPr>
      </w:pPr>
      <w:r w:rsidRPr="002E5746">
        <w:rPr>
          <w:rFonts w:cs="Arial"/>
          <w:b/>
          <w:color w:val="000000" w:themeColor="text1"/>
          <w:sz w:val="22"/>
          <w:szCs w:val="22"/>
          <w:lang w:val="en-GB"/>
        </w:rPr>
        <w:t xml:space="preserve">Only </w:t>
      </w:r>
      <w:r w:rsidR="00196F60" w:rsidRPr="002E5746">
        <w:rPr>
          <w:rFonts w:cs="Arial"/>
          <w:b/>
          <w:color w:val="000000" w:themeColor="text1"/>
          <w:sz w:val="22"/>
          <w:szCs w:val="22"/>
          <w:lang w:val="en-GB"/>
        </w:rPr>
        <w:t xml:space="preserve">CASE </w:t>
      </w:r>
      <w:r w:rsidR="008F2939" w:rsidRPr="002E5746">
        <w:rPr>
          <w:rFonts w:cs="Arial"/>
          <w:b/>
          <w:color w:val="000000" w:themeColor="text1"/>
          <w:sz w:val="22"/>
          <w:szCs w:val="22"/>
          <w:lang w:val="en-GB"/>
        </w:rPr>
        <w:t xml:space="preserve">wheel loaders </w:t>
      </w:r>
      <w:r w:rsidRPr="002E5746">
        <w:rPr>
          <w:rFonts w:cs="Arial"/>
          <w:b/>
          <w:color w:val="000000" w:themeColor="text1"/>
          <w:sz w:val="22"/>
          <w:szCs w:val="22"/>
          <w:lang w:val="en-GB"/>
        </w:rPr>
        <w:t xml:space="preserve">will do for </w:t>
      </w:r>
      <w:proofErr w:type="spellStart"/>
      <w:r w:rsidRPr="002E5746">
        <w:rPr>
          <w:rFonts w:cs="Arial"/>
          <w:b/>
          <w:color w:val="000000" w:themeColor="text1"/>
          <w:sz w:val="22"/>
          <w:szCs w:val="22"/>
          <w:lang w:val="en-GB"/>
        </w:rPr>
        <w:t>Imog</w:t>
      </w:r>
      <w:proofErr w:type="spellEnd"/>
      <w:r w:rsidRPr="002E5746">
        <w:rPr>
          <w:rFonts w:cs="Arial"/>
          <w:b/>
          <w:color w:val="000000" w:themeColor="text1"/>
          <w:sz w:val="22"/>
          <w:szCs w:val="22"/>
          <w:lang w:val="en-GB"/>
        </w:rPr>
        <w:t xml:space="preserve"> </w:t>
      </w:r>
      <w:r w:rsidR="008F2939" w:rsidRPr="002E5746">
        <w:rPr>
          <w:rFonts w:cs="Arial"/>
          <w:b/>
          <w:color w:val="000000" w:themeColor="text1"/>
          <w:sz w:val="22"/>
          <w:szCs w:val="22"/>
          <w:lang w:val="en-GB"/>
        </w:rPr>
        <w:t xml:space="preserve">waste management facilities </w:t>
      </w:r>
    </w:p>
    <w:p w14:paraId="0577A7F8" w14:textId="77777777" w:rsidR="00D01F1C" w:rsidRDefault="00D01F1C" w:rsidP="002E5746">
      <w:pPr>
        <w:jc w:val="both"/>
        <w:rPr>
          <w:color w:val="000000" w:themeColor="text1"/>
          <w:lang w:val="en-GB"/>
        </w:rPr>
      </w:pPr>
    </w:p>
    <w:p w14:paraId="1BC4A195" w14:textId="77777777" w:rsidR="002E5746" w:rsidRPr="002E5746" w:rsidRDefault="002E5746" w:rsidP="002E5746">
      <w:pPr>
        <w:jc w:val="both"/>
        <w:rPr>
          <w:color w:val="000000" w:themeColor="text1"/>
          <w:lang w:val="en-GB"/>
        </w:rPr>
      </w:pPr>
    </w:p>
    <w:p w14:paraId="475AC121" w14:textId="357E0644" w:rsidR="008F2939" w:rsidRPr="002E5746" w:rsidRDefault="00AA3CBB" w:rsidP="002E5746">
      <w:pPr>
        <w:jc w:val="both"/>
        <w:rPr>
          <w:i/>
          <w:color w:val="000000" w:themeColor="text1"/>
          <w:lang w:val="en-GB"/>
        </w:rPr>
      </w:pPr>
      <w:r w:rsidRPr="002E5746">
        <w:rPr>
          <w:i/>
          <w:color w:val="000000" w:themeColor="text1"/>
          <w:lang w:val="en-GB"/>
        </w:rPr>
        <w:t xml:space="preserve">CASE is Belgian waste management company </w:t>
      </w:r>
      <w:proofErr w:type="spellStart"/>
      <w:r w:rsidRPr="002E5746">
        <w:rPr>
          <w:i/>
          <w:color w:val="000000" w:themeColor="text1"/>
          <w:lang w:val="en-GB"/>
        </w:rPr>
        <w:t>Imog‘s</w:t>
      </w:r>
      <w:proofErr w:type="spellEnd"/>
      <w:r w:rsidRPr="002E5746">
        <w:rPr>
          <w:i/>
          <w:color w:val="000000" w:themeColor="text1"/>
          <w:lang w:val="en-GB"/>
        </w:rPr>
        <w:t xml:space="preserve"> wheel loader supplier of choice, meeting the high expectations of facilities that operate virtually round the clock in harsh conditions, and can’t afford down time.</w:t>
      </w:r>
    </w:p>
    <w:p w14:paraId="319ADE2B" w14:textId="77777777" w:rsidR="00AA3CBB" w:rsidRPr="00FF50A9" w:rsidRDefault="00AA3CBB" w:rsidP="002E5746">
      <w:pPr>
        <w:jc w:val="both"/>
        <w:rPr>
          <w:lang w:val="en-GB"/>
        </w:rPr>
      </w:pPr>
    </w:p>
    <w:p w14:paraId="1BDB2B44" w14:textId="3889AAAA" w:rsidR="00D01F1C" w:rsidRPr="00C23284" w:rsidRDefault="00452528" w:rsidP="00C23284">
      <w:pPr>
        <w:pStyle w:val="style2"/>
        <w:spacing w:before="0" w:beforeAutospacing="0" w:after="0" w:afterAutospacing="0" w:line="300" w:lineRule="exact"/>
        <w:jc w:val="both"/>
        <w:rPr>
          <w:sz w:val="19"/>
          <w:szCs w:val="19"/>
          <w:lang w:val="en-GB" w:eastAsia="it-IT"/>
        </w:rPr>
      </w:pPr>
      <w:r w:rsidRPr="00C23284">
        <w:rPr>
          <w:sz w:val="19"/>
          <w:szCs w:val="19"/>
          <w:lang w:val="en-GB" w:eastAsia="it-IT"/>
        </w:rPr>
        <w:t>Turin</w:t>
      </w:r>
      <w:r w:rsidR="007D1DC8" w:rsidRPr="00C23284">
        <w:rPr>
          <w:sz w:val="19"/>
          <w:szCs w:val="19"/>
          <w:lang w:val="en-GB" w:eastAsia="it-IT"/>
        </w:rPr>
        <w:t xml:space="preserve">, </w:t>
      </w:r>
      <w:r w:rsidR="00D45537">
        <w:rPr>
          <w:sz w:val="19"/>
          <w:szCs w:val="19"/>
          <w:lang w:val="en-GB" w:eastAsia="it-IT"/>
        </w:rPr>
        <w:t>18</w:t>
      </w:r>
      <w:bookmarkStart w:id="0" w:name="_GoBack"/>
      <w:bookmarkEnd w:id="0"/>
      <w:r w:rsidRPr="00C23284">
        <w:rPr>
          <w:sz w:val="19"/>
          <w:szCs w:val="19"/>
          <w:lang w:val="en-GB" w:eastAsia="it-IT"/>
        </w:rPr>
        <w:t xml:space="preserve"> </w:t>
      </w:r>
      <w:r w:rsidR="00C23284" w:rsidRPr="00C23284">
        <w:rPr>
          <w:sz w:val="19"/>
          <w:szCs w:val="19"/>
          <w:lang w:val="en-GB" w:eastAsia="it-IT"/>
        </w:rPr>
        <w:t>October</w:t>
      </w:r>
      <w:r w:rsidR="00D01F1C" w:rsidRPr="00C23284">
        <w:rPr>
          <w:sz w:val="19"/>
          <w:szCs w:val="19"/>
          <w:lang w:val="en-GB" w:eastAsia="it-IT"/>
        </w:rPr>
        <w:t xml:space="preserve"> 201</w:t>
      </w:r>
      <w:r w:rsidR="003D4B8A" w:rsidRPr="00C23284">
        <w:rPr>
          <w:sz w:val="19"/>
          <w:szCs w:val="19"/>
          <w:lang w:val="en-GB" w:eastAsia="it-IT"/>
        </w:rPr>
        <w:t>6</w:t>
      </w:r>
    </w:p>
    <w:p w14:paraId="42179F81" w14:textId="77777777" w:rsidR="00D01F1C" w:rsidRPr="00FF50A9" w:rsidRDefault="00D01F1C" w:rsidP="002E5746">
      <w:pPr>
        <w:jc w:val="both"/>
        <w:rPr>
          <w:lang w:val="en-GB"/>
        </w:rPr>
      </w:pPr>
    </w:p>
    <w:p w14:paraId="221BFA9E" w14:textId="7BCE9999" w:rsidR="000D2C89" w:rsidRDefault="0072761B" w:rsidP="002E5746">
      <w:pPr>
        <w:pStyle w:val="style2"/>
        <w:spacing w:before="0" w:beforeAutospacing="0" w:after="0" w:afterAutospacing="0" w:line="300" w:lineRule="exact"/>
        <w:jc w:val="both"/>
        <w:rPr>
          <w:sz w:val="19"/>
          <w:szCs w:val="19"/>
          <w:lang w:val="en-GB" w:eastAsia="it-IT"/>
        </w:rPr>
      </w:pPr>
      <w:proofErr w:type="spellStart"/>
      <w:r>
        <w:rPr>
          <w:sz w:val="19"/>
          <w:szCs w:val="19"/>
          <w:lang w:val="en-GB" w:eastAsia="it-IT"/>
        </w:rPr>
        <w:t>Imog</w:t>
      </w:r>
      <w:proofErr w:type="spellEnd"/>
      <w:r>
        <w:rPr>
          <w:sz w:val="19"/>
          <w:szCs w:val="19"/>
          <w:lang w:val="en-GB" w:eastAsia="it-IT"/>
        </w:rPr>
        <w:t xml:space="preserve"> provides integrated waste management services to 11 municipalities across the Province of West Flanders, in Belgium. </w:t>
      </w:r>
      <w:r w:rsidR="00052E75">
        <w:rPr>
          <w:sz w:val="19"/>
          <w:szCs w:val="19"/>
          <w:lang w:val="en-GB" w:eastAsia="it-IT"/>
        </w:rPr>
        <w:t>The company aims</w:t>
      </w:r>
      <w:r w:rsidR="00912508">
        <w:rPr>
          <w:sz w:val="19"/>
          <w:szCs w:val="19"/>
          <w:lang w:val="en-GB" w:eastAsia="it-IT"/>
        </w:rPr>
        <w:t xml:space="preserve"> to contribute to the sustainable and socially responsible use of materials and energy by helping the communities it serves to minimise waste, recover raw materials and generate renewable energy. </w:t>
      </w:r>
      <w:r w:rsidR="00052E75">
        <w:rPr>
          <w:sz w:val="19"/>
          <w:szCs w:val="19"/>
          <w:lang w:val="en-GB" w:eastAsia="it-IT"/>
        </w:rPr>
        <w:t xml:space="preserve">To provide this service, </w:t>
      </w:r>
      <w:proofErr w:type="spellStart"/>
      <w:r w:rsidR="00052E75">
        <w:rPr>
          <w:sz w:val="19"/>
          <w:szCs w:val="19"/>
          <w:lang w:val="en-GB" w:eastAsia="it-IT"/>
        </w:rPr>
        <w:t>Imog</w:t>
      </w:r>
      <w:proofErr w:type="spellEnd"/>
      <w:r w:rsidR="00052E75">
        <w:rPr>
          <w:sz w:val="19"/>
          <w:szCs w:val="19"/>
          <w:lang w:val="en-GB" w:eastAsia="it-IT"/>
        </w:rPr>
        <w:t xml:space="preserve"> operates two </w:t>
      </w:r>
      <w:r w:rsidR="006F74E7" w:rsidRPr="00AA03DD">
        <w:rPr>
          <w:sz w:val="19"/>
          <w:szCs w:val="19"/>
          <w:lang w:val="en-GB" w:eastAsia="it-IT"/>
        </w:rPr>
        <w:t>treatment</w:t>
      </w:r>
      <w:r w:rsidR="00AA03DD" w:rsidRPr="00AA03DD">
        <w:rPr>
          <w:sz w:val="19"/>
          <w:szCs w:val="19"/>
          <w:lang w:val="en-GB" w:eastAsia="it-IT"/>
        </w:rPr>
        <w:t xml:space="preserve"> </w:t>
      </w:r>
      <w:r w:rsidR="00052E75" w:rsidRPr="00AA03DD">
        <w:rPr>
          <w:sz w:val="19"/>
          <w:szCs w:val="19"/>
          <w:lang w:val="en-GB" w:eastAsia="it-IT"/>
        </w:rPr>
        <w:t xml:space="preserve">facilities: </w:t>
      </w:r>
      <w:proofErr w:type="spellStart"/>
      <w:r w:rsidR="00052E75" w:rsidRPr="00AA03DD">
        <w:rPr>
          <w:sz w:val="19"/>
          <w:szCs w:val="19"/>
          <w:lang w:val="en-GB" w:eastAsia="it-IT"/>
        </w:rPr>
        <w:t>Imog</w:t>
      </w:r>
      <w:proofErr w:type="spellEnd"/>
      <w:r w:rsidR="00052E75" w:rsidRPr="00AA03DD">
        <w:rPr>
          <w:sz w:val="19"/>
          <w:szCs w:val="19"/>
          <w:lang w:val="en-GB" w:eastAsia="it-IT"/>
        </w:rPr>
        <w:t xml:space="preserve"> Moen where it processes waste for composting, deals with bottom ash</w:t>
      </w:r>
      <w:r w:rsidR="00DC322E" w:rsidRPr="00AA03DD">
        <w:rPr>
          <w:sz w:val="19"/>
          <w:szCs w:val="19"/>
          <w:lang w:val="en-GB" w:eastAsia="it-IT"/>
        </w:rPr>
        <w:t>,</w:t>
      </w:r>
      <w:r w:rsidR="00DC322E">
        <w:rPr>
          <w:sz w:val="19"/>
          <w:szCs w:val="19"/>
          <w:lang w:val="en-GB" w:eastAsia="it-IT"/>
        </w:rPr>
        <w:t xml:space="preserve"> wood waste</w:t>
      </w:r>
      <w:r w:rsidR="00052E75">
        <w:rPr>
          <w:sz w:val="19"/>
          <w:szCs w:val="19"/>
          <w:lang w:val="en-GB" w:eastAsia="it-IT"/>
        </w:rPr>
        <w:t xml:space="preserve"> and landfill, and </w:t>
      </w:r>
      <w:proofErr w:type="gramStart"/>
      <w:r w:rsidR="00052E75">
        <w:rPr>
          <w:sz w:val="19"/>
          <w:szCs w:val="19"/>
          <w:lang w:val="en-GB" w:eastAsia="it-IT"/>
        </w:rPr>
        <w:t>sorts</w:t>
      </w:r>
      <w:proofErr w:type="gramEnd"/>
      <w:r w:rsidR="00052E75">
        <w:rPr>
          <w:sz w:val="19"/>
          <w:szCs w:val="19"/>
          <w:lang w:val="en-GB" w:eastAsia="it-IT"/>
        </w:rPr>
        <w:t xml:space="preserve"> bulky waste; and </w:t>
      </w:r>
      <w:proofErr w:type="spellStart"/>
      <w:r w:rsidR="00052E75">
        <w:rPr>
          <w:sz w:val="19"/>
          <w:szCs w:val="19"/>
          <w:lang w:val="en-GB" w:eastAsia="it-IT"/>
        </w:rPr>
        <w:t>Imog</w:t>
      </w:r>
      <w:proofErr w:type="spellEnd"/>
      <w:r w:rsidR="00052E75">
        <w:rPr>
          <w:sz w:val="19"/>
          <w:szCs w:val="19"/>
          <w:lang w:val="en-GB" w:eastAsia="it-IT"/>
        </w:rPr>
        <w:t xml:space="preserve"> </w:t>
      </w:r>
      <w:proofErr w:type="spellStart"/>
      <w:r w:rsidR="00052E75">
        <w:rPr>
          <w:sz w:val="19"/>
          <w:szCs w:val="19"/>
          <w:lang w:val="en-GB" w:eastAsia="it-IT"/>
        </w:rPr>
        <w:t>Harelbeke</w:t>
      </w:r>
      <w:proofErr w:type="spellEnd"/>
      <w:r w:rsidR="00052E75">
        <w:rPr>
          <w:sz w:val="19"/>
          <w:szCs w:val="19"/>
          <w:lang w:val="en-GB" w:eastAsia="it-IT"/>
        </w:rPr>
        <w:t xml:space="preserve"> for </w:t>
      </w:r>
      <w:r w:rsidR="00DC322E">
        <w:rPr>
          <w:sz w:val="19"/>
          <w:szCs w:val="19"/>
          <w:lang w:val="en-GB" w:eastAsia="it-IT"/>
        </w:rPr>
        <w:t>PMD waste (packaging made of plastic or metal, and drink cartons), paper and cardboard.</w:t>
      </w:r>
      <w:r w:rsidR="00052E75">
        <w:rPr>
          <w:sz w:val="19"/>
          <w:szCs w:val="19"/>
          <w:lang w:val="en-GB" w:eastAsia="it-IT"/>
        </w:rPr>
        <w:t xml:space="preserve">   </w:t>
      </w:r>
    </w:p>
    <w:p w14:paraId="72462CE0" w14:textId="77777777" w:rsidR="002E5746" w:rsidRDefault="002E5746" w:rsidP="002E5746">
      <w:pPr>
        <w:pStyle w:val="style2"/>
        <w:spacing w:before="0" w:beforeAutospacing="0" w:after="0" w:afterAutospacing="0" w:line="300" w:lineRule="exact"/>
        <w:jc w:val="both"/>
        <w:rPr>
          <w:sz w:val="19"/>
          <w:szCs w:val="19"/>
          <w:lang w:val="en-GB" w:eastAsia="it-IT"/>
        </w:rPr>
      </w:pPr>
    </w:p>
    <w:p w14:paraId="3DCD4443" w14:textId="77777777" w:rsidR="00AA3CBB" w:rsidRDefault="00AA3CBB" w:rsidP="002E5746">
      <w:pPr>
        <w:pStyle w:val="style2"/>
        <w:spacing w:before="0" w:beforeAutospacing="0" w:after="0" w:afterAutospacing="0" w:line="300" w:lineRule="exact"/>
        <w:jc w:val="both"/>
        <w:rPr>
          <w:sz w:val="19"/>
          <w:szCs w:val="19"/>
          <w:lang w:val="en-GB" w:eastAsia="it-IT"/>
        </w:rPr>
      </w:pPr>
      <w:r w:rsidRPr="002E5746">
        <w:rPr>
          <w:color w:val="000000" w:themeColor="text1"/>
          <w:sz w:val="19"/>
          <w:szCs w:val="19"/>
          <w:lang w:val="en-GB" w:eastAsia="it-IT"/>
        </w:rPr>
        <w:t xml:space="preserve">Waste management operations like </w:t>
      </w:r>
      <w:proofErr w:type="spellStart"/>
      <w:r w:rsidRPr="002E5746">
        <w:rPr>
          <w:color w:val="000000" w:themeColor="text1"/>
          <w:sz w:val="19"/>
          <w:szCs w:val="19"/>
          <w:lang w:val="en-GB" w:eastAsia="it-IT"/>
        </w:rPr>
        <w:t>Imog</w:t>
      </w:r>
      <w:proofErr w:type="spellEnd"/>
      <w:r w:rsidRPr="002E5746">
        <w:rPr>
          <w:color w:val="000000" w:themeColor="text1"/>
          <w:sz w:val="19"/>
          <w:szCs w:val="19"/>
          <w:lang w:val="en-GB" w:eastAsia="it-IT"/>
        </w:rPr>
        <w:t xml:space="preserve"> have high expectations of their equipment, as they typically work virtually round the clock, seven days a week, in very harsh conditions. </w:t>
      </w:r>
      <w:proofErr w:type="spellStart"/>
      <w:r w:rsidRPr="002E5746">
        <w:rPr>
          <w:color w:val="000000" w:themeColor="text1"/>
          <w:sz w:val="19"/>
          <w:szCs w:val="19"/>
          <w:lang w:val="en-GB" w:eastAsia="it-IT"/>
        </w:rPr>
        <w:t>Imog</w:t>
      </w:r>
      <w:proofErr w:type="spellEnd"/>
      <w:r w:rsidRPr="002E5746">
        <w:rPr>
          <w:color w:val="000000" w:themeColor="text1"/>
          <w:sz w:val="19"/>
          <w:szCs w:val="19"/>
          <w:lang w:val="en-GB" w:eastAsia="it-IT"/>
        </w:rPr>
        <w:t xml:space="preserve"> regularly renews its equipment to maximise its fleet’s productivity, and it has been a loyal CASE customer for the past 20 years. </w:t>
      </w:r>
      <w:r>
        <w:rPr>
          <w:sz w:val="19"/>
          <w:szCs w:val="19"/>
          <w:lang w:val="en-GB" w:eastAsia="it-IT"/>
        </w:rPr>
        <w:t xml:space="preserve">The most recent CASE additions to its fleet were five F Series wheel loaders purchased over the last two years. The three 821F and two 1021F units are at work in </w:t>
      </w:r>
      <w:proofErr w:type="spellStart"/>
      <w:r>
        <w:rPr>
          <w:sz w:val="19"/>
          <w:szCs w:val="19"/>
          <w:lang w:val="en-GB" w:eastAsia="it-IT"/>
        </w:rPr>
        <w:t>Imog’s</w:t>
      </w:r>
      <w:proofErr w:type="spellEnd"/>
      <w:r>
        <w:rPr>
          <w:sz w:val="19"/>
          <w:szCs w:val="19"/>
          <w:lang w:val="en-GB" w:eastAsia="it-IT"/>
        </w:rPr>
        <w:t xml:space="preserve"> two recycling facilities, loading trucks and handling a variety of materials, such as paper, PMD, wood, compost and plastics and loading them on the production lines. </w:t>
      </w:r>
    </w:p>
    <w:p w14:paraId="3164C64A" w14:textId="77777777" w:rsidR="00C23284" w:rsidRDefault="00C23284" w:rsidP="002E5746">
      <w:pPr>
        <w:pStyle w:val="style2"/>
        <w:spacing w:before="0" w:beforeAutospacing="0" w:after="0" w:afterAutospacing="0" w:line="300" w:lineRule="exact"/>
        <w:jc w:val="both"/>
        <w:rPr>
          <w:sz w:val="19"/>
          <w:szCs w:val="19"/>
          <w:lang w:val="en-GB" w:eastAsia="it-IT"/>
        </w:rPr>
      </w:pPr>
    </w:p>
    <w:p w14:paraId="05A3385D" w14:textId="3E05B948" w:rsidR="004844F6" w:rsidRDefault="006F74E7" w:rsidP="002E5746">
      <w:pPr>
        <w:pStyle w:val="style2"/>
        <w:spacing w:before="0" w:beforeAutospacing="0" w:after="0" w:afterAutospacing="0" w:line="300" w:lineRule="exact"/>
        <w:jc w:val="both"/>
        <w:rPr>
          <w:sz w:val="19"/>
          <w:szCs w:val="19"/>
          <w:lang w:val="en-GB" w:eastAsia="it-IT"/>
        </w:rPr>
      </w:pPr>
      <w:proofErr w:type="spellStart"/>
      <w:r w:rsidRPr="00AA03DD">
        <w:rPr>
          <w:sz w:val="19"/>
          <w:szCs w:val="19"/>
          <w:lang w:val="en-GB" w:eastAsia="it-IT"/>
        </w:rPr>
        <w:t>Jeroen</w:t>
      </w:r>
      <w:proofErr w:type="spellEnd"/>
      <w:r w:rsidRPr="00AA03DD">
        <w:rPr>
          <w:sz w:val="19"/>
          <w:szCs w:val="19"/>
          <w:lang w:val="en-GB" w:eastAsia="it-IT"/>
        </w:rPr>
        <w:t xml:space="preserve"> De </w:t>
      </w:r>
      <w:proofErr w:type="spellStart"/>
      <w:r w:rsidRPr="00AA03DD">
        <w:rPr>
          <w:sz w:val="19"/>
          <w:szCs w:val="19"/>
          <w:lang w:val="en-GB" w:eastAsia="it-IT"/>
        </w:rPr>
        <w:t>Craemere</w:t>
      </w:r>
      <w:proofErr w:type="spellEnd"/>
      <w:r w:rsidRPr="00AA03DD">
        <w:rPr>
          <w:sz w:val="19"/>
          <w:szCs w:val="19"/>
          <w:lang w:val="en-GB" w:eastAsia="it-IT"/>
        </w:rPr>
        <w:t xml:space="preserve">, </w:t>
      </w:r>
      <w:r w:rsidR="00AA03DD" w:rsidRPr="00AA03DD">
        <w:rPr>
          <w:sz w:val="19"/>
          <w:szCs w:val="19"/>
          <w:lang w:val="en-GB" w:eastAsia="it-IT"/>
        </w:rPr>
        <w:t>Purchasing Manager and P</w:t>
      </w:r>
      <w:r w:rsidRPr="00AA03DD">
        <w:rPr>
          <w:sz w:val="19"/>
          <w:szCs w:val="19"/>
          <w:lang w:val="en-GB" w:eastAsia="it-IT"/>
        </w:rPr>
        <w:t xml:space="preserve">roject </w:t>
      </w:r>
      <w:r w:rsidR="00AA03DD" w:rsidRPr="00AA03DD">
        <w:rPr>
          <w:sz w:val="19"/>
          <w:szCs w:val="19"/>
          <w:lang w:val="en-GB" w:eastAsia="it-IT"/>
        </w:rPr>
        <w:t>Engineer</w:t>
      </w:r>
      <w:r w:rsidR="004844F6" w:rsidRPr="00AA03DD">
        <w:rPr>
          <w:sz w:val="19"/>
          <w:szCs w:val="19"/>
          <w:lang w:val="en-GB" w:eastAsia="it-IT"/>
        </w:rPr>
        <w:t xml:space="preserve"> at </w:t>
      </w:r>
      <w:proofErr w:type="spellStart"/>
      <w:r w:rsidR="004844F6" w:rsidRPr="00AA03DD">
        <w:rPr>
          <w:sz w:val="19"/>
          <w:szCs w:val="19"/>
          <w:lang w:val="en-GB" w:eastAsia="it-IT"/>
        </w:rPr>
        <w:t>Imog</w:t>
      </w:r>
      <w:proofErr w:type="spellEnd"/>
      <w:r w:rsidR="004844F6" w:rsidRPr="00AA03DD">
        <w:rPr>
          <w:sz w:val="19"/>
          <w:szCs w:val="19"/>
          <w:lang w:val="en-GB" w:eastAsia="it-IT"/>
        </w:rPr>
        <w:t xml:space="preserve"> </w:t>
      </w:r>
      <w:proofErr w:type="gramStart"/>
      <w:r w:rsidR="004844F6" w:rsidRPr="00AA03DD">
        <w:rPr>
          <w:sz w:val="19"/>
          <w:szCs w:val="19"/>
          <w:lang w:val="en-GB" w:eastAsia="it-IT"/>
        </w:rPr>
        <w:t>explains</w:t>
      </w:r>
      <w:proofErr w:type="gramEnd"/>
      <w:r w:rsidR="004844F6" w:rsidRPr="00AA03DD">
        <w:rPr>
          <w:sz w:val="19"/>
          <w:szCs w:val="19"/>
          <w:lang w:val="en-GB" w:eastAsia="it-IT"/>
        </w:rPr>
        <w:t xml:space="preserve"> their consistent</w:t>
      </w:r>
      <w:r w:rsidR="004844F6">
        <w:rPr>
          <w:sz w:val="19"/>
          <w:szCs w:val="19"/>
          <w:lang w:val="en-GB" w:eastAsia="it-IT"/>
        </w:rPr>
        <w:t xml:space="preserve"> choice of CASE wheel loaders for their operations: “We need our wheel loaders to be very powerful, but with fuel consumption as low as possible. They also have to provide great visibility, as </w:t>
      </w:r>
      <w:r w:rsidR="00A860F8">
        <w:rPr>
          <w:sz w:val="19"/>
          <w:szCs w:val="19"/>
          <w:lang w:val="en-GB" w:eastAsia="it-IT"/>
        </w:rPr>
        <w:t xml:space="preserve">they work in a busy environment. CASE wheel loaders give us all this, and </w:t>
      </w:r>
      <w:r w:rsidR="009904D6">
        <w:rPr>
          <w:sz w:val="19"/>
          <w:szCs w:val="19"/>
          <w:lang w:val="en-GB" w:eastAsia="it-IT"/>
        </w:rPr>
        <w:t>more.</w:t>
      </w:r>
      <w:r w:rsidR="00EF5AF5">
        <w:rPr>
          <w:sz w:val="19"/>
          <w:szCs w:val="19"/>
          <w:lang w:val="en-GB" w:eastAsia="it-IT"/>
        </w:rPr>
        <w:t xml:space="preserve"> </w:t>
      </w:r>
      <w:r w:rsidR="009904D6">
        <w:rPr>
          <w:sz w:val="19"/>
          <w:szCs w:val="19"/>
          <w:lang w:val="en-GB" w:eastAsia="it-IT"/>
        </w:rPr>
        <w:t xml:space="preserve">And our operators really appreciate the </w:t>
      </w:r>
      <w:r w:rsidR="00A860F8">
        <w:rPr>
          <w:sz w:val="19"/>
          <w:szCs w:val="19"/>
          <w:lang w:val="en-GB" w:eastAsia="it-IT"/>
        </w:rPr>
        <w:t>excellent comfort</w:t>
      </w:r>
      <w:r w:rsidR="009904D6">
        <w:rPr>
          <w:sz w:val="19"/>
          <w:szCs w:val="19"/>
          <w:lang w:val="en-GB" w:eastAsia="it-IT"/>
        </w:rPr>
        <w:t xml:space="preserve"> of these machines.”</w:t>
      </w:r>
      <w:r w:rsidR="004844F6">
        <w:rPr>
          <w:sz w:val="19"/>
          <w:szCs w:val="19"/>
          <w:lang w:val="en-GB" w:eastAsia="it-IT"/>
        </w:rPr>
        <w:t xml:space="preserve"> </w:t>
      </w:r>
    </w:p>
    <w:p w14:paraId="0DA5EC3E" w14:textId="77777777" w:rsidR="00C23284" w:rsidRDefault="00C23284" w:rsidP="002E5746">
      <w:pPr>
        <w:pStyle w:val="style2"/>
        <w:spacing w:before="0" w:beforeAutospacing="0" w:after="0" w:afterAutospacing="0" w:line="300" w:lineRule="exact"/>
        <w:jc w:val="both"/>
        <w:rPr>
          <w:sz w:val="19"/>
          <w:szCs w:val="19"/>
          <w:lang w:val="en-GB" w:eastAsia="it-IT"/>
        </w:rPr>
      </w:pPr>
    </w:p>
    <w:p w14:paraId="6C678343" w14:textId="4253931E" w:rsidR="00AA3CBB" w:rsidRDefault="00AA3CBB" w:rsidP="002E5746">
      <w:pPr>
        <w:pStyle w:val="style2"/>
        <w:spacing w:before="0" w:beforeAutospacing="0" w:after="0" w:afterAutospacing="0" w:line="300" w:lineRule="exact"/>
        <w:jc w:val="both"/>
        <w:rPr>
          <w:sz w:val="19"/>
          <w:szCs w:val="19"/>
          <w:lang w:val="en-GB" w:eastAsia="it-IT"/>
        </w:rPr>
      </w:pPr>
      <w:r>
        <w:rPr>
          <w:sz w:val="19"/>
          <w:szCs w:val="19"/>
          <w:lang w:val="en-GB" w:eastAsia="it-IT"/>
        </w:rPr>
        <w:t>F Series wheel loaders bristle with features ideal for waste handling applications, from the Hi-</w:t>
      </w:r>
      <w:proofErr w:type="spellStart"/>
      <w:r>
        <w:rPr>
          <w:sz w:val="19"/>
          <w:szCs w:val="19"/>
          <w:lang w:val="en-GB" w:eastAsia="it-IT"/>
        </w:rPr>
        <w:t>eSCR</w:t>
      </w:r>
      <w:proofErr w:type="spellEnd"/>
      <w:r>
        <w:rPr>
          <w:sz w:val="19"/>
          <w:szCs w:val="19"/>
          <w:lang w:val="en-GB" w:eastAsia="it-IT"/>
        </w:rPr>
        <w:t xml:space="preserve"> technology and rear-mounted engine to the heavy-duty cooling cube. </w:t>
      </w:r>
      <w:r w:rsidRPr="009904D6">
        <w:rPr>
          <w:sz w:val="19"/>
          <w:szCs w:val="19"/>
          <w:lang w:val="en-GB" w:eastAsia="it-IT"/>
        </w:rPr>
        <w:t>CASE’s HI-</w:t>
      </w:r>
      <w:proofErr w:type="spellStart"/>
      <w:r w:rsidRPr="009904D6">
        <w:rPr>
          <w:sz w:val="19"/>
          <w:szCs w:val="19"/>
          <w:lang w:val="en-GB" w:eastAsia="it-IT"/>
        </w:rPr>
        <w:t>eSCR</w:t>
      </w:r>
      <w:proofErr w:type="spellEnd"/>
      <w:r w:rsidRPr="009904D6">
        <w:rPr>
          <w:sz w:val="19"/>
          <w:szCs w:val="19"/>
          <w:lang w:val="en-GB" w:eastAsia="it-IT"/>
        </w:rPr>
        <w:t xml:space="preserve"> technology doesn’t require EGR or </w:t>
      </w:r>
      <w:r w:rsidRPr="002E5746">
        <w:rPr>
          <w:color w:val="000000" w:themeColor="text1"/>
          <w:sz w:val="19"/>
          <w:szCs w:val="19"/>
          <w:lang w:val="en-GB" w:eastAsia="it-IT"/>
        </w:rPr>
        <w:t xml:space="preserve">particulate filter, it only uses built-for-life-components, and it is maintenance free and fuel efficient. Very importantly, it has the advantage of safety near flammable materials such as wood chips, as the exhaust’s maximum temperature of 500 °C is 200°C lower than it would be with a DPF. This is particularly useful in facilities such as </w:t>
      </w:r>
      <w:proofErr w:type="spellStart"/>
      <w:r w:rsidRPr="002E5746">
        <w:rPr>
          <w:color w:val="000000" w:themeColor="text1"/>
          <w:sz w:val="19"/>
          <w:szCs w:val="19"/>
          <w:lang w:val="en-GB" w:eastAsia="it-IT"/>
        </w:rPr>
        <w:t>Imog’s</w:t>
      </w:r>
      <w:proofErr w:type="spellEnd"/>
      <w:r w:rsidRPr="009904D6">
        <w:rPr>
          <w:sz w:val="19"/>
          <w:szCs w:val="19"/>
          <w:lang w:val="en-GB" w:eastAsia="it-IT"/>
        </w:rPr>
        <w:t xml:space="preserve">, where the F Series wheel loaders </w:t>
      </w:r>
      <w:r w:rsidRPr="009904D6">
        <w:rPr>
          <w:sz w:val="19"/>
          <w:szCs w:val="19"/>
          <w:lang w:val="en-GB" w:eastAsia="it-IT"/>
        </w:rPr>
        <w:lastRenderedPageBreak/>
        <w:t>a</w:t>
      </w:r>
      <w:r>
        <w:rPr>
          <w:sz w:val="19"/>
          <w:szCs w:val="19"/>
          <w:lang w:val="en-GB" w:eastAsia="it-IT"/>
        </w:rPr>
        <w:t>re</w:t>
      </w:r>
      <w:r w:rsidRPr="009904D6">
        <w:rPr>
          <w:sz w:val="19"/>
          <w:szCs w:val="19"/>
          <w:lang w:val="en-GB" w:eastAsia="it-IT"/>
        </w:rPr>
        <w:t xml:space="preserve"> handling flammable materials such as paper, cardboard and wood.</w:t>
      </w:r>
      <w:r>
        <w:rPr>
          <w:sz w:val="19"/>
          <w:szCs w:val="19"/>
          <w:lang w:val="en-GB" w:eastAsia="it-IT"/>
        </w:rPr>
        <w:t xml:space="preserve"> </w:t>
      </w:r>
      <w:r w:rsidRPr="009904D6">
        <w:rPr>
          <w:sz w:val="19"/>
          <w:szCs w:val="19"/>
          <w:lang w:val="en-GB" w:eastAsia="it-IT"/>
        </w:rPr>
        <w:t xml:space="preserve">Another feature that is extremely valuable in waste handling applications is the CASE </w:t>
      </w:r>
      <w:r>
        <w:rPr>
          <w:sz w:val="19"/>
          <w:szCs w:val="19"/>
          <w:lang w:val="en-GB" w:eastAsia="it-IT"/>
        </w:rPr>
        <w:t>Heavy-d</w:t>
      </w:r>
      <w:r w:rsidRPr="009904D6">
        <w:rPr>
          <w:sz w:val="19"/>
          <w:szCs w:val="19"/>
          <w:lang w:val="en-GB" w:eastAsia="it-IT"/>
        </w:rPr>
        <w:t xml:space="preserve">uty Cooling option, which prevents clogging of the radiator. </w:t>
      </w:r>
    </w:p>
    <w:p w14:paraId="6B96A788" w14:textId="77777777" w:rsidR="00C23284" w:rsidRDefault="00C23284" w:rsidP="002E5746">
      <w:pPr>
        <w:pStyle w:val="style2"/>
        <w:spacing w:before="0" w:beforeAutospacing="0" w:after="0" w:afterAutospacing="0" w:line="300" w:lineRule="exact"/>
        <w:jc w:val="both"/>
        <w:rPr>
          <w:sz w:val="19"/>
          <w:szCs w:val="19"/>
          <w:lang w:val="en-GB" w:eastAsia="it-IT"/>
        </w:rPr>
      </w:pPr>
    </w:p>
    <w:p w14:paraId="6D7EAAEE" w14:textId="2F3D145F" w:rsidR="009904D6" w:rsidRDefault="009904D6" w:rsidP="002E5746">
      <w:pPr>
        <w:pStyle w:val="style2"/>
        <w:spacing w:before="0" w:beforeAutospacing="0" w:after="0" w:afterAutospacing="0" w:line="300" w:lineRule="exact"/>
        <w:jc w:val="both"/>
        <w:rPr>
          <w:sz w:val="19"/>
          <w:szCs w:val="19"/>
          <w:lang w:val="en-GB" w:eastAsia="it-IT"/>
        </w:rPr>
      </w:pPr>
      <w:r>
        <w:rPr>
          <w:sz w:val="19"/>
          <w:szCs w:val="19"/>
          <w:lang w:val="en-GB" w:eastAsia="it-IT"/>
        </w:rPr>
        <w:t xml:space="preserve">The F Series wheel loaders purchased by </w:t>
      </w:r>
      <w:proofErr w:type="spellStart"/>
      <w:r>
        <w:rPr>
          <w:sz w:val="19"/>
          <w:szCs w:val="19"/>
          <w:lang w:val="en-GB" w:eastAsia="it-IT"/>
        </w:rPr>
        <w:t>Imog</w:t>
      </w:r>
      <w:proofErr w:type="spellEnd"/>
      <w:r>
        <w:rPr>
          <w:sz w:val="19"/>
          <w:szCs w:val="19"/>
          <w:lang w:val="en-GB" w:eastAsia="it-IT"/>
        </w:rPr>
        <w:t xml:space="preserve"> have been specified and adapted for the specific conditions of </w:t>
      </w:r>
      <w:proofErr w:type="spellStart"/>
      <w:r>
        <w:rPr>
          <w:sz w:val="19"/>
          <w:szCs w:val="19"/>
          <w:lang w:val="en-GB" w:eastAsia="it-IT"/>
        </w:rPr>
        <w:t>Imog’s</w:t>
      </w:r>
      <w:proofErr w:type="spellEnd"/>
      <w:r>
        <w:rPr>
          <w:sz w:val="19"/>
          <w:szCs w:val="19"/>
          <w:lang w:val="en-GB" w:eastAsia="it-IT"/>
        </w:rPr>
        <w:t xml:space="preserve"> facilities, and feature radar and reversing camera for safe and easy manoeuvring in the busy sites, pressurised cab to protect the operators in the dusty conditions, protection for the front windscreen for safety</w:t>
      </w:r>
      <w:r w:rsidR="00EF5AF5">
        <w:rPr>
          <w:sz w:val="19"/>
          <w:szCs w:val="19"/>
          <w:lang w:val="en-GB" w:eastAsia="it-IT"/>
        </w:rPr>
        <w:t>.</w:t>
      </w:r>
    </w:p>
    <w:p w14:paraId="2BFB87D4" w14:textId="77777777" w:rsidR="00C23284" w:rsidRDefault="00C23284" w:rsidP="002E5746">
      <w:pPr>
        <w:pStyle w:val="style2"/>
        <w:spacing w:before="0" w:beforeAutospacing="0" w:after="0" w:afterAutospacing="0" w:line="300" w:lineRule="exact"/>
        <w:jc w:val="both"/>
        <w:rPr>
          <w:sz w:val="19"/>
          <w:szCs w:val="19"/>
          <w:lang w:val="en-GB" w:eastAsia="it-IT"/>
        </w:rPr>
      </w:pPr>
    </w:p>
    <w:p w14:paraId="554358ED" w14:textId="0C9BF03E" w:rsidR="00EF5AF5" w:rsidRDefault="00EF5AF5" w:rsidP="002E5746">
      <w:pPr>
        <w:pStyle w:val="style2"/>
        <w:spacing w:before="0" w:beforeAutospacing="0" w:after="0" w:afterAutospacing="0" w:line="300" w:lineRule="exact"/>
        <w:jc w:val="both"/>
        <w:rPr>
          <w:sz w:val="19"/>
          <w:szCs w:val="19"/>
          <w:lang w:val="en-GB" w:eastAsia="it-IT"/>
        </w:rPr>
      </w:pPr>
      <w:r>
        <w:rPr>
          <w:sz w:val="19"/>
          <w:szCs w:val="19"/>
          <w:lang w:val="en-GB" w:eastAsia="it-IT"/>
        </w:rPr>
        <w:t xml:space="preserve">Another important reason for </w:t>
      </w:r>
      <w:proofErr w:type="spellStart"/>
      <w:r>
        <w:rPr>
          <w:sz w:val="19"/>
          <w:szCs w:val="19"/>
          <w:lang w:val="en-GB" w:eastAsia="it-IT"/>
        </w:rPr>
        <w:t>Imog’s</w:t>
      </w:r>
      <w:proofErr w:type="spellEnd"/>
      <w:r>
        <w:rPr>
          <w:sz w:val="19"/>
          <w:szCs w:val="19"/>
          <w:lang w:val="en-GB" w:eastAsia="it-IT"/>
        </w:rPr>
        <w:t xml:space="preserve"> loyalty for CASE is their dealer, </w:t>
      </w:r>
      <w:proofErr w:type="spellStart"/>
      <w:r>
        <w:rPr>
          <w:sz w:val="19"/>
          <w:szCs w:val="19"/>
          <w:lang w:val="en-GB" w:eastAsia="it-IT"/>
        </w:rPr>
        <w:t>Delvano</w:t>
      </w:r>
      <w:proofErr w:type="spellEnd"/>
      <w:r>
        <w:rPr>
          <w:sz w:val="19"/>
          <w:szCs w:val="19"/>
          <w:lang w:val="en-GB" w:eastAsia="it-IT"/>
        </w:rPr>
        <w:t xml:space="preserve"> NV for their know-how, aftersales service and the experience of their technicians. Over the years, they have built a close relationship, as Joachim </w:t>
      </w:r>
      <w:proofErr w:type="spellStart"/>
      <w:r>
        <w:rPr>
          <w:sz w:val="19"/>
          <w:szCs w:val="19"/>
          <w:lang w:val="en-GB" w:eastAsia="it-IT"/>
        </w:rPr>
        <w:t>Vanlerberghe</w:t>
      </w:r>
      <w:proofErr w:type="spellEnd"/>
      <w:r>
        <w:rPr>
          <w:sz w:val="19"/>
          <w:szCs w:val="19"/>
          <w:lang w:val="en-GB" w:eastAsia="it-IT"/>
        </w:rPr>
        <w:t xml:space="preserve">, </w:t>
      </w:r>
      <w:proofErr w:type="spellStart"/>
      <w:r>
        <w:rPr>
          <w:sz w:val="19"/>
          <w:szCs w:val="19"/>
          <w:lang w:val="en-GB" w:eastAsia="it-IT"/>
        </w:rPr>
        <w:t>Delvano</w:t>
      </w:r>
      <w:proofErr w:type="spellEnd"/>
      <w:r>
        <w:rPr>
          <w:sz w:val="19"/>
          <w:szCs w:val="19"/>
          <w:lang w:val="en-GB" w:eastAsia="it-IT"/>
        </w:rPr>
        <w:t xml:space="preserve"> Sales Director, explains: “I believe that in order to provide good support to our customers, it is essential to know their business very well and to be in touch regularly, so that we can anticipate their needs and work with them to ensure their fleet always matches their requirements and works at its best. That’s why I keep in close personal contact with </w:t>
      </w:r>
      <w:proofErr w:type="spellStart"/>
      <w:r>
        <w:rPr>
          <w:sz w:val="19"/>
          <w:szCs w:val="19"/>
          <w:lang w:val="en-GB" w:eastAsia="it-IT"/>
        </w:rPr>
        <w:t>Imog’s</w:t>
      </w:r>
      <w:proofErr w:type="spellEnd"/>
      <w:r>
        <w:rPr>
          <w:sz w:val="19"/>
          <w:szCs w:val="19"/>
          <w:lang w:val="en-GB" w:eastAsia="it-IT"/>
        </w:rPr>
        <w:t xml:space="preserve"> operators and management team.” </w:t>
      </w:r>
    </w:p>
    <w:p w14:paraId="032EA5F6" w14:textId="77777777" w:rsidR="00EB2987" w:rsidRDefault="00EB2987" w:rsidP="00C23284">
      <w:pPr>
        <w:pStyle w:val="style2"/>
        <w:spacing w:before="0" w:beforeAutospacing="0" w:after="0" w:afterAutospacing="0" w:line="300" w:lineRule="exact"/>
        <w:jc w:val="both"/>
        <w:rPr>
          <w:sz w:val="19"/>
          <w:szCs w:val="19"/>
          <w:lang w:val="en-GB" w:eastAsia="it-IT"/>
        </w:rPr>
      </w:pPr>
    </w:p>
    <w:p w14:paraId="2A488EE3" w14:textId="77777777" w:rsidR="00EB2987" w:rsidRDefault="00EB2987" w:rsidP="00C23284">
      <w:pPr>
        <w:pStyle w:val="style2"/>
        <w:spacing w:before="0" w:beforeAutospacing="0" w:after="0" w:afterAutospacing="0" w:line="300" w:lineRule="exact"/>
        <w:jc w:val="both"/>
        <w:rPr>
          <w:b/>
          <w:sz w:val="19"/>
          <w:szCs w:val="19"/>
          <w:lang w:val="en-GB" w:eastAsia="it-IT"/>
        </w:rPr>
      </w:pPr>
      <w:r>
        <w:rPr>
          <w:b/>
          <w:sz w:val="19"/>
          <w:szCs w:val="19"/>
          <w:lang w:val="en-GB" w:eastAsia="it-IT"/>
        </w:rPr>
        <w:t xml:space="preserve">Note to the Editors: </w:t>
      </w:r>
    </w:p>
    <w:p w14:paraId="2FA170C3" w14:textId="6B277485" w:rsidR="00EB2987" w:rsidRDefault="00EB2987" w:rsidP="00C23284">
      <w:pPr>
        <w:pStyle w:val="style2"/>
        <w:spacing w:before="0" w:beforeAutospacing="0" w:after="0" w:afterAutospacing="0" w:line="300" w:lineRule="exact"/>
        <w:jc w:val="both"/>
        <w:rPr>
          <w:sz w:val="19"/>
          <w:szCs w:val="19"/>
          <w:lang w:val="en-GB" w:eastAsia="it-IT"/>
        </w:rPr>
      </w:pPr>
      <w:proofErr w:type="spellStart"/>
      <w:r w:rsidRPr="00EB2987">
        <w:rPr>
          <w:sz w:val="19"/>
          <w:szCs w:val="19"/>
          <w:lang w:val="en-GB" w:eastAsia="it-IT"/>
        </w:rPr>
        <w:t>D</w:t>
      </w:r>
      <w:r>
        <w:rPr>
          <w:sz w:val="19"/>
          <w:szCs w:val="19"/>
          <w:lang w:val="en-GB" w:eastAsia="it-IT"/>
        </w:rPr>
        <w:t>elvano</w:t>
      </w:r>
      <w:proofErr w:type="spellEnd"/>
      <w:r>
        <w:rPr>
          <w:sz w:val="19"/>
          <w:szCs w:val="19"/>
          <w:lang w:val="en-GB" w:eastAsia="it-IT"/>
        </w:rPr>
        <w:t xml:space="preserve"> NV</w:t>
      </w:r>
      <w:r w:rsidR="004D2542">
        <w:rPr>
          <w:sz w:val="19"/>
          <w:szCs w:val="19"/>
          <w:lang w:val="en-GB" w:eastAsia="it-IT"/>
        </w:rPr>
        <w:t xml:space="preserve"> sells and supports the full line of CASE equipment in the provinces of South West Flanders and south East Flanders and Hainaut, and is a sub-dealer of CASE Dealer Key-Tec since</w:t>
      </w:r>
      <w:r w:rsidR="00452528">
        <w:rPr>
          <w:sz w:val="19"/>
          <w:szCs w:val="19"/>
          <w:lang w:val="en-GB" w:eastAsia="it-IT"/>
        </w:rPr>
        <w:t xml:space="preserve"> 2012.</w:t>
      </w:r>
    </w:p>
    <w:p w14:paraId="477EB544" w14:textId="77777777" w:rsidR="00C23284" w:rsidRPr="00EF090F" w:rsidRDefault="00C23284" w:rsidP="00C23284">
      <w:pPr>
        <w:pStyle w:val="style2"/>
        <w:spacing w:before="0" w:beforeAutospacing="0" w:after="0" w:afterAutospacing="0" w:line="300" w:lineRule="exact"/>
        <w:rPr>
          <w:sz w:val="19"/>
          <w:szCs w:val="19"/>
          <w:lang w:val="en-US" w:eastAsia="it-IT"/>
        </w:rPr>
      </w:pPr>
    </w:p>
    <w:p w14:paraId="62FCC4F2" w14:textId="77777777" w:rsidR="00C23284" w:rsidRDefault="00C23284" w:rsidP="00C23284">
      <w:pPr>
        <w:pStyle w:val="style2"/>
        <w:spacing w:before="0" w:beforeAutospacing="0" w:after="0" w:afterAutospacing="0" w:line="300" w:lineRule="exact"/>
        <w:rPr>
          <w:sz w:val="19"/>
          <w:szCs w:val="19"/>
          <w:lang w:val="en-US"/>
        </w:rPr>
      </w:pPr>
      <w:r>
        <w:rPr>
          <w:sz w:val="19"/>
          <w:szCs w:val="19"/>
          <w:lang w:val="en-US" w:eastAsia="it-IT"/>
        </w:rPr>
        <w:t xml:space="preserve">Please visit our website to download text, high-resolution image files and videos related to this press release (jpg 300 dpi, CMYK): </w:t>
      </w:r>
      <w:hyperlink r:id="rId10" w:history="1">
        <w:r w:rsidRPr="00A37567">
          <w:rPr>
            <w:rStyle w:val="Hipervnculo"/>
            <w:sz w:val="19"/>
            <w:szCs w:val="19"/>
            <w:lang w:val="en-US"/>
          </w:rPr>
          <w:t>www.</w:t>
        </w:r>
        <w:r>
          <w:rPr>
            <w:rStyle w:val="Hipervnculo"/>
            <w:sz w:val="19"/>
            <w:szCs w:val="19"/>
            <w:lang w:val="en-US"/>
          </w:rPr>
          <w:t>CASE</w:t>
        </w:r>
        <w:r w:rsidRPr="00A37567">
          <w:rPr>
            <w:rStyle w:val="Hipervnculo"/>
            <w:sz w:val="19"/>
            <w:szCs w:val="19"/>
            <w:lang w:val="en-US"/>
          </w:rPr>
          <w:t>cetools.com/press-kit</w:t>
        </w:r>
      </w:hyperlink>
    </w:p>
    <w:p w14:paraId="161C708D" w14:textId="77777777" w:rsidR="00C23284" w:rsidRDefault="00C23284" w:rsidP="00C23284">
      <w:pPr>
        <w:pStyle w:val="style2"/>
        <w:spacing w:before="0" w:beforeAutospacing="0" w:after="0" w:afterAutospacing="0" w:line="300" w:lineRule="exact"/>
        <w:rPr>
          <w:sz w:val="19"/>
          <w:szCs w:val="19"/>
          <w:lang w:val="en-US"/>
        </w:rPr>
      </w:pPr>
    </w:p>
    <w:p w14:paraId="5C1695A1" w14:textId="77777777" w:rsidR="00C23284" w:rsidRPr="002D6DD0" w:rsidRDefault="00C23284" w:rsidP="00C23284">
      <w:pPr>
        <w:pStyle w:val="style2"/>
        <w:spacing w:before="0" w:beforeAutospacing="0" w:after="0" w:afterAutospacing="0" w:line="300" w:lineRule="exact"/>
        <w:jc w:val="both"/>
        <w:rPr>
          <w:b/>
          <w:lang w:val="en-US"/>
        </w:rPr>
      </w:pPr>
      <w:proofErr w:type="spellStart"/>
      <w:r w:rsidRPr="002D6DD0">
        <w:rPr>
          <w:b/>
          <w:sz w:val="19"/>
          <w:szCs w:val="19"/>
        </w:rPr>
        <w:t>Follow</w:t>
      </w:r>
      <w:proofErr w:type="spellEnd"/>
      <w:r w:rsidRPr="002D6DD0">
        <w:rPr>
          <w:b/>
          <w:sz w:val="19"/>
          <w:szCs w:val="19"/>
        </w:rPr>
        <w:t xml:space="preserve"> </w:t>
      </w:r>
      <w:r>
        <w:rPr>
          <w:b/>
          <w:sz w:val="19"/>
          <w:szCs w:val="19"/>
        </w:rPr>
        <w:t>CASE</w:t>
      </w:r>
      <w:r w:rsidRPr="002D6DD0">
        <w:rPr>
          <w:b/>
          <w:sz w:val="19"/>
          <w:szCs w:val="19"/>
        </w:rPr>
        <w:t xml:space="preserve"> </w:t>
      </w:r>
      <w:proofErr w:type="spellStart"/>
      <w:r w:rsidRPr="002D6DD0">
        <w:rPr>
          <w:b/>
          <w:sz w:val="19"/>
          <w:szCs w:val="19"/>
        </w:rPr>
        <w:t>on</w:t>
      </w:r>
      <w:proofErr w:type="spellEnd"/>
      <w:r w:rsidRPr="002D6DD0">
        <w:rPr>
          <w:b/>
          <w:sz w:val="19"/>
          <w:szCs w:val="19"/>
        </w:rPr>
        <w:t>:</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C23284" w14:paraId="5C7234A4" w14:textId="77777777" w:rsidTr="00DD4FBB">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C23284" w14:paraId="36995393" w14:textId="77777777" w:rsidTr="00DD4FBB">
              <w:trPr>
                <w:trHeight w:val="442"/>
                <w:tblCellSpacing w:w="0" w:type="dxa"/>
              </w:trPr>
              <w:tc>
                <w:tcPr>
                  <w:tcW w:w="570" w:type="dxa"/>
                  <w:vAlign w:val="center"/>
                  <w:hideMark/>
                </w:tcPr>
                <w:p w14:paraId="69773B78" w14:textId="77777777" w:rsidR="00C23284" w:rsidRPr="003F04DD" w:rsidRDefault="00D45537" w:rsidP="00DD4FBB">
                  <w:pPr>
                    <w:rPr>
                      <w:rFonts w:ascii="Calibri" w:eastAsia="Calibri" w:hAnsi="Calibri"/>
                      <w:sz w:val="22"/>
                      <w:szCs w:val="22"/>
                    </w:rPr>
                  </w:pPr>
                  <w:hyperlink r:id="rId11" w:history="1"/>
                  <w:r w:rsidR="00C23284">
                    <w:rPr>
                      <w:noProof/>
                      <w:lang w:val="es-ES" w:eastAsia="es-ES"/>
                    </w:rPr>
                    <w:drawing>
                      <wp:inline distT="0" distB="0" distL="0" distR="0" wp14:anchorId="5E56BAFA" wp14:editId="404FEFEC">
                        <wp:extent cx="190500" cy="190500"/>
                        <wp:effectExtent l="0" t="0" r="0" b="0"/>
                        <wp:docPr id="11" name="Picture 1"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1E315FB6" w14:textId="77777777" w:rsidR="00C23284" w:rsidRPr="003F04DD" w:rsidRDefault="00C23284" w:rsidP="00DD4FBB">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55B4082D" wp14:editId="76AA7F36">
                        <wp:extent cx="190500" cy="190500"/>
                        <wp:effectExtent l="0" t="0" r="0" b="0"/>
                        <wp:docPr id="10" name="Picture 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673178EB" w14:textId="77777777" w:rsidR="00C23284" w:rsidRPr="003F04DD" w:rsidRDefault="00C23284" w:rsidP="00DD4FBB">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05DF24CB" wp14:editId="5C93420E">
                        <wp:extent cx="190500" cy="190500"/>
                        <wp:effectExtent l="0" t="0" r="0" b="0"/>
                        <wp:docPr id="9" name="Picture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6FF8CB3A" w14:textId="77777777" w:rsidR="00C23284" w:rsidRPr="003F04DD" w:rsidRDefault="00C23284" w:rsidP="00DD4FBB">
                  <w:pPr>
                    <w:rPr>
                      <w:rFonts w:ascii="Calibri" w:eastAsia="Calibri" w:hAnsi="Calibri"/>
                      <w:sz w:val="22"/>
                      <w:szCs w:val="22"/>
                    </w:rPr>
                  </w:pPr>
                  <w:r>
                    <w:rPr>
                      <w:rFonts w:ascii="Times New Roman" w:hAnsi="Times New Roman"/>
                      <w:noProof/>
                      <w:color w:val="0000FF"/>
                      <w:sz w:val="24"/>
                      <w:szCs w:val="24"/>
                      <w:lang w:val="es-ES" w:eastAsia="es-ES"/>
                    </w:rPr>
                    <w:drawing>
                      <wp:inline distT="0" distB="0" distL="0" distR="0" wp14:anchorId="185A09C6" wp14:editId="5135BFFA">
                        <wp:extent cx="190500" cy="190500"/>
                        <wp:effectExtent l="0" t="0" r="0" b="0"/>
                        <wp:docPr id="8" name="Picture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332810A2" w14:textId="77777777" w:rsidR="00C23284" w:rsidRDefault="00C23284" w:rsidP="00DD4FBB">
            <w:pPr>
              <w:rPr>
                <w:rFonts w:ascii="Times New Roman" w:hAnsi="Times New Roman"/>
                <w:sz w:val="20"/>
              </w:rPr>
            </w:pPr>
          </w:p>
        </w:tc>
        <w:tc>
          <w:tcPr>
            <w:tcW w:w="130" w:type="dxa"/>
            <w:vAlign w:val="center"/>
            <w:hideMark/>
          </w:tcPr>
          <w:p w14:paraId="2312F5B6" w14:textId="77777777" w:rsidR="00C23284" w:rsidRPr="003F04DD" w:rsidRDefault="00C23284" w:rsidP="00DD4FBB">
            <w:pPr>
              <w:rPr>
                <w:rFonts w:ascii="Calibri" w:eastAsia="Calibri" w:hAnsi="Calibri"/>
                <w:sz w:val="22"/>
                <w:szCs w:val="22"/>
              </w:rPr>
            </w:pPr>
            <w:r>
              <w:rPr>
                <w:rFonts w:ascii="Times New Roman" w:hAnsi="Times New Roman"/>
                <w:sz w:val="20"/>
              </w:rPr>
              <w:t> </w:t>
            </w:r>
          </w:p>
        </w:tc>
        <w:tc>
          <w:tcPr>
            <w:tcW w:w="226" w:type="dxa"/>
            <w:vAlign w:val="center"/>
            <w:hideMark/>
          </w:tcPr>
          <w:p w14:paraId="29691F4F" w14:textId="77777777" w:rsidR="00C23284" w:rsidRPr="003F04DD" w:rsidRDefault="00C23284" w:rsidP="00DD4FBB">
            <w:pPr>
              <w:rPr>
                <w:rFonts w:ascii="Calibri" w:eastAsia="Calibri" w:hAnsi="Calibri"/>
                <w:sz w:val="22"/>
                <w:szCs w:val="22"/>
              </w:rPr>
            </w:pPr>
            <w:r>
              <w:rPr>
                <w:rFonts w:ascii="Times New Roman" w:hAnsi="Times New Roman"/>
                <w:sz w:val="20"/>
              </w:rPr>
              <w:t> </w:t>
            </w:r>
          </w:p>
        </w:tc>
        <w:tc>
          <w:tcPr>
            <w:tcW w:w="5867" w:type="dxa"/>
            <w:vAlign w:val="center"/>
            <w:hideMark/>
          </w:tcPr>
          <w:p w14:paraId="40E2EB85" w14:textId="77777777" w:rsidR="00C23284" w:rsidRPr="003F04DD" w:rsidRDefault="00C23284" w:rsidP="00DD4FBB">
            <w:pPr>
              <w:rPr>
                <w:rFonts w:ascii="Calibri" w:eastAsia="Calibri" w:hAnsi="Calibri"/>
                <w:sz w:val="22"/>
                <w:szCs w:val="22"/>
              </w:rPr>
            </w:pPr>
            <w:r>
              <w:rPr>
                <w:rFonts w:ascii="Verdana" w:hAnsi="Verdana"/>
              </w:rPr>
              <w:t> </w:t>
            </w:r>
            <w:r>
              <w:fldChar w:fldCharType="begin"/>
            </w:r>
            <w:r>
              <w:instrText xml:space="preserve"> HYPERLINK "https://www.facebook.com/caseconstructionequipment.espana" </w:instrText>
            </w:r>
            <w:r>
              <w:fldChar w:fldCharType="end"/>
            </w:r>
          </w:p>
        </w:tc>
      </w:tr>
    </w:tbl>
    <w:p w14:paraId="245A63ED" w14:textId="77777777" w:rsidR="00C23284" w:rsidRDefault="00C23284" w:rsidP="00C23284">
      <w:pPr>
        <w:jc w:val="both"/>
        <w:rPr>
          <w:rFonts w:cs="Arial"/>
          <w:i/>
          <w:color w:val="auto"/>
          <w:sz w:val="16"/>
          <w:szCs w:val="16"/>
          <w:lang w:val="en-US"/>
        </w:rPr>
      </w:pPr>
      <w:r>
        <w:rPr>
          <w:rFonts w:cs="Arial"/>
          <w:i/>
          <w:sz w:val="16"/>
          <w:szCs w:val="16"/>
          <w:lang w:val="en-US"/>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0" w:history="1">
        <w:r>
          <w:rPr>
            <w:rStyle w:val="Hipervnculo"/>
            <w:rFonts w:cs="Arial"/>
            <w:i/>
            <w:sz w:val="16"/>
            <w:szCs w:val="16"/>
            <w:lang w:val="en-US"/>
          </w:rPr>
          <w:t>www.CASEce.com</w:t>
        </w:r>
      </w:hyperlink>
      <w:r>
        <w:rPr>
          <w:rFonts w:cs="Arial"/>
          <w:i/>
          <w:sz w:val="16"/>
          <w:szCs w:val="16"/>
          <w:lang w:val="en-US"/>
        </w:rPr>
        <w:t>.</w:t>
      </w:r>
    </w:p>
    <w:p w14:paraId="3AB8479A" w14:textId="77777777" w:rsidR="00C23284" w:rsidRDefault="00C23284" w:rsidP="00C23284">
      <w:pPr>
        <w:jc w:val="both"/>
        <w:rPr>
          <w:rFonts w:cs="Arial"/>
          <w:i/>
          <w:sz w:val="16"/>
          <w:szCs w:val="16"/>
          <w:lang w:val="en-US"/>
        </w:rPr>
      </w:pPr>
      <w:r>
        <w:rPr>
          <w:rFonts w:cs="Arial"/>
          <w:i/>
          <w:sz w:val="16"/>
          <w:szCs w:val="16"/>
          <w:lang w:val="en-US"/>
        </w:rPr>
        <w:lastRenderedPageBreak/>
        <w:t xml:space="preserve">CASE Construction Equipment is a brand of CNH Industrial N.V., a World leader in Capital Goods listed on the New York Stock Exchange (NYSE: CNHI) and on the </w:t>
      </w:r>
      <w:proofErr w:type="spellStart"/>
      <w:r>
        <w:rPr>
          <w:rFonts w:cs="Arial"/>
          <w:i/>
          <w:sz w:val="16"/>
          <w:szCs w:val="16"/>
          <w:lang w:val="en-US"/>
        </w:rPr>
        <w:t>Mercato</w:t>
      </w:r>
      <w:proofErr w:type="spellEnd"/>
      <w:r>
        <w:rPr>
          <w:rFonts w:cs="Arial"/>
          <w:i/>
          <w:sz w:val="16"/>
          <w:szCs w:val="16"/>
          <w:lang w:val="en-US"/>
        </w:rPr>
        <w:t xml:space="preserve"> </w:t>
      </w:r>
      <w:proofErr w:type="spellStart"/>
      <w:r>
        <w:rPr>
          <w:rFonts w:cs="Arial"/>
          <w:i/>
          <w:sz w:val="16"/>
          <w:szCs w:val="16"/>
          <w:lang w:val="en-US"/>
        </w:rPr>
        <w:t>Telematico</w:t>
      </w:r>
      <w:proofErr w:type="spellEnd"/>
      <w:r>
        <w:rPr>
          <w:rFonts w:cs="Arial"/>
          <w:i/>
          <w:sz w:val="16"/>
          <w:szCs w:val="16"/>
          <w:lang w:val="en-US"/>
        </w:rPr>
        <w:t xml:space="preserve"> </w:t>
      </w:r>
      <w:proofErr w:type="spellStart"/>
      <w:r>
        <w:rPr>
          <w:rFonts w:cs="Arial"/>
          <w:i/>
          <w:sz w:val="16"/>
          <w:szCs w:val="16"/>
          <w:lang w:val="en-US"/>
        </w:rPr>
        <w:t>Azionario</w:t>
      </w:r>
      <w:proofErr w:type="spellEnd"/>
      <w:r>
        <w:rPr>
          <w:rFonts w:cs="Arial"/>
          <w:i/>
          <w:sz w:val="16"/>
          <w:szCs w:val="16"/>
          <w:lang w:val="en-US"/>
        </w:rPr>
        <w:t xml:space="preserve"> of the </w:t>
      </w:r>
      <w:proofErr w:type="spellStart"/>
      <w:r>
        <w:rPr>
          <w:rFonts w:cs="Arial"/>
          <w:i/>
          <w:sz w:val="16"/>
          <w:szCs w:val="16"/>
          <w:lang w:val="en-US"/>
        </w:rPr>
        <w:t>Borsa</w:t>
      </w:r>
      <w:proofErr w:type="spellEnd"/>
      <w:r>
        <w:rPr>
          <w:rFonts w:cs="Arial"/>
          <w:i/>
          <w:sz w:val="16"/>
          <w:szCs w:val="16"/>
          <w:lang w:val="en-US"/>
        </w:rPr>
        <w:t xml:space="preserve"> </w:t>
      </w:r>
      <w:proofErr w:type="spellStart"/>
      <w:r>
        <w:rPr>
          <w:rFonts w:cs="Arial"/>
          <w:i/>
          <w:sz w:val="16"/>
          <w:szCs w:val="16"/>
          <w:lang w:val="en-US"/>
        </w:rPr>
        <w:t>Italiana</w:t>
      </w:r>
      <w:proofErr w:type="spellEnd"/>
      <w:r>
        <w:rPr>
          <w:rFonts w:cs="Arial"/>
          <w:i/>
          <w:sz w:val="16"/>
          <w:szCs w:val="16"/>
          <w:lang w:val="en-US"/>
        </w:rPr>
        <w:t xml:space="preserve"> (MI: CNHI). More information about CNH Industrial can be found online at </w:t>
      </w:r>
      <w:hyperlink r:id="rId21" w:history="1">
        <w:r>
          <w:rPr>
            <w:rStyle w:val="Hipervnculo"/>
            <w:rFonts w:cs="Arial"/>
            <w:i/>
            <w:sz w:val="16"/>
            <w:szCs w:val="16"/>
            <w:lang w:val="en-US"/>
          </w:rPr>
          <w:t>www.cnhindustrial.com</w:t>
        </w:r>
      </w:hyperlink>
      <w:r>
        <w:rPr>
          <w:rStyle w:val="Hipervnculo"/>
          <w:lang w:val="en-US"/>
        </w:rPr>
        <w:t>.</w:t>
      </w:r>
    </w:p>
    <w:p w14:paraId="4A9FA3E1" w14:textId="77777777" w:rsidR="00C23284" w:rsidRDefault="00C23284" w:rsidP="00C23284">
      <w:pPr>
        <w:pStyle w:val="style2"/>
        <w:spacing w:before="0" w:beforeAutospacing="0" w:after="0" w:afterAutospacing="0" w:line="300" w:lineRule="exact"/>
        <w:jc w:val="both"/>
        <w:rPr>
          <w:i/>
          <w:color w:val="auto"/>
          <w:sz w:val="16"/>
          <w:szCs w:val="16"/>
          <w:lang w:val="en-US"/>
        </w:rPr>
      </w:pPr>
    </w:p>
    <w:p w14:paraId="695ECCC5" w14:textId="77777777" w:rsidR="00C23284" w:rsidRDefault="00C23284" w:rsidP="00C23284">
      <w:pPr>
        <w:pStyle w:val="style2"/>
        <w:spacing w:before="0" w:beforeAutospacing="0" w:after="0" w:afterAutospacing="0" w:line="300" w:lineRule="exact"/>
        <w:jc w:val="both"/>
        <w:rPr>
          <w:i/>
          <w:color w:val="auto"/>
          <w:sz w:val="16"/>
          <w:szCs w:val="16"/>
          <w:lang w:val="en-US"/>
        </w:rPr>
      </w:pPr>
    </w:p>
    <w:p w14:paraId="74E2A031" w14:textId="77777777" w:rsidR="00C23284" w:rsidRDefault="00C23284" w:rsidP="00C23284">
      <w:pPr>
        <w:pStyle w:val="01TESTO"/>
        <w:rPr>
          <w:b/>
          <w:lang w:val="en-US"/>
        </w:rPr>
      </w:pPr>
      <w:r>
        <w:rPr>
          <w:b/>
          <w:lang w:val="en-US"/>
        </w:rPr>
        <w:t>For more information contact:</w:t>
      </w:r>
    </w:p>
    <w:p w14:paraId="352876F5" w14:textId="77777777" w:rsidR="00C23284" w:rsidRDefault="00C23284" w:rsidP="00C23284">
      <w:pPr>
        <w:pStyle w:val="01TESTO"/>
        <w:rPr>
          <w:sz w:val="18"/>
          <w:szCs w:val="18"/>
          <w:lang w:val="en-US"/>
        </w:rPr>
      </w:pPr>
    </w:p>
    <w:p w14:paraId="6C6851EB" w14:textId="77777777" w:rsidR="00C23284" w:rsidRPr="00195185" w:rsidRDefault="00C23284" w:rsidP="00C23284">
      <w:pPr>
        <w:rPr>
          <w:rFonts w:ascii="Helvetica" w:hAnsi="Helvetica"/>
          <w:szCs w:val="19"/>
          <w:lang w:val="en-US" w:eastAsia="es-ES"/>
        </w:rPr>
      </w:pPr>
      <w:r w:rsidRPr="00195185">
        <w:rPr>
          <w:szCs w:val="19"/>
          <w:lang w:val="en-US"/>
        </w:rPr>
        <w:t xml:space="preserve">Lynn Campbell (TLC </w:t>
      </w:r>
      <w:proofErr w:type="spellStart"/>
      <w:r w:rsidRPr="00195185">
        <w:rPr>
          <w:szCs w:val="19"/>
          <w:lang w:val="en-US"/>
        </w:rPr>
        <w:t>pr</w:t>
      </w:r>
      <w:proofErr w:type="spellEnd"/>
      <w:r w:rsidRPr="00195185">
        <w:rPr>
          <w:szCs w:val="19"/>
          <w:lang w:val="en-US"/>
        </w:rPr>
        <w:t xml:space="preserve"> for ALARCON &amp; HARRIS)</w:t>
      </w:r>
    </w:p>
    <w:p w14:paraId="791B980F" w14:textId="77777777" w:rsidR="00C23284" w:rsidRPr="00195185" w:rsidRDefault="00C23284" w:rsidP="00C23284">
      <w:pPr>
        <w:pStyle w:val="01TESTO"/>
        <w:rPr>
          <w:szCs w:val="19"/>
          <w:lang w:val="en-US"/>
        </w:rPr>
      </w:pPr>
    </w:p>
    <w:p w14:paraId="32A562AC" w14:textId="77777777" w:rsidR="00C23284" w:rsidRPr="00195185" w:rsidRDefault="00C23284" w:rsidP="00C23284">
      <w:pPr>
        <w:pStyle w:val="01TESTO"/>
        <w:rPr>
          <w:szCs w:val="19"/>
          <w:lang w:val="fr-FR"/>
        </w:rPr>
      </w:pPr>
      <w:r w:rsidRPr="00195185">
        <w:rPr>
          <w:szCs w:val="19"/>
          <w:lang w:val="fr-FR"/>
        </w:rPr>
        <w:t>Tel: +44 (0) 1704 566354</w:t>
      </w:r>
    </w:p>
    <w:p w14:paraId="0DC737A1" w14:textId="77777777" w:rsidR="00C23284" w:rsidRPr="00195185" w:rsidRDefault="00C23284" w:rsidP="00C23284">
      <w:pPr>
        <w:pStyle w:val="01TESTO"/>
        <w:rPr>
          <w:szCs w:val="19"/>
          <w:lang w:val="fr-FR"/>
        </w:rPr>
      </w:pPr>
    </w:p>
    <w:p w14:paraId="2EADD87B" w14:textId="77777777" w:rsidR="00C23284" w:rsidRPr="00195185" w:rsidRDefault="00C23284" w:rsidP="00C23284">
      <w:pPr>
        <w:pStyle w:val="01TESTO"/>
        <w:rPr>
          <w:szCs w:val="19"/>
          <w:lang w:val="fr-FR"/>
        </w:rPr>
      </w:pPr>
      <w:r w:rsidRPr="00195185">
        <w:rPr>
          <w:szCs w:val="19"/>
          <w:lang w:val="fr-FR"/>
        </w:rPr>
        <w:t xml:space="preserve">Email: </w:t>
      </w:r>
      <w:hyperlink r:id="rId22" w:tooltip="mailto:lynn@tlcpr.co.uk" w:history="1">
        <w:r w:rsidRPr="00195185">
          <w:rPr>
            <w:rStyle w:val="Hipervnculo"/>
            <w:szCs w:val="19"/>
            <w:lang w:val="fr-FR"/>
          </w:rPr>
          <w:t>lynn@tlcpr.co.uk</w:t>
        </w:r>
      </w:hyperlink>
    </w:p>
    <w:p w14:paraId="31DEB9F5" w14:textId="67A1DBEB" w:rsidR="000A4F6A" w:rsidRPr="00C23284" w:rsidRDefault="000A4F6A" w:rsidP="00C23284">
      <w:pPr>
        <w:pStyle w:val="style2"/>
        <w:spacing w:before="0" w:beforeAutospacing="0" w:after="0" w:afterAutospacing="0"/>
        <w:jc w:val="both"/>
        <w:rPr>
          <w:szCs w:val="19"/>
          <w:lang w:val="fr-FR"/>
        </w:rPr>
      </w:pPr>
    </w:p>
    <w:sectPr w:rsidR="000A4F6A" w:rsidRPr="00C23284" w:rsidSect="00D01F1C">
      <w:headerReference w:type="default" r:id="rId23"/>
      <w:footerReference w:type="default" r:id="rId24"/>
      <w:headerReference w:type="first" r:id="rId25"/>
      <w:footerReference w:type="first" r:id="rId26"/>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6208" w14:textId="77777777" w:rsidR="000D734B" w:rsidRDefault="000D734B">
      <w:pPr>
        <w:spacing w:line="240" w:lineRule="auto"/>
      </w:pPr>
      <w:r>
        <w:separator/>
      </w:r>
    </w:p>
  </w:endnote>
  <w:endnote w:type="continuationSeparator" w:id="0">
    <w:p w14:paraId="1C280CF0" w14:textId="77777777" w:rsidR="000D734B" w:rsidRDefault="000D7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95F9" w14:textId="77777777" w:rsidR="00EF5AF5" w:rsidRDefault="00EF5AF5" w:rsidP="00D01F1C">
    <w:pPr>
      <w:pStyle w:val="Piedepgina"/>
    </w:pPr>
  </w:p>
  <w:p w14:paraId="42C94933" w14:textId="77777777" w:rsidR="00EF5AF5" w:rsidRDefault="00EF5AF5" w:rsidP="00D01F1C">
    <w:pPr>
      <w:pStyle w:val="Piedepgina"/>
    </w:pPr>
  </w:p>
  <w:p w14:paraId="3F09F7E7" w14:textId="77777777" w:rsidR="00EF5AF5" w:rsidRDefault="00EF5AF5" w:rsidP="00D01F1C">
    <w:pPr>
      <w:pStyle w:val="Piedepgina"/>
    </w:pPr>
  </w:p>
  <w:p w14:paraId="7C78329B" w14:textId="77777777" w:rsidR="00EF5AF5" w:rsidRDefault="00EF5AF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ED3C" w14:textId="77777777" w:rsidR="00EF5AF5" w:rsidRPr="00C7201A" w:rsidRDefault="00EF5AF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78CC" w14:textId="77777777" w:rsidR="000D734B" w:rsidRDefault="000D734B">
      <w:pPr>
        <w:spacing w:line="240" w:lineRule="auto"/>
      </w:pPr>
      <w:r>
        <w:separator/>
      </w:r>
    </w:p>
  </w:footnote>
  <w:footnote w:type="continuationSeparator" w:id="0">
    <w:p w14:paraId="2A473C31" w14:textId="77777777" w:rsidR="000D734B" w:rsidRDefault="000D73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8679" w14:textId="77777777" w:rsidR="00EF5AF5" w:rsidRDefault="00EF5AF5" w:rsidP="00D01F1C">
    <w:r>
      <w:rPr>
        <w:noProof/>
        <w:lang w:val="es-ES" w:eastAsia="es-ES"/>
      </w:rPr>
      <w:drawing>
        <wp:anchor distT="0" distB="0" distL="114300" distR="114300" simplePos="0" relativeHeight="251659776" behindDoc="1" locked="0" layoutInCell="1" allowOverlap="1" wp14:anchorId="6E72BB60" wp14:editId="428B390D">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2188634" wp14:editId="31E17AF8">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EE7A44A"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F5AF5" w:rsidRPr="00C7201A" w14:paraId="0EF8E4CC" w14:textId="77777777">
      <w:trPr>
        <w:trHeight w:val="735"/>
      </w:trPr>
      <w:tc>
        <w:tcPr>
          <w:tcW w:w="2614" w:type="dxa"/>
          <w:shd w:val="clear" w:color="auto" w:fill="auto"/>
          <w:vAlign w:val="bottom"/>
        </w:tcPr>
        <w:p w14:paraId="19DECD6A" w14:textId="77777777" w:rsidR="00EF5AF5" w:rsidRPr="00750ACB" w:rsidRDefault="00EF5AF5" w:rsidP="00D01F1C">
          <w:pPr>
            <w:pStyle w:val="04FOOTER"/>
            <w:ind w:right="-101"/>
            <w:rPr>
              <w:sz w:val="14"/>
              <w:highlight w:val="yellow"/>
              <w:lang w:val="en-US"/>
            </w:rPr>
          </w:pPr>
        </w:p>
      </w:tc>
      <w:tc>
        <w:tcPr>
          <w:tcW w:w="2835" w:type="dxa"/>
          <w:vAlign w:val="bottom"/>
        </w:tcPr>
        <w:p w14:paraId="137B28FD" w14:textId="77777777" w:rsidR="00EF5AF5" w:rsidRPr="00750ACB" w:rsidRDefault="00EF5AF5" w:rsidP="00D01F1C">
          <w:pPr>
            <w:pStyle w:val="04FOOTER"/>
            <w:ind w:right="-101"/>
            <w:rPr>
              <w:sz w:val="14"/>
              <w:highlight w:val="yellow"/>
            </w:rPr>
          </w:pPr>
        </w:p>
      </w:tc>
      <w:tc>
        <w:tcPr>
          <w:tcW w:w="3360" w:type="dxa"/>
          <w:shd w:val="clear" w:color="auto" w:fill="auto"/>
          <w:vAlign w:val="bottom"/>
        </w:tcPr>
        <w:p w14:paraId="76E01E57" w14:textId="77777777" w:rsidR="00EF5AF5" w:rsidRPr="00750ACB" w:rsidRDefault="00EF5AF5" w:rsidP="00D01F1C">
          <w:pPr>
            <w:pStyle w:val="04FOOTER"/>
            <w:ind w:right="-101"/>
            <w:rPr>
              <w:sz w:val="14"/>
              <w:highlight w:val="yellow"/>
            </w:rPr>
          </w:pPr>
        </w:p>
      </w:tc>
    </w:tr>
  </w:tbl>
  <w:p w14:paraId="7D6E1CE1" w14:textId="77777777" w:rsidR="00EF5AF5" w:rsidRPr="00B32BE8" w:rsidRDefault="00EF5AF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F5AF5" w14:paraId="132E94FD" w14:textId="77777777">
      <w:trPr>
        <w:trHeight w:val="5211"/>
      </w:trPr>
      <w:tc>
        <w:tcPr>
          <w:tcW w:w="606" w:type="dxa"/>
          <w:shd w:val="clear" w:color="auto" w:fill="auto"/>
          <w:vAlign w:val="bottom"/>
        </w:tcPr>
        <w:p w14:paraId="0456DB7A" w14:textId="77777777" w:rsidR="00EF5AF5" w:rsidRDefault="00EF5AF5" w:rsidP="00D01F1C">
          <w:pPr>
            <w:pStyle w:val="01TESTO"/>
          </w:pPr>
          <w:r>
            <w:rPr>
              <w:noProof/>
              <w:lang w:val="es-ES" w:eastAsia="es-ES"/>
            </w:rPr>
            <w:drawing>
              <wp:anchor distT="0" distB="0" distL="114300" distR="114300" simplePos="0" relativeHeight="251660800" behindDoc="1" locked="0" layoutInCell="1" allowOverlap="1" wp14:anchorId="32373C29" wp14:editId="0C0BAFFD">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167431" w14:textId="77777777" w:rsidR="00EF5AF5" w:rsidRDefault="00EF5AF5" w:rsidP="00D01F1C">
    <w:r>
      <w:rPr>
        <w:noProof/>
        <w:lang w:val="es-ES" w:eastAsia="es-ES"/>
      </w:rPr>
      <w:drawing>
        <wp:anchor distT="0" distB="0" distL="114300" distR="114300" simplePos="0" relativeHeight="251657728" behindDoc="1" locked="0" layoutInCell="1" allowOverlap="1" wp14:anchorId="376B2E24" wp14:editId="25D5DB85">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185338E3" wp14:editId="4BBA1F73">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3E556774" wp14:editId="6D6E9D76">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B2FA124"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479BAD48" wp14:editId="3A536EE9">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2976F506"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52E75"/>
    <w:rsid w:val="00060289"/>
    <w:rsid w:val="00065412"/>
    <w:rsid w:val="0008171E"/>
    <w:rsid w:val="000849DF"/>
    <w:rsid w:val="00084B1F"/>
    <w:rsid w:val="00084D26"/>
    <w:rsid w:val="0009610F"/>
    <w:rsid w:val="000A4F6A"/>
    <w:rsid w:val="000C0729"/>
    <w:rsid w:val="000D2C89"/>
    <w:rsid w:val="000D734B"/>
    <w:rsid w:val="000E189C"/>
    <w:rsid w:val="000E1A7E"/>
    <w:rsid w:val="000E71CF"/>
    <w:rsid w:val="000E7733"/>
    <w:rsid w:val="000F2B17"/>
    <w:rsid w:val="000F5EE1"/>
    <w:rsid w:val="000F7DA3"/>
    <w:rsid w:val="00105F55"/>
    <w:rsid w:val="00120A22"/>
    <w:rsid w:val="00121E80"/>
    <w:rsid w:val="00132964"/>
    <w:rsid w:val="00146622"/>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1F4A04"/>
    <w:rsid w:val="00202E97"/>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4665"/>
    <w:rsid w:val="00295F5B"/>
    <w:rsid w:val="002A0272"/>
    <w:rsid w:val="002A0A55"/>
    <w:rsid w:val="002B0D45"/>
    <w:rsid w:val="002B4B2A"/>
    <w:rsid w:val="002E0413"/>
    <w:rsid w:val="002E42D8"/>
    <w:rsid w:val="002E5746"/>
    <w:rsid w:val="002F6342"/>
    <w:rsid w:val="002F7342"/>
    <w:rsid w:val="002F74C3"/>
    <w:rsid w:val="00325CA3"/>
    <w:rsid w:val="00330590"/>
    <w:rsid w:val="003577EC"/>
    <w:rsid w:val="0036094B"/>
    <w:rsid w:val="00363FE5"/>
    <w:rsid w:val="0037169B"/>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1523"/>
    <w:rsid w:val="003D21A6"/>
    <w:rsid w:val="003D224E"/>
    <w:rsid w:val="003D4B8A"/>
    <w:rsid w:val="003E30F0"/>
    <w:rsid w:val="003E6488"/>
    <w:rsid w:val="003E69C1"/>
    <w:rsid w:val="003F2BAE"/>
    <w:rsid w:val="003F3969"/>
    <w:rsid w:val="00410435"/>
    <w:rsid w:val="0042385C"/>
    <w:rsid w:val="00426608"/>
    <w:rsid w:val="0043406A"/>
    <w:rsid w:val="00452528"/>
    <w:rsid w:val="00452633"/>
    <w:rsid w:val="00461F89"/>
    <w:rsid w:val="0046276A"/>
    <w:rsid w:val="004632B1"/>
    <w:rsid w:val="00463600"/>
    <w:rsid w:val="0046565A"/>
    <w:rsid w:val="00467BD4"/>
    <w:rsid w:val="00473E67"/>
    <w:rsid w:val="00474ED5"/>
    <w:rsid w:val="00477548"/>
    <w:rsid w:val="0048384E"/>
    <w:rsid w:val="004844F6"/>
    <w:rsid w:val="0048550D"/>
    <w:rsid w:val="00491B25"/>
    <w:rsid w:val="00493824"/>
    <w:rsid w:val="00495277"/>
    <w:rsid w:val="00496DE7"/>
    <w:rsid w:val="004A69F7"/>
    <w:rsid w:val="004B0251"/>
    <w:rsid w:val="004B792F"/>
    <w:rsid w:val="004C1A8A"/>
    <w:rsid w:val="004C7C83"/>
    <w:rsid w:val="004D0018"/>
    <w:rsid w:val="004D2542"/>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7238F"/>
    <w:rsid w:val="00582D6E"/>
    <w:rsid w:val="00582DC8"/>
    <w:rsid w:val="00595532"/>
    <w:rsid w:val="0059734F"/>
    <w:rsid w:val="005A5028"/>
    <w:rsid w:val="005A6C8C"/>
    <w:rsid w:val="005A73A9"/>
    <w:rsid w:val="005B0434"/>
    <w:rsid w:val="005B77F1"/>
    <w:rsid w:val="005C1E9F"/>
    <w:rsid w:val="005C5C46"/>
    <w:rsid w:val="005D0DFE"/>
    <w:rsid w:val="005D1D11"/>
    <w:rsid w:val="005D6457"/>
    <w:rsid w:val="0060424F"/>
    <w:rsid w:val="00612508"/>
    <w:rsid w:val="00617B37"/>
    <w:rsid w:val="00623E11"/>
    <w:rsid w:val="00630CA1"/>
    <w:rsid w:val="00632A9D"/>
    <w:rsid w:val="00634A12"/>
    <w:rsid w:val="0063533E"/>
    <w:rsid w:val="00637C30"/>
    <w:rsid w:val="0064142F"/>
    <w:rsid w:val="00646A70"/>
    <w:rsid w:val="0065024B"/>
    <w:rsid w:val="00652C19"/>
    <w:rsid w:val="006650AB"/>
    <w:rsid w:val="00672DE5"/>
    <w:rsid w:val="00682611"/>
    <w:rsid w:val="006835F8"/>
    <w:rsid w:val="006844E7"/>
    <w:rsid w:val="006869DA"/>
    <w:rsid w:val="00687FC8"/>
    <w:rsid w:val="0069041B"/>
    <w:rsid w:val="00694BAE"/>
    <w:rsid w:val="006963E9"/>
    <w:rsid w:val="00697577"/>
    <w:rsid w:val="006A27EA"/>
    <w:rsid w:val="006B6661"/>
    <w:rsid w:val="006C1B2A"/>
    <w:rsid w:val="006E4181"/>
    <w:rsid w:val="006E650B"/>
    <w:rsid w:val="006E75BF"/>
    <w:rsid w:val="006F74E7"/>
    <w:rsid w:val="00704A21"/>
    <w:rsid w:val="00707BB8"/>
    <w:rsid w:val="00711DE5"/>
    <w:rsid w:val="00720E55"/>
    <w:rsid w:val="0072308B"/>
    <w:rsid w:val="00723D5B"/>
    <w:rsid w:val="00725DED"/>
    <w:rsid w:val="0072724F"/>
    <w:rsid w:val="0072761B"/>
    <w:rsid w:val="00732D13"/>
    <w:rsid w:val="00751586"/>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1DC8"/>
    <w:rsid w:val="007D39AD"/>
    <w:rsid w:val="007E1AD8"/>
    <w:rsid w:val="007E6E58"/>
    <w:rsid w:val="007E6FAD"/>
    <w:rsid w:val="007E7F05"/>
    <w:rsid w:val="007F078C"/>
    <w:rsid w:val="007F2101"/>
    <w:rsid w:val="007F572A"/>
    <w:rsid w:val="008062BC"/>
    <w:rsid w:val="008222D0"/>
    <w:rsid w:val="008327F4"/>
    <w:rsid w:val="00833627"/>
    <w:rsid w:val="0083670F"/>
    <w:rsid w:val="008416ED"/>
    <w:rsid w:val="008418A7"/>
    <w:rsid w:val="00847CCF"/>
    <w:rsid w:val="008510AB"/>
    <w:rsid w:val="008514CE"/>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1E9C"/>
    <w:rsid w:val="008B4C8B"/>
    <w:rsid w:val="008B608C"/>
    <w:rsid w:val="008C5AAC"/>
    <w:rsid w:val="008D4A64"/>
    <w:rsid w:val="008D7781"/>
    <w:rsid w:val="008E3ADA"/>
    <w:rsid w:val="008E6D38"/>
    <w:rsid w:val="008F2939"/>
    <w:rsid w:val="008F459C"/>
    <w:rsid w:val="008F5499"/>
    <w:rsid w:val="00901F74"/>
    <w:rsid w:val="0090451B"/>
    <w:rsid w:val="0090486D"/>
    <w:rsid w:val="00911291"/>
    <w:rsid w:val="00912508"/>
    <w:rsid w:val="00922012"/>
    <w:rsid w:val="0092405C"/>
    <w:rsid w:val="009354AA"/>
    <w:rsid w:val="0093575E"/>
    <w:rsid w:val="00936077"/>
    <w:rsid w:val="00936668"/>
    <w:rsid w:val="0094780E"/>
    <w:rsid w:val="00964867"/>
    <w:rsid w:val="0097069F"/>
    <w:rsid w:val="00975565"/>
    <w:rsid w:val="00977FE9"/>
    <w:rsid w:val="009840E2"/>
    <w:rsid w:val="00986747"/>
    <w:rsid w:val="00986929"/>
    <w:rsid w:val="009904D6"/>
    <w:rsid w:val="0099762C"/>
    <w:rsid w:val="009A09AF"/>
    <w:rsid w:val="009A2480"/>
    <w:rsid w:val="009A393F"/>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0F8"/>
    <w:rsid w:val="00A86168"/>
    <w:rsid w:val="00AA03DD"/>
    <w:rsid w:val="00AA3CBB"/>
    <w:rsid w:val="00AA52E9"/>
    <w:rsid w:val="00AA74C6"/>
    <w:rsid w:val="00AC593E"/>
    <w:rsid w:val="00AC59F7"/>
    <w:rsid w:val="00AD1B64"/>
    <w:rsid w:val="00AD58F5"/>
    <w:rsid w:val="00AD6A8E"/>
    <w:rsid w:val="00AF4801"/>
    <w:rsid w:val="00B0187D"/>
    <w:rsid w:val="00B01CBB"/>
    <w:rsid w:val="00B0512D"/>
    <w:rsid w:val="00B11CAA"/>
    <w:rsid w:val="00B1232C"/>
    <w:rsid w:val="00B24681"/>
    <w:rsid w:val="00B249D8"/>
    <w:rsid w:val="00B314DB"/>
    <w:rsid w:val="00B32BE8"/>
    <w:rsid w:val="00B4017B"/>
    <w:rsid w:val="00B4271F"/>
    <w:rsid w:val="00B44C3B"/>
    <w:rsid w:val="00B462D7"/>
    <w:rsid w:val="00B46B04"/>
    <w:rsid w:val="00B53DB2"/>
    <w:rsid w:val="00B55E40"/>
    <w:rsid w:val="00B6126C"/>
    <w:rsid w:val="00B622F0"/>
    <w:rsid w:val="00B749D4"/>
    <w:rsid w:val="00B76635"/>
    <w:rsid w:val="00B81EB6"/>
    <w:rsid w:val="00B85252"/>
    <w:rsid w:val="00B86EA9"/>
    <w:rsid w:val="00B96711"/>
    <w:rsid w:val="00BA6862"/>
    <w:rsid w:val="00BF07A4"/>
    <w:rsid w:val="00BF40B2"/>
    <w:rsid w:val="00C00DD7"/>
    <w:rsid w:val="00C04E21"/>
    <w:rsid w:val="00C07699"/>
    <w:rsid w:val="00C15592"/>
    <w:rsid w:val="00C23284"/>
    <w:rsid w:val="00C30F70"/>
    <w:rsid w:val="00C41FA8"/>
    <w:rsid w:val="00C4419C"/>
    <w:rsid w:val="00C55837"/>
    <w:rsid w:val="00C70E26"/>
    <w:rsid w:val="00C7139F"/>
    <w:rsid w:val="00C71BAE"/>
    <w:rsid w:val="00C72D0A"/>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5537"/>
    <w:rsid w:val="00D47AE4"/>
    <w:rsid w:val="00D5394C"/>
    <w:rsid w:val="00D544A5"/>
    <w:rsid w:val="00D612C4"/>
    <w:rsid w:val="00D63E9D"/>
    <w:rsid w:val="00D73CFA"/>
    <w:rsid w:val="00D82FE1"/>
    <w:rsid w:val="00D86B46"/>
    <w:rsid w:val="00DA3AB9"/>
    <w:rsid w:val="00DB0CA7"/>
    <w:rsid w:val="00DC322E"/>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2987"/>
    <w:rsid w:val="00EB6F4E"/>
    <w:rsid w:val="00EC4604"/>
    <w:rsid w:val="00EE5B0D"/>
    <w:rsid w:val="00EE7D68"/>
    <w:rsid w:val="00EF35EB"/>
    <w:rsid w:val="00EF3E92"/>
    <w:rsid w:val="00EF5AF5"/>
    <w:rsid w:val="00F1595E"/>
    <w:rsid w:val="00F3099C"/>
    <w:rsid w:val="00F3383B"/>
    <w:rsid w:val="00F34902"/>
    <w:rsid w:val="00F4331E"/>
    <w:rsid w:val="00F433E0"/>
    <w:rsid w:val="00F43A90"/>
    <w:rsid w:val="00F55C9C"/>
    <w:rsid w:val="00F56D48"/>
    <w:rsid w:val="00F624CE"/>
    <w:rsid w:val="00F62F6F"/>
    <w:rsid w:val="00F65AD8"/>
    <w:rsid w:val="00F7068B"/>
    <w:rsid w:val="00F76120"/>
    <w:rsid w:val="00F77DB9"/>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0635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20005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linkedin.com/company/case-construction-equipmen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nhindustrial.com" TargetMode="External"/><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hyperlink" Target="http://www.CASE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asecetools.com/press-kit"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hyperlink" Target="mailto:lynn@tlcpr.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26F7-4156-4975-9CFD-5AC138D280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D22022-BA90-40AC-8213-D2F9BE5D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3</Pages>
  <Words>854</Words>
  <Characters>4699</Characters>
  <Application>Microsoft Office Word</Application>
  <DocSecurity>0</DocSecurity>
  <Lines>39</Lines>
  <Paragraphs>11</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5542</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2016-10-06T08:30:00Z</dcterms:created>
  <dcterms:modified xsi:type="dcterms:W3CDTF">2016-10-18T08:43:00Z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6bd8ee78-7a66-4741-b6eb-d1cb5c67a08a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UH050,27.09.2016 09:38:27,GENERAL BUSINESS</vt:lpwstr>
  </property>
  <property fmtid="{D5CDD505-2E9C-101B-9397-08002B2CF9AE}" pid="8" name="CNH-Classification">
    <vt:lpwstr>[GENERAL BUSINESS]</vt:lpwstr>
  </property>
</Properties>
</file>