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1C" w:rsidRDefault="00F32150" w:rsidP="00304311">
      <w:pPr>
        <w:rPr>
          <w:rFonts w:cs="Arial"/>
          <w:b/>
          <w:sz w:val="22"/>
          <w:szCs w:val="22"/>
          <w:lang w:val="es-ES"/>
        </w:rPr>
      </w:pPr>
      <w:r w:rsidRPr="007A3935">
        <w:rPr>
          <w:rFonts w:cs="Arial"/>
          <w:b/>
          <w:sz w:val="22"/>
          <w:szCs w:val="22"/>
          <w:lang w:val="es-ES"/>
        </w:rPr>
        <w:t xml:space="preserve">Feria </w:t>
      </w:r>
      <w:r w:rsidR="007A3935" w:rsidRPr="007A3935">
        <w:rPr>
          <w:rFonts w:cs="Arial"/>
          <w:b/>
          <w:sz w:val="22"/>
          <w:szCs w:val="22"/>
          <w:lang w:val="es-ES"/>
        </w:rPr>
        <w:t>“</w:t>
      </w:r>
      <w:proofErr w:type="spellStart"/>
      <w:r w:rsidRPr="007A3935">
        <w:rPr>
          <w:rFonts w:cs="Arial"/>
          <w:b/>
          <w:sz w:val="22"/>
          <w:szCs w:val="22"/>
          <w:lang w:val="es-ES"/>
        </w:rPr>
        <w:t>Bauma</w:t>
      </w:r>
      <w:proofErr w:type="spellEnd"/>
      <w:r w:rsidRPr="007A3935">
        <w:rPr>
          <w:rFonts w:cs="Arial"/>
          <w:b/>
          <w:sz w:val="22"/>
          <w:szCs w:val="22"/>
          <w:lang w:val="es-ES"/>
        </w:rPr>
        <w:t xml:space="preserve"> 2016</w:t>
      </w:r>
      <w:r w:rsidR="007A3935" w:rsidRPr="007A3935">
        <w:rPr>
          <w:rFonts w:cs="Arial"/>
          <w:b/>
          <w:sz w:val="22"/>
          <w:szCs w:val="22"/>
          <w:lang w:val="es-ES"/>
        </w:rPr>
        <w:t>”</w:t>
      </w:r>
      <w:r w:rsidRPr="007A3935">
        <w:rPr>
          <w:rFonts w:cs="Arial"/>
          <w:b/>
          <w:sz w:val="22"/>
          <w:szCs w:val="22"/>
          <w:lang w:val="es-ES"/>
        </w:rPr>
        <w:t xml:space="preserve">: un éxito para CASE </w:t>
      </w:r>
    </w:p>
    <w:p w:rsidR="00304311" w:rsidRDefault="00304311" w:rsidP="00304311">
      <w:pPr>
        <w:rPr>
          <w:rFonts w:cs="Arial"/>
          <w:b/>
          <w:sz w:val="22"/>
          <w:szCs w:val="22"/>
          <w:lang w:val="es-ES"/>
        </w:rPr>
      </w:pPr>
    </w:p>
    <w:p w:rsidR="00304311" w:rsidRDefault="00304311" w:rsidP="00304311">
      <w:pPr>
        <w:rPr>
          <w:rFonts w:cs="Arial"/>
          <w:b/>
          <w:sz w:val="22"/>
          <w:szCs w:val="22"/>
          <w:lang w:val="es-ES"/>
        </w:rPr>
      </w:pPr>
    </w:p>
    <w:p w:rsidR="00D01F1C" w:rsidRPr="007A3935" w:rsidRDefault="00047C96" w:rsidP="00304311">
      <w:pPr>
        <w:pStyle w:val="01TESTO"/>
        <w:jc w:val="both"/>
        <w:rPr>
          <w:lang w:val="es-ES"/>
        </w:rPr>
      </w:pPr>
      <w:r w:rsidRPr="007A3935">
        <w:rPr>
          <w:lang w:val="es-ES"/>
        </w:rPr>
        <w:t>Turín, 27 de abril de 2016</w:t>
      </w:r>
    </w:p>
    <w:p w:rsidR="00D01F1C" w:rsidRPr="00304311" w:rsidRDefault="00D01F1C" w:rsidP="00304311">
      <w:pPr>
        <w:jc w:val="both"/>
        <w:rPr>
          <w:szCs w:val="19"/>
          <w:lang w:val="es-ES"/>
        </w:rPr>
      </w:pPr>
    </w:p>
    <w:p w:rsidR="00C6333F" w:rsidRPr="00304311" w:rsidRDefault="00DC4A12" w:rsidP="00304311">
      <w:pPr>
        <w:jc w:val="both"/>
        <w:rPr>
          <w:rFonts w:cs="Arial"/>
          <w:szCs w:val="19"/>
          <w:lang w:val="es-ES"/>
        </w:rPr>
      </w:pPr>
      <w:r w:rsidRPr="00304311">
        <w:rPr>
          <w:rFonts w:cs="Arial"/>
          <w:szCs w:val="19"/>
          <w:lang w:val="es-ES"/>
        </w:rPr>
        <w:t xml:space="preserve">CASE </w:t>
      </w:r>
      <w:proofErr w:type="spellStart"/>
      <w:r w:rsidRPr="00304311">
        <w:rPr>
          <w:rFonts w:cs="Arial"/>
          <w:szCs w:val="19"/>
          <w:lang w:val="es-ES"/>
        </w:rPr>
        <w:t>Construction</w:t>
      </w:r>
      <w:proofErr w:type="spellEnd"/>
      <w:r w:rsidRPr="00304311">
        <w:rPr>
          <w:rFonts w:cs="Arial"/>
          <w:szCs w:val="19"/>
          <w:lang w:val="es-ES"/>
        </w:rPr>
        <w:t xml:space="preserve"> </w:t>
      </w:r>
      <w:proofErr w:type="spellStart"/>
      <w:r w:rsidRPr="00304311">
        <w:rPr>
          <w:rFonts w:cs="Arial"/>
          <w:szCs w:val="19"/>
          <w:lang w:val="es-ES"/>
        </w:rPr>
        <w:t>Equipment</w:t>
      </w:r>
      <w:proofErr w:type="spellEnd"/>
      <w:r w:rsidRPr="00304311">
        <w:rPr>
          <w:rFonts w:cs="Arial"/>
          <w:szCs w:val="19"/>
          <w:lang w:val="es-ES"/>
        </w:rPr>
        <w:t xml:space="preserve"> ha causado una gran impresión en la feria </w:t>
      </w:r>
      <w:r w:rsidR="007A3935" w:rsidRPr="00304311">
        <w:rPr>
          <w:rFonts w:cs="Arial"/>
          <w:szCs w:val="19"/>
          <w:lang w:val="es-ES"/>
        </w:rPr>
        <w:t>“</w:t>
      </w:r>
      <w:r w:rsidRPr="00304311">
        <w:rPr>
          <w:rFonts w:cs="Arial"/>
          <w:szCs w:val="19"/>
          <w:lang w:val="es-ES"/>
        </w:rPr>
        <w:t>BAUMA 2016</w:t>
      </w:r>
      <w:r w:rsidR="007A3935" w:rsidRPr="00304311">
        <w:rPr>
          <w:rFonts w:cs="Arial"/>
          <w:szCs w:val="19"/>
          <w:lang w:val="es-ES"/>
        </w:rPr>
        <w:t>”</w:t>
      </w:r>
      <w:r w:rsidRPr="00304311">
        <w:rPr>
          <w:rFonts w:cs="Arial"/>
          <w:szCs w:val="19"/>
          <w:lang w:val="es-ES"/>
        </w:rPr>
        <w:t xml:space="preserve">. Su stand atrajo a un gran número de visitantes de todos los continentes durante toda la semana. </w:t>
      </w:r>
    </w:p>
    <w:p w:rsidR="00AC2C37" w:rsidRPr="00304311" w:rsidRDefault="00AC2C37" w:rsidP="00304311">
      <w:pPr>
        <w:jc w:val="both"/>
        <w:rPr>
          <w:rFonts w:cs="Arial"/>
          <w:szCs w:val="19"/>
          <w:lang w:val="es-ES"/>
        </w:rPr>
      </w:pPr>
    </w:p>
    <w:p w:rsidR="000216F9" w:rsidRPr="00304311" w:rsidRDefault="00AC2C37" w:rsidP="00304311">
      <w:pPr>
        <w:jc w:val="both"/>
        <w:rPr>
          <w:rFonts w:cs="Arial"/>
          <w:szCs w:val="19"/>
          <w:lang w:val="es-ES"/>
        </w:rPr>
      </w:pPr>
      <w:r w:rsidRPr="00304311">
        <w:rPr>
          <w:rFonts w:cs="Arial"/>
          <w:szCs w:val="19"/>
          <w:lang w:val="es-ES"/>
        </w:rPr>
        <w:t xml:space="preserve">El diseño del stand reflejaba la enorme atención que presta la marca a sus clientes, facilitando que los visitantes pudieran encontrar la oferta perfecta para su negocio en la exposición organizada por sectores: construcción urbana, infraestructura, canteras y reciclado. Las máquinas CASE y los vehículos </w:t>
      </w:r>
      <w:proofErr w:type="spellStart"/>
      <w:r w:rsidRPr="00304311">
        <w:rPr>
          <w:rFonts w:cs="Arial"/>
          <w:szCs w:val="19"/>
          <w:lang w:val="es-ES"/>
        </w:rPr>
        <w:t>Iveco</w:t>
      </w:r>
      <w:proofErr w:type="spellEnd"/>
      <w:r w:rsidRPr="00304311">
        <w:rPr>
          <w:rFonts w:cs="Arial"/>
          <w:szCs w:val="19"/>
          <w:lang w:val="es-ES"/>
        </w:rPr>
        <w:t xml:space="preserve"> se exhibieron juntos para poner de relieve cómo ambas líneas ofrecen una solución completa para las empresas de construcción. </w:t>
      </w:r>
    </w:p>
    <w:p w:rsidR="000216F9" w:rsidRPr="00304311" w:rsidRDefault="000216F9" w:rsidP="00304311">
      <w:pPr>
        <w:jc w:val="both"/>
        <w:rPr>
          <w:rFonts w:cs="Arial"/>
          <w:szCs w:val="19"/>
          <w:lang w:val="es-ES"/>
        </w:rPr>
      </w:pPr>
    </w:p>
    <w:p w:rsidR="007C60A9" w:rsidRPr="00304311" w:rsidRDefault="00FA0A1D" w:rsidP="00304311">
      <w:pPr>
        <w:jc w:val="both"/>
        <w:rPr>
          <w:rFonts w:cs="Arial"/>
          <w:szCs w:val="19"/>
          <w:lang w:val="es-ES"/>
        </w:rPr>
      </w:pPr>
      <w:r w:rsidRPr="00304311">
        <w:rPr>
          <w:rFonts w:cs="Arial"/>
          <w:szCs w:val="19"/>
          <w:lang w:val="es-ES"/>
        </w:rPr>
        <w:t xml:space="preserve">El equipo de CASE para Europa, África y Oriente </w:t>
      </w:r>
      <w:r w:rsidRPr="00304311">
        <w:rPr>
          <w:rFonts w:cs="Arial"/>
          <w:color w:val="auto"/>
          <w:szCs w:val="19"/>
          <w:lang w:val="es-ES"/>
        </w:rPr>
        <w:t xml:space="preserve">Medio estuvo presente en el stand durante </w:t>
      </w:r>
      <w:r w:rsidR="00C10DF7" w:rsidRPr="00304311">
        <w:rPr>
          <w:rFonts w:cs="Arial"/>
          <w:color w:val="auto"/>
          <w:szCs w:val="19"/>
          <w:lang w:val="es-ES"/>
        </w:rPr>
        <w:t>toda</w:t>
      </w:r>
      <w:r w:rsidRPr="00304311">
        <w:rPr>
          <w:rFonts w:cs="Arial"/>
          <w:color w:val="auto"/>
          <w:szCs w:val="19"/>
          <w:lang w:val="es-ES"/>
        </w:rPr>
        <w:t xml:space="preserve"> la feria para dar la bienvenida a los clientes y conocer sus necesidades. </w:t>
      </w:r>
      <w:r w:rsidR="00C10DF7" w:rsidRPr="00304311">
        <w:rPr>
          <w:rFonts w:cs="Arial"/>
          <w:color w:val="auto"/>
          <w:szCs w:val="19"/>
          <w:lang w:val="es-ES"/>
        </w:rPr>
        <w:t>L</w:t>
      </w:r>
      <w:r w:rsidRPr="00304311">
        <w:rPr>
          <w:rFonts w:cs="Arial"/>
          <w:color w:val="auto"/>
          <w:szCs w:val="19"/>
          <w:lang w:val="es-ES"/>
        </w:rPr>
        <w:t xml:space="preserve">os equipos de servicio y recambios </w:t>
      </w:r>
      <w:r w:rsidR="00C10DF7" w:rsidRPr="00304311">
        <w:rPr>
          <w:rFonts w:cs="Arial"/>
          <w:color w:val="auto"/>
          <w:szCs w:val="19"/>
          <w:lang w:val="es-ES"/>
        </w:rPr>
        <w:t xml:space="preserve">así como </w:t>
      </w:r>
      <w:r w:rsidRPr="00304311">
        <w:rPr>
          <w:rFonts w:cs="Arial"/>
          <w:color w:val="auto"/>
          <w:szCs w:val="19"/>
          <w:lang w:val="es-ES"/>
        </w:rPr>
        <w:t xml:space="preserve"> CNH Industrial Capital se mostraron dispuestos a explicar todo lo que puede hacer la marca, en asociación con sus concesionarios, para </w:t>
      </w:r>
      <w:r w:rsidRPr="00304311">
        <w:rPr>
          <w:rFonts w:cs="Arial"/>
          <w:szCs w:val="19"/>
          <w:lang w:val="es-ES"/>
        </w:rPr>
        <w:t>apoyar a sus clientes y proporcionar completas soluciones empresariales que incluyen paquetes de financiación a la medida, ampliación de la garantía, programas de mantenimiento, coste de propiedad competitivo, recambios y servicio técnico eficaz.</w:t>
      </w:r>
    </w:p>
    <w:p w:rsidR="000216F9" w:rsidRPr="00304311" w:rsidRDefault="000216F9" w:rsidP="00304311">
      <w:pPr>
        <w:jc w:val="both"/>
        <w:rPr>
          <w:rFonts w:cs="Arial"/>
          <w:szCs w:val="19"/>
          <w:lang w:val="es-ES"/>
        </w:rPr>
      </w:pPr>
    </w:p>
    <w:p w:rsidR="000216F9" w:rsidRPr="00304311" w:rsidRDefault="000216F9" w:rsidP="00304311">
      <w:pPr>
        <w:jc w:val="both"/>
        <w:rPr>
          <w:rFonts w:cs="Arial"/>
          <w:szCs w:val="19"/>
          <w:lang w:val="es-ES"/>
        </w:rPr>
      </w:pPr>
      <w:r w:rsidRPr="00304311">
        <w:rPr>
          <w:rFonts w:cs="Arial"/>
          <w:szCs w:val="19"/>
          <w:lang w:val="es-ES"/>
        </w:rPr>
        <w:t xml:space="preserve">La marca exhibió toda su gama de equipos y servicios, junto con vehículos </w:t>
      </w:r>
      <w:proofErr w:type="spellStart"/>
      <w:r w:rsidRPr="00304311">
        <w:rPr>
          <w:rFonts w:cs="Arial"/>
          <w:szCs w:val="19"/>
          <w:lang w:val="es-ES"/>
        </w:rPr>
        <w:t>Iveco</w:t>
      </w:r>
      <w:proofErr w:type="spellEnd"/>
      <w:r w:rsidRPr="00304311">
        <w:rPr>
          <w:rFonts w:cs="Arial"/>
          <w:szCs w:val="19"/>
          <w:lang w:val="es-ES"/>
        </w:rPr>
        <w:t xml:space="preserve"> para el sector de construcción, en su stand de 3.216 metros cuadrados. En la feria, CASE presentó nuevos modelos de excavadoras de cadenas de la Serie D,</w:t>
      </w:r>
      <w:r w:rsidR="00304311" w:rsidRPr="00304311">
        <w:rPr>
          <w:rFonts w:cs="Arial"/>
          <w:szCs w:val="19"/>
          <w:lang w:val="es-ES"/>
        </w:rPr>
        <w:t xml:space="preserve"> </w:t>
      </w:r>
      <w:r w:rsidRPr="00304311">
        <w:rPr>
          <w:rFonts w:cs="Arial"/>
          <w:szCs w:val="19"/>
          <w:lang w:val="es-ES"/>
        </w:rPr>
        <w:t xml:space="preserve">nuevas características para los sistemas CASE® </w:t>
      </w:r>
      <w:proofErr w:type="spellStart"/>
      <w:r w:rsidRPr="00304311">
        <w:rPr>
          <w:rFonts w:cs="Arial"/>
          <w:szCs w:val="19"/>
          <w:lang w:val="es-ES"/>
        </w:rPr>
        <w:t>SiteWatch</w:t>
      </w:r>
      <w:r w:rsidRPr="00304311">
        <w:rPr>
          <w:rFonts w:cs="Arial"/>
          <w:szCs w:val="19"/>
          <w:vertAlign w:val="superscript"/>
          <w:lang w:val="es-ES"/>
        </w:rPr>
        <w:t>TM</w:t>
      </w:r>
      <w:proofErr w:type="spellEnd"/>
      <w:r w:rsidRPr="00304311">
        <w:rPr>
          <w:rFonts w:cs="Arial"/>
          <w:szCs w:val="19"/>
          <w:vertAlign w:val="superscript"/>
          <w:lang w:val="es-ES"/>
        </w:rPr>
        <w:t xml:space="preserve"> </w:t>
      </w:r>
      <w:r w:rsidRPr="00304311">
        <w:rPr>
          <w:rFonts w:cs="Arial"/>
          <w:szCs w:val="19"/>
          <w:lang w:val="es-ES"/>
        </w:rPr>
        <w:t xml:space="preserve">y CASE® </w:t>
      </w:r>
      <w:proofErr w:type="spellStart"/>
      <w:r w:rsidRPr="00304311">
        <w:rPr>
          <w:rFonts w:cs="Arial"/>
          <w:szCs w:val="19"/>
          <w:lang w:val="es-ES"/>
        </w:rPr>
        <w:t>SiteControl</w:t>
      </w:r>
      <w:r w:rsidRPr="00304311">
        <w:rPr>
          <w:rFonts w:cs="Arial"/>
          <w:szCs w:val="19"/>
          <w:vertAlign w:val="superscript"/>
          <w:lang w:val="es-ES"/>
        </w:rPr>
        <w:t>TM</w:t>
      </w:r>
      <w:proofErr w:type="spellEnd"/>
      <w:r w:rsidRPr="00304311">
        <w:rPr>
          <w:rFonts w:cs="Arial"/>
          <w:szCs w:val="19"/>
          <w:lang w:val="es-ES"/>
        </w:rPr>
        <w:t xml:space="preserve">, y nuevos accesorios </w:t>
      </w:r>
      <w:r w:rsidR="007A3935" w:rsidRPr="00304311">
        <w:rPr>
          <w:rFonts w:cs="Arial"/>
          <w:szCs w:val="19"/>
          <w:lang w:val="es-ES"/>
        </w:rPr>
        <w:t>“</w:t>
      </w:r>
      <w:proofErr w:type="spellStart"/>
      <w:r w:rsidRPr="00304311">
        <w:rPr>
          <w:rFonts w:cs="Arial"/>
          <w:szCs w:val="19"/>
          <w:lang w:val="es-ES"/>
        </w:rPr>
        <w:t>plug</w:t>
      </w:r>
      <w:proofErr w:type="spellEnd"/>
      <w:r w:rsidRPr="00304311">
        <w:rPr>
          <w:rFonts w:cs="Arial"/>
          <w:szCs w:val="19"/>
          <w:lang w:val="es-ES"/>
        </w:rPr>
        <w:t>-and-</w:t>
      </w:r>
      <w:proofErr w:type="spellStart"/>
      <w:r w:rsidRPr="00304311">
        <w:rPr>
          <w:rFonts w:cs="Arial"/>
          <w:szCs w:val="19"/>
          <w:lang w:val="es-ES"/>
        </w:rPr>
        <w:t>play</w:t>
      </w:r>
      <w:proofErr w:type="spellEnd"/>
      <w:r w:rsidR="007A3935" w:rsidRPr="00304311">
        <w:rPr>
          <w:rFonts w:cs="Arial"/>
          <w:szCs w:val="19"/>
          <w:lang w:val="es-ES"/>
        </w:rPr>
        <w:t>”</w:t>
      </w:r>
      <w:r w:rsidRPr="00304311">
        <w:rPr>
          <w:rFonts w:cs="Arial"/>
          <w:szCs w:val="19"/>
          <w:lang w:val="es-ES"/>
        </w:rPr>
        <w:t xml:space="preserve"> optimizados para sus </w:t>
      </w:r>
      <w:proofErr w:type="spellStart"/>
      <w:r w:rsidRPr="00304311">
        <w:rPr>
          <w:rFonts w:cs="Arial"/>
          <w:szCs w:val="19"/>
          <w:lang w:val="es-ES"/>
        </w:rPr>
        <w:t>midi</w:t>
      </w:r>
      <w:proofErr w:type="spellEnd"/>
      <w:r w:rsidRPr="00304311">
        <w:rPr>
          <w:rFonts w:cs="Arial"/>
          <w:szCs w:val="19"/>
          <w:lang w:val="es-ES"/>
        </w:rPr>
        <w:t xml:space="preserve"> cargadoras. </w:t>
      </w:r>
    </w:p>
    <w:p w:rsidR="000216F9" w:rsidRPr="00304311" w:rsidRDefault="000216F9" w:rsidP="00304311">
      <w:pPr>
        <w:jc w:val="both"/>
        <w:rPr>
          <w:rFonts w:cs="Arial"/>
          <w:szCs w:val="19"/>
          <w:lang w:val="es-ES"/>
        </w:rPr>
      </w:pPr>
    </w:p>
    <w:p w:rsidR="00DA1811" w:rsidRPr="00304311" w:rsidRDefault="000216F9" w:rsidP="00304311">
      <w:pPr>
        <w:jc w:val="both"/>
        <w:rPr>
          <w:rFonts w:cs="Arial"/>
          <w:szCs w:val="19"/>
          <w:lang w:val="es-ES"/>
        </w:rPr>
      </w:pPr>
      <w:r w:rsidRPr="00304311">
        <w:rPr>
          <w:rFonts w:cs="Arial"/>
          <w:szCs w:val="19"/>
          <w:lang w:val="es-ES"/>
        </w:rPr>
        <w:t xml:space="preserve">Un equipo de bailarines y acróbatas garantizó el entretenimiento y </w:t>
      </w:r>
      <w:proofErr w:type="spellStart"/>
      <w:r w:rsidRPr="00304311">
        <w:rPr>
          <w:rFonts w:cs="Arial"/>
          <w:szCs w:val="19"/>
          <w:lang w:val="es-ES"/>
        </w:rPr>
        <w:t>guió</w:t>
      </w:r>
      <w:proofErr w:type="spellEnd"/>
      <w:r w:rsidRPr="00304311">
        <w:rPr>
          <w:rFonts w:cs="Arial"/>
          <w:szCs w:val="19"/>
          <w:lang w:val="es-ES"/>
        </w:rPr>
        <w:t xml:space="preserve"> a los visitantes al corazón del stand de CASE, donde actuaron con tres máquinas.</w:t>
      </w:r>
    </w:p>
    <w:p w:rsidR="000216F9" w:rsidRPr="00304311" w:rsidRDefault="000216F9" w:rsidP="00304311">
      <w:pPr>
        <w:jc w:val="both"/>
        <w:rPr>
          <w:rFonts w:cs="Arial"/>
          <w:szCs w:val="19"/>
          <w:lang w:val="es-ES"/>
        </w:rPr>
      </w:pPr>
    </w:p>
    <w:p w:rsidR="001264B0" w:rsidRPr="00304311" w:rsidRDefault="00425A74" w:rsidP="00304311">
      <w:pPr>
        <w:keepNext/>
        <w:jc w:val="both"/>
        <w:rPr>
          <w:rFonts w:cs="Arial"/>
          <w:b/>
          <w:szCs w:val="19"/>
          <w:lang w:val="es-ES"/>
        </w:rPr>
      </w:pPr>
      <w:r w:rsidRPr="00304311">
        <w:rPr>
          <w:rFonts w:cs="Arial"/>
          <w:b/>
          <w:szCs w:val="19"/>
          <w:lang w:val="es-ES"/>
        </w:rPr>
        <w:t>Una experiencia CASE completa y única</w:t>
      </w:r>
    </w:p>
    <w:p w:rsidR="00DA1811" w:rsidRPr="00304311" w:rsidRDefault="00425A74" w:rsidP="00304311">
      <w:pPr>
        <w:jc w:val="both"/>
        <w:rPr>
          <w:rFonts w:cs="Arial"/>
          <w:szCs w:val="19"/>
          <w:lang w:val="es-ES"/>
        </w:rPr>
      </w:pPr>
      <w:r w:rsidRPr="00304311">
        <w:rPr>
          <w:rFonts w:cs="Arial"/>
          <w:szCs w:val="19"/>
          <w:lang w:val="es-ES"/>
        </w:rPr>
        <w:t xml:space="preserve">Tras su exitoso debut en </w:t>
      </w:r>
      <w:proofErr w:type="spellStart"/>
      <w:r w:rsidRPr="00304311">
        <w:rPr>
          <w:rFonts w:cs="Arial"/>
          <w:szCs w:val="19"/>
          <w:lang w:val="es-ES"/>
        </w:rPr>
        <w:t>Intermat</w:t>
      </w:r>
      <w:proofErr w:type="spellEnd"/>
      <w:r w:rsidRPr="00304311">
        <w:rPr>
          <w:rFonts w:cs="Arial"/>
          <w:szCs w:val="19"/>
          <w:lang w:val="es-ES"/>
        </w:rPr>
        <w:t xml:space="preserve"> 2015, CASE volvió a ofrecer la aplicación de experiencia en el stand. Esta permitía realizar una visita guiada y proporcionaba al público acceso a material multimedia sobre los productos y servicios expuestos mientras recorrían el stand. </w:t>
      </w:r>
    </w:p>
    <w:p w:rsidR="0088504E" w:rsidRPr="00304311" w:rsidRDefault="0088504E" w:rsidP="00304311">
      <w:pPr>
        <w:jc w:val="both"/>
        <w:rPr>
          <w:rFonts w:cs="Arial"/>
          <w:szCs w:val="19"/>
          <w:lang w:val="es-ES"/>
        </w:rPr>
      </w:pPr>
    </w:p>
    <w:p w:rsidR="00047B25" w:rsidRPr="00304311" w:rsidRDefault="00641902" w:rsidP="00304311">
      <w:pPr>
        <w:jc w:val="both"/>
        <w:rPr>
          <w:rFonts w:cs="Arial"/>
          <w:szCs w:val="19"/>
          <w:lang w:val="es-ES"/>
        </w:rPr>
      </w:pPr>
      <w:r w:rsidRPr="00304311">
        <w:rPr>
          <w:rFonts w:cs="Arial"/>
          <w:szCs w:val="19"/>
          <w:lang w:val="es-ES"/>
        </w:rPr>
        <w:lastRenderedPageBreak/>
        <w:t xml:space="preserve">Un simulador de excavadora proporcionó a los visitantes la oportunidad de experimentar el manejo de una máquina CASE. Este se convirtió en una gran atracción, ya que más de 750 visitantes participaron en la competición de conducción del simulador que desafiaba a los participantes a descubrir el logotipo CASE a contrarreloj, premiando al operador más rápido de cada día con una cámara de acción. </w:t>
      </w:r>
    </w:p>
    <w:p w:rsidR="00047B25" w:rsidRPr="00304311" w:rsidRDefault="00047B25" w:rsidP="00304311">
      <w:pPr>
        <w:jc w:val="both"/>
        <w:rPr>
          <w:rFonts w:cs="Arial"/>
          <w:szCs w:val="19"/>
          <w:lang w:val="es-ES"/>
        </w:rPr>
      </w:pPr>
    </w:p>
    <w:p w:rsidR="000216F9" w:rsidRPr="00304311" w:rsidRDefault="00641902" w:rsidP="00304311">
      <w:pPr>
        <w:tabs>
          <w:tab w:val="left" w:pos="6521"/>
        </w:tabs>
        <w:jc w:val="both"/>
        <w:rPr>
          <w:rFonts w:cs="Arial"/>
          <w:szCs w:val="19"/>
          <w:lang w:val="es-ES"/>
        </w:rPr>
      </w:pPr>
      <w:r w:rsidRPr="00304311">
        <w:rPr>
          <w:rFonts w:cs="Arial"/>
          <w:szCs w:val="19"/>
          <w:lang w:val="es-ES"/>
        </w:rPr>
        <w:t xml:space="preserve">La marca organizó también un servicio de lanzadera, que funcionaba dos veces al día, a una gravera situada en el cercano pueblo de </w:t>
      </w:r>
      <w:proofErr w:type="spellStart"/>
      <w:r w:rsidRPr="00304311">
        <w:rPr>
          <w:rFonts w:cs="Arial"/>
          <w:szCs w:val="19"/>
          <w:lang w:val="es-ES"/>
        </w:rPr>
        <w:t>Aschheim</w:t>
      </w:r>
      <w:proofErr w:type="spellEnd"/>
      <w:r w:rsidRPr="00304311">
        <w:rPr>
          <w:rFonts w:cs="Arial"/>
          <w:szCs w:val="19"/>
          <w:lang w:val="es-ES"/>
        </w:rPr>
        <w:t>, donde se ofrecieron pruebas de conducción con los últimos productos de CASE para aplicaciones de áridos. Esta actividad tuvo mucho éxito y atrajo a más de 250 visitantes de todo el mundo, de los cuales más de 160 fueron europeos y unos 35 procedían de África y Oriente Medio. Todos apreciaron la oportunidad de ver y realizar una prueba de conducción con máquinas en una situación de trabajo real.</w:t>
      </w:r>
    </w:p>
    <w:p w:rsidR="007A3935" w:rsidRPr="00304311" w:rsidRDefault="007A3935" w:rsidP="00304311">
      <w:pPr>
        <w:tabs>
          <w:tab w:val="left" w:pos="6521"/>
        </w:tabs>
        <w:jc w:val="both"/>
        <w:rPr>
          <w:rFonts w:cs="Arial"/>
          <w:szCs w:val="19"/>
          <w:lang w:val="es-ES"/>
        </w:rPr>
      </w:pPr>
    </w:p>
    <w:p w:rsidR="00304311" w:rsidRPr="00304311" w:rsidRDefault="00C55E79" w:rsidP="00304311">
      <w:pPr>
        <w:keepNext/>
        <w:jc w:val="both"/>
        <w:rPr>
          <w:rFonts w:cs="Arial"/>
          <w:b/>
          <w:szCs w:val="19"/>
          <w:lang w:val="es-ES"/>
        </w:rPr>
      </w:pPr>
      <w:r w:rsidRPr="00304311">
        <w:rPr>
          <w:rFonts w:cs="Arial"/>
          <w:b/>
          <w:szCs w:val="19"/>
          <w:lang w:val="es-ES"/>
        </w:rPr>
        <w:t xml:space="preserve">Las motoniveladoras CASE ganan el premio </w:t>
      </w:r>
      <w:proofErr w:type="spellStart"/>
      <w:r w:rsidR="00505DFD" w:rsidRPr="00304311">
        <w:rPr>
          <w:rFonts w:cs="Arial"/>
          <w:b/>
          <w:i/>
          <w:szCs w:val="19"/>
          <w:lang w:val="es-ES"/>
        </w:rPr>
        <w:t>Diesel</w:t>
      </w:r>
      <w:proofErr w:type="spellEnd"/>
      <w:r w:rsidR="00505DFD" w:rsidRPr="00304311">
        <w:rPr>
          <w:rFonts w:cs="Arial"/>
          <w:b/>
          <w:i/>
          <w:szCs w:val="19"/>
          <w:lang w:val="es-ES"/>
        </w:rPr>
        <w:t xml:space="preserve"> </w:t>
      </w:r>
      <w:proofErr w:type="spellStart"/>
      <w:r w:rsidR="00505DFD" w:rsidRPr="00304311">
        <w:rPr>
          <w:rFonts w:cs="Arial"/>
          <w:b/>
          <w:i/>
          <w:szCs w:val="19"/>
          <w:lang w:val="es-ES"/>
        </w:rPr>
        <w:t>Progress</w:t>
      </w:r>
      <w:proofErr w:type="spellEnd"/>
      <w:r w:rsidR="00505DFD" w:rsidRPr="00304311">
        <w:rPr>
          <w:rFonts w:cs="Arial"/>
          <w:b/>
          <w:i/>
          <w:szCs w:val="19"/>
          <w:lang w:val="es-ES"/>
        </w:rPr>
        <w:t xml:space="preserve"> </w:t>
      </w:r>
      <w:proofErr w:type="spellStart"/>
      <w:r w:rsidR="00505DFD" w:rsidRPr="00304311">
        <w:rPr>
          <w:rFonts w:cs="Arial"/>
          <w:b/>
          <w:i/>
          <w:szCs w:val="19"/>
          <w:lang w:val="es-ES"/>
        </w:rPr>
        <w:t>Excellence</w:t>
      </w:r>
      <w:proofErr w:type="spellEnd"/>
      <w:r w:rsidR="00505DFD" w:rsidRPr="00304311">
        <w:rPr>
          <w:rFonts w:cs="Arial"/>
          <w:b/>
          <w:i/>
          <w:szCs w:val="19"/>
          <w:lang w:val="es-ES"/>
        </w:rPr>
        <w:t xml:space="preserve"> in </w:t>
      </w:r>
      <w:proofErr w:type="spellStart"/>
      <w:r w:rsidR="00505DFD" w:rsidRPr="00304311">
        <w:rPr>
          <w:rFonts w:cs="Arial"/>
          <w:b/>
          <w:i/>
          <w:szCs w:val="19"/>
          <w:lang w:val="es-ES"/>
        </w:rPr>
        <w:t>Equipment</w:t>
      </w:r>
      <w:proofErr w:type="spellEnd"/>
      <w:r w:rsidR="00505DFD" w:rsidRPr="00304311">
        <w:rPr>
          <w:rFonts w:cs="Arial"/>
          <w:b/>
          <w:i/>
          <w:szCs w:val="19"/>
          <w:lang w:val="es-ES"/>
        </w:rPr>
        <w:t xml:space="preserve"> </w:t>
      </w:r>
      <w:proofErr w:type="spellStart"/>
      <w:r w:rsidR="00505DFD" w:rsidRPr="00304311">
        <w:rPr>
          <w:rFonts w:cs="Arial"/>
          <w:b/>
          <w:i/>
          <w:szCs w:val="19"/>
          <w:lang w:val="es-ES"/>
        </w:rPr>
        <w:t>Engineering</w:t>
      </w:r>
      <w:proofErr w:type="spellEnd"/>
    </w:p>
    <w:p w:rsidR="00C55E79" w:rsidRPr="00304311" w:rsidRDefault="00C55E79" w:rsidP="00304311">
      <w:pPr>
        <w:jc w:val="both"/>
        <w:rPr>
          <w:rFonts w:cs="Arial"/>
          <w:szCs w:val="19"/>
          <w:lang w:val="es-ES"/>
        </w:rPr>
      </w:pPr>
      <w:r w:rsidRPr="00304311">
        <w:rPr>
          <w:rFonts w:cs="Arial"/>
          <w:szCs w:val="19"/>
          <w:lang w:val="es-ES"/>
        </w:rPr>
        <w:t xml:space="preserve">La motoniveladora CASE 856C ha ganado el premio </w:t>
      </w:r>
      <w:proofErr w:type="spellStart"/>
      <w:r w:rsidRPr="00304311">
        <w:rPr>
          <w:rFonts w:cs="Arial"/>
          <w:i/>
          <w:szCs w:val="19"/>
          <w:lang w:val="es-ES"/>
        </w:rPr>
        <w:t>Diesel</w:t>
      </w:r>
      <w:proofErr w:type="spellEnd"/>
      <w:r w:rsidRPr="00304311">
        <w:rPr>
          <w:rFonts w:cs="Arial"/>
          <w:i/>
          <w:szCs w:val="19"/>
          <w:lang w:val="es-ES"/>
        </w:rPr>
        <w:t xml:space="preserve"> </w:t>
      </w:r>
      <w:proofErr w:type="spellStart"/>
      <w:r w:rsidRPr="00304311">
        <w:rPr>
          <w:rFonts w:cs="Arial"/>
          <w:i/>
          <w:szCs w:val="19"/>
          <w:lang w:val="es-ES"/>
        </w:rPr>
        <w:t>Progress</w:t>
      </w:r>
      <w:proofErr w:type="spellEnd"/>
      <w:r w:rsidRPr="00304311">
        <w:rPr>
          <w:rFonts w:cs="Arial"/>
          <w:i/>
          <w:szCs w:val="19"/>
          <w:lang w:val="es-ES"/>
        </w:rPr>
        <w:t xml:space="preserve"> </w:t>
      </w:r>
      <w:proofErr w:type="spellStart"/>
      <w:r w:rsidRPr="00304311">
        <w:rPr>
          <w:rFonts w:cs="Arial"/>
          <w:i/>
          <w:szCs w:val="19"/>
          <w:lang w:val="es-ES"/>
        </w:rPr>
        <w:t>Excellence</w:t>
      </w:r>
      <w:proofErr w:type="spellEnd"/>
      <w:r w:rsidRPr="00304311">
        <w:rPr>
          <w:rFonts w:cs="Arial"/>
          <w:i/>
          <w:szCs w:val="19"/>
          <w:lang w:val="es-ES"/>
        </w:rPr>
        <w:t xml:space="preserve"> in </w:t>
      </w:r>
      <w:proofErr w:type="spellStart"/>
      <w:r w:rsidRPr="00304311">
        <w:rPr>
          <w:rFonts w:cs="Arial"/>
          <w:i/>
          <w:szCs w:val="19"/>
          <w:lang w:val="es-ES"/>
        </w:rPr>
        <w:t>Equipment</w:t>
      </w:r>
      <w:proofErr w:type="spellEnd"/>
      <w:r w:rsidRPr="00304311">
        <w:rPr>
          <w:rFonts w:cs="Arial"/>
          <w:i/>
          <w:szCs w:val="19"/>
          <w:lang w:val="es-ES"/>
        </w:rPr>
        <w:t xml:space="preserve"> </w:t>
      </w:r>
      <w:proofErr w:type="spellStart"/>
      <w:r w:rsidRPr="00304311">
        <w:rPr>
          <w:rFonts w:cs="Arial"/>
          <w:i/>
          <w:szCs w:val="19"/>
          <w:lang w:val="es-ES"/>
        </w:rPr>
        <w:t>Engineering</w:t>
      </w:r>
      <w:proofErr w:type="spellEnd"/>
      <w:r w:rsidRPr="00304311">
        <w:rPr>
          <w:rFonts w:cs="Arial"/>
          <w:i/>
          <w:szCs w:val="19"/>
          <w:lang w:val="es-ES"/>
        </w:rPr>
        <w:t xml:space="preserve"> </w:t>
      </w:r>
      <w:r w:rsidRPr="00304311">
        <w:rPr>
          <w:rFonts w:cs="Arial"/>
          <w:szCs w:val="19"/>
          <w:lang w:val="es-ES"/>
        </w:rPr>
        <w:t xml:space="preserve">en la categoría de motoniveladoras. El premio, organizado por la revista </w:t>
      </w:r>
      <w:proofErr w:type="spellStart"/>
      <w:r w:rsidRPr="00304311">
        <w:rPr>
          <w:rFonts w:cs="Arial"/>
          <w:szCs w:val="19"/>
          <w:lang w:val="es-ES"/>
        </w:rPr>
        <w:t>Diesel</w:t>
      </w:r>
      <w:proofErr w:type="spellEnd"/>
      <w:r w:rsidRPr="00304311">
        <w:rPr>
          <w:rFonts w:cs="Arial"/>
          <w:szCs w:val="19"/>
          <w:lang w:val="es-ES"/>
        </w:rPr>
        <w:t xml:space="preserve"> </w:t>
      </w:r>
      <w:proofErr w:type="spellStart"/>
      <w:r w:rsidRPr="00304311">
        <w:rPr>
          <w:rFonts w:cs="Arial"/>
          <w:szCs w:val="19"/>
          <w:lang w:val="es-ES"/>
        </w:rPr>
        <w:t>Progress</w:t>
      </w:r>
      <w:proofErr w:type="spellEnd"/>
      <w:r w:rsidRPr="00304311">
        <w:rPr>
          <w:rFonts w:cs="Arial"/>
          <w:szCs w:val="19"/>
          <w:lang w:val="es-ES"/>
        </w:rPr>
        <w:t xml:space="preserve"> y ZF, reconoce los logros en ingeniería y diseño de maquinaría con motor.</w:t>
      </w:r>
    </w:p>
    <w:p w:rsidR="00C55E79" w:rsidRPr="00304311" w:rsidRDefault="00C55E79" w:rsidP="00304311">
      <w:pPr>
        <w:jc w:val="both"/>
        <w:rPr>
          <w:rFonts w:cs="Arial"/>
          <w:szCs w:val="19"/>
          <w:lang w:val="es-ES"/>
        </w:rPr>
      </w:pPr>
    </w:p>
    <w:p w:rsidR="00197D07" w:rsidRPr="00304311" w:rsidRDefault="00776AF7" w:rsidP="00304311">
      <w:pPr>
        <w:pStyle w:val="style2"/>
        <w:keepNext/>
        <w:spacing w:before="0" w:beforeAutospacing="0" w:after="0" w:afterAutospacing="0" w:line="300" w:lineRule="exact"/>
        <w:rPr>
          <w:b/>
          <w:sz w:val="19"/>
          <w:szCs w:val="19"/>
          <w:lang w:eastAsia="it-IT"/>
        </w:rPr>
      </w:pPr>
      <w:r w:rsidRPr="00304311">
        <w:rPr>
          <w:b/>
          <w:sz w:val="19"/>
          <w:szCs w:val="19"/>
          <w:lang w:eastAsia="it-IT"/>
        </w:rPr>
        <w:t xml:space="preserve">Nuevas tecnologías amplían la oferta </w:t>
      </w:r>
      <w:r w:rsidRPr="00304311">
        <w:rPr>
          <w:sz w:val="19"/>
          <w:szCs w:val="19"/>
        </w:rPr>
        <w:t>®</w:t>
      </w:r>
      <w:r w:rsidRPr="00304311">
        <w:rPr>
          <w:b/>
          <w:sz w:val="19"/>
          <w:szCs w:val="19"/>
          <w:lang w:eastAsia="it-IT"/>
        </w:rPr>
        <w:t xml:space="preserve"> </w:t>
      </w:r>
      <w:proofErr w:type="spellStart"/>
      <w:r w:rsidRPr="00304311">
        <w:rPr>
          <w:b/>
          <w:sz w:val="19"/>
          <w:szCs w:val="19"/>
          <w:lang w:eastAsia="it-IT"/>
        </w:rPr>
        <w:t>Site</w:t>
      </w:r>
      <w:proofErr w:type="spellEnd"/>
      <w:r w:rsidRPr="00304311">
        <w:rPr>
          <w:b/>
          <w:sz w:val="19"/>
          <w:szCs w:val="19"/>
          <w:lang w:eastAsia="it-IT"/>
        </w:rPr>
        <w:t xml:space="preserve"> </w:t>
      </w:r>
      <w:proofErr w:type="spellStart"/>
      <w:r w:rsidRPr="00304311">
        <w:rPr>
          <w:b/>
          <w:sz w:val="19"/>
          <w:szCs w:val="19"/>
          <w:lang w:eastAsia="it-IT"/>
        </w:rPr>
        <w:t>Solutions</w:t>
      </w:r>
      <w:proofErr w:type="spellEnd"/>
      <w:r w:rsidRPr="00304311">
        <w:rPr>
          <w:b/>
          <w:sz w:val="19"/>
          <w:szCs w:val="19"/>
          <w:lang w:eastAsia="it-IT"/>
        </w:rPr>
        <w:t xml:space="preserve"> de CASE</w:t>
      </w:r>
    </w:p>
    <w:p w:rsidR="00047B25" w:rsidRPr="00304311" w:rsidRDefault="009E13B1" w:rsidP="00304311">
      <w:pPr>
        <w:jc w:val="both"/>
        <w:rPr>
          <w:rFonts w:cs="Arial"/>
          <w:szCs w:val="19"/>
          <w:lang w:val="es-ES"/>
        </w:rPr>
      </w:pPr>
      <w:r w:rsidRPr="00304311">
        <w:rPr>
          <w:rFonts w:cs="Arial"/>
          <w:szCs w:val="19"/>
          <w:lang w:val="es-ES"/>
        </w:rPr>
        <w:t xml:space="preserve">CASE ha vuelto a ampliar la oferta de su gama CASE </w:t>
      </w:r>
      <w:proofErr w:type="spellStart"/>
      <w:r w:rsidRPr="00304311">
        <w:rPr>
          <w:rFonts w:cs="Arial"/>
          <w:szCs w:val="19"/>
          <w:lang w:val="es-ES"/>
        </w:rPr>
        <w:t>SiteControl</w:t>
      </w:r>
      <w:proofErr w:type="spellEnd"/>
      <w:r w:rsidRPr="00304311">
        <w:rPr>
          <w:rFonts w:cs="Arial"/>
          <w:szCs w:val="19"/>
          <w:lang w:val="es-ES"/>
        </w:rPr>
        <w:t>™ con la nueva señal de corrección RTK+ proporcionada por GSM. Este servicio es prestado por una densa red RTK con más de 500 estaciones base propiedad de CNH Industrial. Esto permite al cliente trabajar prácticamente en cualquier lugar sin necesidad de una estación base fija para las señales de corrección RTK. Se trata de la mayor red del mercado, que utiliza la última tecnología y ofrece ventajas únicas. La señal es más estable y precisa. Si una de las estaciones base queda fuera de servicio, otra la reemplaza sin interrumpir la señal ni que se vea afectada su precisión.</w:t>
      </w:r>
      <w:r w:rsidR="007A3935" w:rsidRPr="00304311">
        <w:rPr>
          <w:rFonts w:cs="Arial"/>
          <w:szCs w:val="19"/>
          <w:lang w:val="es-ES"/>
        </w:rPr>
        <w:t xml:space="preserve"> </w:t>
      </w:r>
      <w:r w:rsidRPr="00304311">
        <w:rPr>
          <w:rFonts w:cs="Arial"/>
          <w:szCs w:val="19"/>
          <w:lang w:val="es-ES"/>
        </w:rPr>
        <w:t xml:space="preserve">El servidor calcula un conjunto específico de datos de corrección para la ubicación de la máquina en el momento, garantizando la máxima precisión con independencia de su distancia desde la estación base. La corrección se proporciona a través de varios formatos para garantizar la máxima compatibilidad con cualquier tipo de equipo, como </w:t>
      </w:r>
      <w:proofErr w:type="spellStart"/>
      <w:r w:rsidRPr="00304311">
        <w:rPr>
          <w:rFonts w:cs="Arial"/>
          <w:szCs w:val="19"/>
          <w:lang w:val="es-ES"/>
        </w:rPr>
        <w:t>dozers</w:t>
      </w:r>
      <w:proofErr w:type="spellEnd"/>
      <w:r w:rsidRPr="00304311">
        <w:rPr>
          <w:rFonts w:cs="Arial"/>
          <w:szCs w:val="19"/>
          <w:lang w:val="es-ES"/>
        </w:rPr>
        <w:t>, motoniveladoras y excavadoras de numerosas marcas.</w:t>
      </w:r>
    </w:p>
    <w:p w:rsidR="009E13B1" w:rsidRPr="00304311" w:rsidRDefault="009E13B1" w:rsidP="00304311">
      <w:pPr>
        <w:jc w:val="both"/>
        <w:rPr>
          <w:rFonts w:cs="Arial"/>
          <w:szCs w:val="19"/>
          <w:lang w:val="es-ES"/>
        </w:rPr>
      </w:pPr>
    </w:p>
    <w:p w:rsidR="009E13B1" w:rsidRPr="00304311" w:rsidRDefault="009E13B1" w:rsidP="00304311">
      <w:pPr>
        <w:jc w:val="both"/>
        <w:rPr>
          <w:rFonts w:cs="Arial"/>
          <w:szCs w:val="19"/>
          <w:lang w:val="es-ES"/>
        </w:rPr>
      </w:pPr>
      <w:r w:rsidRPr="00304311">
        <w:rPr>
          <w:rFonts w:cs="Arial"/>
          <w:szCs w:val="19"/>
          <w:lang w:val="es-ES"/>
        </w:rPr>
        <w:t xml:space="preserve">CASE ha presentado también la interfaz de usuario mejorada de su portal de telemática </w:t>
      </w:r>
      <w:proofErr w:type="spellStart"/>
      <w:r w:rsidRPr="00304311">
        <w:rPr>
          <w:rFonts w:cs="Arial"/>
          <w:szCs w:val="19"/>
          <w:lang w:val="es-ES"/>
        </w:rPr>
        <w:t>SiteWatch</w:t>
      </w:r>
      <w:proofErr w:type="spellEnd"/>
      <w:r w:rsidRPr="00304311">
        <w:rPr>
          <w:rFonts w:cs="Arial"/>
          <w:szCs w:val="19"/>
          <w:lang w:val="es-ES"/>
        </w:rPr>
        <w:t>™, que se ha rediseñado utilizando las últimas tecnologías de desarrollo web para mejorar la navegación y añadir una nueva función de previsión de mantenimiento —una primicia en el mercado— y otras características que facilitan la gestión de la flota.</w:t>
      </w:r>
    </w:p>
    <w:p w:rsidR="00047B25" w:rsidRPr="00304311" w:rsidRDefault="00047B25" w:rsidP="00304311">
      <w:pPr>
        <w:jc w:val="both"/>
        <w:rPr>
          <w:rFonts w:cs="Arial"/>
          <w:szCs w:val="19"/>
          <w:lang w:val="es-ES"/>
        </w:rPr>
      </w:pPr>
    </w:p>
    <w:p w:rsidR="009007BD" w:rsidRPr="00304311" w:rsidRDefault="009007BD" w:rsidP="00304311">
      <w:pPr>
        <w:keepNext/>
        <w:jc w:val="both"/>
        <w:rPr>
          <w:rFonts w:cs="Arial"/>
          <w:b/>
          <w:szCs w:val="19"/>
          <w:lang w:val="es-ES"/>
        </w:rPr>
      </w:pPr>
      <w:r w:rsidRPr="00304311">
        <w:rPr>
          <w:rFonts w:cs="Arial"/>
          <w:b/>
          <w:szCs w:val="19"/>
          <w:lang w:val="es-ES"/>
        </w:rPr>
        <w:t xml:space="preserve">Nuevos accesorios para las </w:t>
      </w:r>
      <w:proofErr w:type="spellStart"/>
      <w:r w:rsidRPr="00304311">
        <w:rPr>
          <w:rFonts w:cs="Arial"/>
          <w:b/>
          <w:szCs w:val="19"/>
          <w:lang w:val="es-ES"/>
        </w:rPr>
        <w:t>midi</w:t>
      </w:r>
      <w:proofErr w:type="spellEnd"/>
      <w:r w:rsidRPr="00304311">
        <w:rPr>
          <w:rFonts w:cs="Arial"/>
          <w:b/>
          <w:szCs w:val="19"/>
          <w:lang w:val="es-ES"/>
        </w:rPr>
        <w:t xml:space="preserve"> cargadoras de neumáticos</w:t>
      </w:r>
    </w:p>
    <w:p w:rsidR="009007BD" w:rsidRPr="00304311" w:rsidRDefault="009007BD" w:rsidP="00304311">
      <w:pPr>
        <w:jc w:val="both"/>
        <w:rPr>
          <w:rFonts w:cs="Arial"/>
          <w:szCs w:val="19"/>
          <w:lang w:val="es-ES"/>
        </w:rPr>
      </w:pPr>
      <w:r w:rsidRPr="00304311">
        <w:rPr>
          <w:rFonts w:cs="Arial"/>
          <w:szCs w:val="19"/>
          <w:lang w:val="es-ES"/>
        </w:rPr>
        <w:t xml:space="preserve">CASE ha presentado en la feria nuevos accesorios </w:t>
      </w:r>
      <w:r w:rsidR="007A3935" w:rsidRPr="00304311">
        <w:rPr>
          <w:rFonts w:cs="Arial"/>
          <w:szCs w:val="19"/>
          <w:lang w:val="es-ES"/>
        </w:rPr>
        <w:t>“</w:t>
      </w:r>
      <w:proofErr w:type="spellStart"/>
      <w:r w:rsidRPr="00304311">
        <w:rPr>
          <w:rFonts w:cs="Arial"/>
          <w:szCs w:val="19"/>
          <w:lang w:val="es-ES"/>
        </w:rPr>
        <w:t>plug</w:t>
      </w:r>
      <w:proofErr w:type="spellEnd"/>
      <w:r w:rsidRPr="00304311">
        <w:rPr>
          <w:rFonts w:cs="Arial"/>
          <w:szCs w:val="19"/>
          <w:lang w:val="es-ES"/>
        </w:rPr>
        <w:t>-and-</w:t>
      </w:r>
      <w:proofErr w:type="spellStart"/>
      <w:r w:rsidRPr="00304311">
        <w:rPr>
          <w:rFonts w:cs="Arial"/>
          <w:szCs w:val="19"/>
          <w:lang w:val="es-ES"/>
        </w:rPr>
        <w:t>play</w:t>
      </w:r>
      <w:proofErr w:type="spellEnd"/>
      <w:r w:rsidR="007A3935" w:rsidRPr="00304311">
        <w:rPr>
          <w:rFonts w:cs="Arial"/>
          <w:szCs w:val="19"/>
          <w:lang w:val="es-ES"/>
        </w:rPr>
        <w:t>”</w:t>
      </w:r>
      <w:r w:rsidRPr="00304311">
        <w:rPr>
          <w:rFonts w:cs="Arial"/>
          <w:szCs w:val="19"/>
          <w:lang w:val="es-ES"/>
        </w:rPr>
        <w:t xml:space="preserve"> optimizados para complementar a la perfección las prestaciones de sus </w:t>
      </w:r>
      <w:proofErr w:type="spellStart"/>
      <w:r w:rsidRPr="00304311">
        <w:rPr>
          <w:rFonts w:cs="Arial"/>
          <w:szCs w:val="19"/>
          <w:lang w:val="es-ES"/>
        </w:rPr>
        <w:t>midi</w:t>
      </w:r>
      <w:proofErr w:type="spellEnd"/>
      <w:r w:rsidRPr="00304311">
        <w:rPr>
          <w:rFonts w:cs="Arial"/>
          <w:szCs w:val="19"/>
          <w:lang w:val="es-ES"/>
        </w:rPr>
        <w:t xml:space="preserve"> cargadoras de neumáticos: Snow Line, que incluye un soplador de nieve, quitanieves, quitanieves en U y una barredora angular; y</w:t>
      </w:r>
      <w:r w:rsidR="007A3935" w:rsidRPr="00304311">
        <w:rPr>
          <w:rFonts w:cs="Arial"/>
          <w:szCs w:val="19"/>
          <w:lang w:val="es-ES"/>
        </w:rPr>
        <w:t xml:space="preserve"> </w:t>
      </w:r>
      <w:r w:rsidRPr="00304311">
        <w:rPr>
          <w:rFonts w:cs="Arial"/>
          <w:szCs w:val="19"/>
          <w:lang w:val="es-ES"/>
        </w:rPr>
        <w:t>Road Line, con barredora angular, barredora de recogida y rectificadora de asfalto.</w:t>
      </w:r>
      <w:r w:rsidR="007A3935" w:rsidRPr="00304311">
        <w:rPr>
          <w:rFonts w:cs="Arial"/>
          <w:szCs w:val="19"/>
          <w:lang w:val="es-ES"/>
        </w:rPr>
        <w:t xml:space="preserve"> </w:t>
      </w:r>
    </w:p>
    <w:p w:rsidR="009007BD" w:rsidRPr="00304311" w:rsidRDefault="009007BD" w:rsidP="00304311">
      <w:pPr>
        <w:jc w:val="both"/>
        <w:rPr>
          <w:rFonts w:cs="Arial"/>
          <w:szCs w:val="19"/>
          <w:lang w:val="es-ES"/>
        </w:rPr>
      </w:pPr>
    </w:p>
    <w:p w:rsidR="009007BD" w:rsidRPr="00304311" w:rsidRDefault="009007BD" w:rsidP="00304311">
      <w:pPr>
        <w:jc w:val="both"/>
        <w:rPr>
          <w:rFonts w:cs="Arial"/>
          <w:szCs w:val="19"/>
          <w:lang w:val="es-ES"/>
        </w:rPr>
      </w:pPr>
      <w:r w:rsidRPr="00304311">
        <w:rPr>
          <w:rFonts w:cs="Arial"/>
          <w:szCs w:val="19"/>
          <w:lang w:val="es-ES"/>
        </w:rPr>
        <w:t xml:space="preserve">Este es el último paso de la visión de la marca de su gama de </w:t>
      </w:r>
      <w:proofErr w:type="spellStart"/>
      <w:r w:rsidRPr="00304311">
        <w:rPr>
          <w:rFonts w:cs="Arial"/>
          <w:szCs w:val="19"/>
          <w:lang w:val="es-ES"/>
        </w:rPr>
        <w:t>midi</w:t>
      </w:r>
      <w:proofErr w:type="spellEnd"/>
      <w:r w:rsidRPr="00304311">
        <w:rPr>
          <w:rFonts w:cs="Arial"/>
          <w:szCs w:val="19"/>
          <w:lang w:val="es-ES"/>
        </w:rPr>
        <w:t xml:space="preserve"> cargadoras de neumáticos como auténtica portaherramientas. En la evolución de esta gama, la marca ha desarrollado características específicas para la gestión de accesorios motorizados, como las funciones 3ª y 4ª, velocidad de avance lento, </w:t>
      </w:r>
      <w:r w:rsidR="00134381" w:rsidRPr="00304311">
        <w:rPr>
          <w:rFonts w:cs="Arial"/>
          <w:szCs w:val="19"/>
          <w:lang w:val="es-ES"/>
        </w:rPr>
        <w:t xml:space="preserve">alto </w:t>
      </w:r>
      <w:r w:rsidRPr="00304311">
        <w:rPr>
          <w:rFonts w:cs="Arial"/>
          <w:szCs w:val="19"/>
          <w:lang w:val="es-ES"/>
        </w:rPr>
        <w:t xml:space="preserve">caudal (High </w:t>
      </w:r>
      <w:proofErr w:type="spellStart"/>
      <w:r w:rsidRPr="00304311">
        <w:rPr>
          <w:rFonts w:cs="Arial"/>
          <w:szCs w:val="19"/>
          <w:lang w:val="es-ES"/>
        </w:rPr>
        <w:t>Flow</w:t>
      </w:r>
      <w:proofErr w:type="spellEnd"/>
      <w:r w:rsidRPr="00304311">
        <w:rPr>
          <w:rFonts w:cs="Arial"/>
          <w:szCs w:val="19"/>
          <w:lang w:val="es-ES"/>
        </w:rPr>
        <w:t xml:space="preserve">) y joystick </w:t>
      </w:r>
      <w:r w:rsidR="007A3935" w:rsidRPr="00304311">
        <w:rPr>
          <w:rFonts w:cs="Arial"/>
          <w:szCs w:val="19"/>
          <w:lang w:val="es-ES"/>
        </w:rPr>
        <w:t>“</w:t>
      </w:r>
      <w:r w:rsidRPr="00304311">
        <w:rPr>
          <w:rFonts w:cs="Arial"/>
          <w:szCs w:val="19"/>
          <w:lang w:val="es-ES"/>
        </w:rPr>
        <w:t>todo en uno</w:t>
      </w:r>
      <w:r w:rsidR="007A3935" w:rsidRPr="00304311">
        <w:rPr>
          <w:rFonts w:cs="Arial"/>
          <w:szCs w:val="19"/>
          <w:lang w:val="es-ES"/>
        </w:rPr>
        <w:t>”</w:t>
      </w:r>
      <w:r w:rsidRPr="00304311">
        <w:rPr>
          <w:rFonts w:cs="Arial"/>
          <w:szCs w:val="19"/>
          <w:lang w:val="es-ES"/>
        </w:rPr>
        <w:t xml:space="preserve">, para que estas máquinas puedan cumplir su vocación de auténticas portaherramientas. Y hemos ido aún más allá colaborando con selectos socios para desarrollar líneas de nuevos accesorios </w:t>
      </w:r>
      <w:r w:rsidR="007A3935" w:rsidRPr="00304311">
        <w:rPr>
          <w:rFonts w:cs="Arial"/>
          <w:szCs w:val="19"/>
          <w:lang w:val="es-ES"/>
        </w:rPr>
        <w:t>“</w:t>
      </w:r>
      <w:proofErr w:type="spellStart"/>
      <w:r w:rsidRPr="00304311">
        <w:rPr>
          <w:rFonts w:cs="Arial"/>
          <w:szCs w:val="19"/>
          <w:lang w:val="es-ES"/>
        </w:rPr>
        <w:t>plug</w:t>
      </w:r>
      <w:proofErr w:type="spellEnd"/>
      <w:r w:rsidRPr="00304311">
        <w:rPr>
          <w:rFonts w:cs="Arial"/>
          <w:szCs w:val="19"/>
          <w:lang w:val="es-ES"/>
        </w:rPr>
        <w:t>-and-</w:t>
      </w:r>
      <w:proofErr w:type="spellStart"/>
      <w:r w:rsidRPr="00304311">
        <w:rPr>
          <w:rFonts w:cs="Arial"/>
          <w:szCs w:val="19"/>
          <w:lang w:val="es-ES"/>
        </w:rPr>
        <w:t>play</w:t>
      </w:r>
      <w:proofErr w:type="spellEnd"/>
      <w:r w:rsidR="007A3935" w:rsidRPr="00304311">
        <w:rPr>
          <w:rFonts w:cs="Arial"/>
          <w:szCs w:val="19"/>
          <w:lang w:val="es-ES"/>
        </w:rPr>
        <w:t>”</w:t>
      </w:r>
      <w:r w:rsidRPr="00304311">
        <w:rPr>
          <w:rFonts w:cs="Arial"/>
          <w:szCs w:val="19"/>
          <w:lang w:val="es-ES"/>
        </w:rPr>
        <w:t xml:space="preserve"> optimizados para su perfecta coordinación con las prestaciones de la </w:t>
      </w:r>
      <w:proofErr w:type="spellStart"/>
      <w:r w:rsidRPr="00304311">
        <w:rPr>
          <w:rFonts w:cs="Arial"/>
          <w:szCs w:val="19"/>
          <w:lang w:val="es-ES"/>
        </w:rPr>
        <w:t>midi</w:t>
      </w:r>
      <w:proofErr w:type="spellEnd"/>
      <w:r w:rsidRPr="00304311">
        <w:rPr>
          <w:rFonts w:cs="Arial"/>
          <w:szCs w:val="19"/>
          <w:lang w:val="es-ES"/>
        </w:rPr>
        <w:t xml:space="preserve"> cargadora de neumáticos.</w:t>
      </w:r>
      <w:r w:rsidR="007A3935" w:rsidRPr="00304311">
        <w:rPr>
          <w:rFonts w:cs="Arial"/>
          <w:szCs w:val="19"/>
          <w:lang w:val="es-ES"/>
        </w:rPr>
        <w:t xml:space="preserve"> </w:t>
      </w:r>
    </w:p>
    <w:p w:rsidR="009007BD" w:rsidRPr="00304311" w:rsidRDefault="009007BD" w:rsidP="00304311">
      <w:pPr>
        <w:jc w:val="both"/>
        <w:rPr>
          <w:rFonts w:cs="Arial"/>
          <w:szCs w:val="19"/>
          <w:lang w:val="es-ES"/>
        </w:rPr>
      </w:pPr>
    </w:p>
    <w:p w:rsidR="009E13B1" w:rsidRPr="00304311" w:rsidRDefault="009E13B1" w:rsidP="00304311">
      <w:pPr>
        <w:keepNext/>
        <w:jc w:val="both"/>
        <w:rPr>
          <w:rFonts w:cs="Arial"/>
          <w:b/>
          <w:szCs w:val="19"/>
          <w:lang w:val="es-ES"/>
        </w:rPr>
      </w:pPr>
      <w:r w:rsidRPr="00304311">
        <w:rPr>
          <w:rFonts w:cs="Arial"/>
          <w:b/>
          <w:szCs w:val="19"/>
          <w:lang w:val="es-ES"/>
        </w:rPr>
        <w:t>Nuevos productos amplían y mejoran la oferta de excavadoras de cadenas de CASE</w:t>
      </w:r>
      <w:r w:rsidR="009F691C" w:rsidRPr="00304311">
        <w:rPr>
          <w:rFonts w:cs="Arial"/>
          <w:b/>
          <w:szCs w:val="19"/>
          <w:lang w:val="es-ES"/>
        </w:rPr>
        <w:t>.</w:t>
      </w:r>
    </w:p>
    <w:p w:rsidR="00C55E79" w:rsidRPr="00304311" w:rsidRDefault="009E13B1" w:rsidP="00304311">
      <w:pPr>
        <w:jc w:val="both"/>
        <w:rPr>
          <w:rFonts w:cs="Arial"/>
          <w:szCs w:val="19"/>
          <w:lang w:val="es-ES"/>
        </w:rPr>
      </w:pPr>
      <w:r w:rsidRPr="00304311">
        <w:rPr>
          <w:rFonts w:cs="Arial"/>
          <w:szCs w:val="19"/>
          <w:lang w:val="es-ES"/>
        </w:rPr>
        <w:t xml:space="preserve">CASE ha presentado cinco modelos nuevos para la gama de excavadoras de cadenas de la Serie D: CX130D, CX160D y CX180D en la gama media y los modelos para trabajo pesado CX490D y CX500D. </w:t>
      </w:r>
    </w:p>
    <w:p w:rsidR="00304311" w:rsidRPr="00304311" w:rsidRDefault="00304311" w:rsidP="00304311">
      <w:pPr>
        <w:jc w:val="both"/>
        <w:rPr>
          <w:rFonts w:cs="Arial"/>
          <w:szCs w:val="19"/>
          <w:lang w:val="es-ES"/>
        </w:rPr>
      </w:pPr>
    </w:p>
    <w:p w:rsidR="00047B25" w:rsidRPr="00304311" w:rsidRDefault="00530E1A" w:rsidP="00304311">
      <w:pPr>
        <w:keepNext/>
        <w:jc w:val="both"/>
        <w:rPr>
          <w:rFonts w:cs="Arial"/>
          <w:b/>
          <w:szCs w:val="19"/>
          <w:lang w:val="es-ES"/>
        </w:rPr>
      </w:pPr>
      <w:r w:rsidRPr="00304311">
        <w:rPr>
          <w:rFonts w:cs="Arial"/>
          <w:b/>
          <w:szCs w:val="19"/>
          <w:lang w:val="es-ES"/>
        </w:rPr>
        <w:t xml:space="preserve">Vehículos </w:t>
      </w:r>
      <w:proofErr w:type="spellStart"/>
      <w:r w:rsidRPr="00304311">
        <w:rPr>
          <w:rFonts w:cs="Arial"/>
          <w:b/>
          <w:szCs w:val="19"/>
          <w:lang w:val="es-ES"/>
        </w:rPr>
        <w:t>Iveco</w:t>
      </w:r>
      <w:proofErr w:type="spellEnd"/>
      <w:r w:rsidRPr="00304311">
        <w:rPr>
          <w:rFonts w:cs="Arial"/>
          <w:b/>
          <w:szCs w:val="19"/>
          <w:lang w:val="es-ES"/>
        </w:rPr>
        <w:t xml:space="preserve"> para el sector de construcción </w:t>
      </w:r>
    </w:p>
    <w:p w:rsidR="000A4F6A" w:rsidRPr="00304311" w:rsidRDefault="007972CC" w:rsidP="00304311">
      <w:pPr>
        <w:jc w:val="both"/>
        <w:rPr>
          <w:szCs w:val="19"/>
          <w:lang w:val="es-ES"/>
        </w:rPr>
      </w:pPr>
      <w:proofErr w:type="spellStart"/>
      <w:r w:rsidRPr="00304311">
        <w:rPr>
          <w:szCs w:val="19"/>
          <w:lang w:val="es-ES"/>
        </w:rPr>
        <w:t>Tamb</w:t>
      </w:r>
      <w:proofErr w:type="spellEnd"/>
      <w:r w:rsidR="00013180" w:rsidRPr="00304311">
        <w:rPr>
          <w:szCs w:val="19"/>
          <w:lang w:val="es-ES"/>
        </w:rPr>
        <w:t xml:space="preserve"> </w:t>
      </w:r>
      <w:proofErr w:type="spellStart"/>
      <w:r w:rsidRPr="00304311">
        <w:rPr>
          <w:szCs w:val="19"/>
          <w:lang w:val="es-ES"/>
        </w:rPr>
        <w:t>ién</w:t>
      </w:r>
      <w:proofErr w:type="spellEnd"/>
      <w:r w:rsidRPr="00304311">
        <w:rPr>
          <w:szCs w:val="19"/>
          <w:lang w:val="es-ES"/>
        </w:rPr>
        <w:t xml:space="preserve"> se exhibieron vehículos </w:t>
      </w:r>
      <w:proofErr w:type="spellStart"/>
      <w:r w:rsidRPr="00304311">
        <w:rPr>
          <w:szCs w:val="19"/>
          <w:lang w:val="es-ES"/>
        </w:rPr>
        <w:t>Iveco</w:t>
      </w:r>
      <w:proofErr w:type="spellEnd"/>
      <w:r w:rsidRPr="00304311">
        <w:rPr>
          <w:szCs w:val="19"/>
          <w:lang w:val="es-ES"/>
        </w:rPr>
        <w:t xml:space="preserve"> para el sector de construcción: el New </w:t>
      </w:r>
      <w:proofErr w:type="spellStart"/>
      <w:r w:rsidRPr="00304311">
        <w:rPr>
          <w:szCs w:val="19"/>
          <w:lang w:val="es-ES"/>
        </w:rPr>
        <w:t>Eurocargo</w:t>
      </w:r>
      <w:proofErr w:type="spellEnd"/>
      <w:r w:rsidRPr="00304311">
        <w:rPr>
          <w:szCs w:val="19"/>
          <w:lang w:val="es-ES"/>
        </w:rPr>
        <w:t xml:space="preserve"> 4x4 de peso medio en su primera aparición pública, el </w:t>
      </w:r>
      <w:proofErr w:type="spellStart"/>
      <w:r w:rsidRPr="00304311">
        <w:rPr>
          <w:szCs w:val="19"/>
          <w:lang w:val="es-ES"/>
        </w:rPr>
        <w:t>Daily</w:t>
      </w:r>
      <w:proofErr w:type="spellEnd"/>
      <w:r w:rsidRPr="00304311">
        <w:rPr>
          <w:szCs w:val="19"/>
          <w:lang w:val="es-ES"/>
        </w:rPr>
        <w:t xml:space="preserve"> 4x4 de 7,2 toneladas y, en el segmento para trabajo pesado, los </w:t>
      </w:r>
      <w:proofErr w:type="spellStart"/>
      <w:r w:rsidRPr="00304311">
        <w:rPr>
          <w:szCs w:val="19"/>
          <w:lang w:val="es-ES"/>
        </w:rPr>
        <w:t>Trakker</w:t>
      </w:r>
      <w:proofErr w:type="spellEnd"/>
      <w:r w:rsidRPr="00304311">
        <w:rPr>
          <w:szCs w:val="19"/>
          <w:lang w:val="es-ES"/>
        </w:rPr>
        <w:t xml:space="preserve"> 6x6 y Astra HD9 8x6.</w:t>
      </w:r>
    </w:p>
    <w:p w:rsidR="007A3935" w:rsidRPr="007A3935" w:rsidRDefault="007A3935" w:rsidP="007A3935">
      <w:pPr>
        <w:spacing w:line="276" w:lineRule="auto"/>
        <w:jc w:val="both"/>
        <w:rPr>
          <w:rFonts w:cs="Arial"/>
          <w:szCs w:val="19"/>
          <w:lang w:val="es-ES"/>
        </w:rPr>
      </w:pPr>
    </w:p>
    <w:p w:rsidR="007A3935" w:rsidRPr="007A3935" w:rsidRDefault="007A3935" w:rsidP="007A3935">
      <w:pPr>
        <w:spacing w:line="276" w:lineRule="auto"/>
        <w:jc w:val="both"/>
        <w:rPr>
          <w:rFonts w:cs="Arial"/>
          <w:szCs w:val="19"/>
          <w:lang w:val="es-ES"/>
        </w:rPr>
      </w:pPr>
    </w:p>
    <w:p w:rsidR="007A3935" w:rsidRPr="007A3935" w:rsidRDefault="007A3935" w:rsidP="007A3935">
      <w:pPr>
        <w:jc w:val="both"/>
        <w:rPr>
          <w:rFonts w:eastAsia="SimSun" w:cs="Arial"/>
          <w:szCs w:val="19"/>
          <w:lang w:val="es-ES" w:eastAsia="es-ES"/>
        </w:rPr>
      </w:pPr>
      <w:r w:rsidRPr="007A3935">
        <w:rPr>
          <w:rFonts w:eastAsia="SimSun" w:cs="Arial"/>
          <w:szCs w:val="19"/>
          <w:lang w:val="es-ES" w:eastAsia="es-ES"/>
        </w:rPr>
        <w:t>Visitando nuestra página web podrá descargar textos, imágenes y vídeos en alta definición relacionados con este comunicado de prensa (</w:t>
      </w:r>
      <w:proofErr w:type="spellStart"/>
      <w:r w:rsidRPr="007A3935">
        <w:rPr>
          <w:rFonts w:eastAsia="SimSun" w:cs="Arial"/>
          <w:szCs w:val="19"/>
          <w:lang w:val="es-ES" w:eastAsia="es-ES"/>
        </w:rPr>
        <w:t>jpg</w:t>
      </w:r>
      <w:proofErr w:type="spellEnd"/>
      <w:r w:rsidRPr="007A3935">
        <w:rPr>
          <w:rFonts w:eastAsia="SimSun" w:cs="Arial"/>
          <w:szCs w:val="19"/>
          <w:lang w:val="es-ES" w:eastAsia="es-ES"/>
        </w:rPr>
        <w:t xml:space="preserve"> 300 dpi, CMYK): </w:t>
      </w:r>
      <w:hyperlink r:id="rId11" w:history="1">
        <w:r w:rsidRPr="007A3935">
          <w:rPr>
            <w:rFonts w:eastAsia="SimSun" w:cs="Arial"/>
            <w:color w:val="0000FF"/>
            <w:u w:val="single"/>
            <w:lang w:val="es-ES" w:eastAsia="es-ES"/>
          </w:rPr>
          <w:t>www.casecetools.com/press-kit</w:t>
        </w:r>
      </w:hyperlink>
    </w:p>
    <w:p w:rsidR="007A3935" w:rsidRPr="007A3935" w:rsidRDefault="007A3935" w:rsidP="007A3935">
      <w:pPr>
        <w:jc w:val="both"/>
        <w:rPr>
          <w:rFonts w:eastAsia="SimSun" w:cs="Arial"/>
          <w:szCs w:val="19"/>
          <w:lang w:val="es-ES" w:eastAsia="es-ES"/>
        </w:rPr>
      </w:pPr>
    </w:p>
    <w:p w:rsidR="007A3935" w:rsidRPr="007A3935" w:rsidRDefault="007A3935" w:rsidP="007A3935">
      <w:pPr>
        <w:keepNext/>
        <w:jc w:val="both"/>
        <w:rPr>
          <w:rFonts w:eastAsia="SimSun" w:cs="Arial"/>
          <w:b/>
          <w:sz w:val="18"/>
          <w:szCs w:val="18"/>
          <w:lang w:val="es-ES" w:eastAsia="es-ES"/>
        </w:rPr>
      </w:pPr>
      <w:r w:rsidRPr="007A3935">
        <w:rPr>
          <w:rFonts w:eastAsia="SimSun" w:cs="Arial"/>
          <w:b/>
          <w:szCs w:val="19"/>
          <w:lang w:val="es-ES" w:eastAsia="es-ES"/>
        </w:rPr>
        <w:t>Sigue a CASE en:</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7A3935" w:rsidRPr="007A3935" w:rsidTr="00414B2E">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7A3935" w:rsidRPr="007A3935" w:rsidTr="00414B2E">
              <w:trPr>
                <w:trHeight w:val="442"/>
                <w:tblCellSpacing w:w="0" w:type="dxa"/>
              </w:trPr>
              <w:tc>
                <w:tcPr>
                  <w:tcW w:w="570" w:type="dxa"/>
                  <w:vAlign w:val="center"/>
                  <w:hideMark/>
                </w:tcPr>
                <w:p w:rsidR="007A3935" w:rsidRPr="007A3935" w:rsidRDefault="00FF2554" w:rsidP="007A3935">
                  <w:pPr>
                    <w:rPr>
                      <w:rFonts w:ascii="Calibri" w:eastAsia="Calibri" w:hAnsi="Calibri"/>
                      <w:sz w:val="22"/>
                      <w:szCs w:val="22"/>
                      <w:lang w:val="es-ES"/>
                    </w:rPr>
                  </w:pPr>
                  <w:hyperlink r:id="rId12" w:history="1"/>
                  <w:r w:rsidR="007A3935" w:rsidRPr="007A3935">
                    <w:rPr>
                      <w:rFonts w:eastAsia="SimSun"/>
                      <w:noProof/>
                      <w:lang w:val="es-ES" w:eastAsia="es-ES"/>
                    </w:rPr>
                    <w:drawing>
                      <wp:inline distT="0" distB="0" distL="0" distR="0">
                        <wp:extent cx="190500" cy="190500"/>
                        <wp:effectExtent l="19050" t="0" r="0" b="0"/>
                        <wp:docPr id="21" name="Imagen 21" descr="facebook_ca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_case"/>
                                <pic:cNvPicPr>
                                  <a:picLocks noChangeAspect="1" noChangeArrowheads="1"/>
                                </pic:cNvPicPr>
                              </pic:nvPicPr>
                              <pic:blipFill>
                                <a:blip r:embed="rId14"/>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70" w:type="dxa"/>
                  <w:vAlign w:val="center"/>
                  <w:hideMark/>
                </w:tcPr>
                <w:p w:rsidR="007A3935" w:rsidRPr="007A3935" w:rsidRDefault="007A3935" w:rsidP="007A3935">
                  <w:pPr>
                    <w:rPr>
                      <w:rFonts w:ascii="Calibri" w:eastAsia="Calibri" w:hAnsi="Calibri"/>
                      <w:sz w:val="22"/>
                      <w:szCs w:val="22"/>
                      <w:lang w:val="es-ES"/>
                    </w:rPr>
                  </w:pPr>
                  <w:r w:rsidRPr="007A3935">
                    <w:rPr>
                      <w:rFonts w:ascii="Times New Roman" w:eastAsia="SimSun" w:hAnsi="Times New Roman"/>
                      <w:noProof/>
                      <w:color w:val="0000FF"/>
                      <w:sz w:val="24"/>
                      <w:szCs w:val="24"/>
                      <w:lang w:val="es-ES" w:eastAsia="es-ES"/>
                    </w:rPr>
                    <w:drawing>
                      <wp:inline distT="0" distB="0" distL="0" distR="0">
                        <wp:extent cx="190500" cy="190500"/>
                        <wp:effectExtent l="19050" t="0" r="0" b="0"/>
                        <wp:docPr id="22" name="Imagen 22" descr="cid:image002.gif@01D123A8.097F989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02.gif@01D123A8.097F9890"/>
                                <pic:cNvPicPr>
                                  <a:picLocks noChangeAspect="1" noChangeArrowheads="1"/>
                                </pic:cNvPicPr>
                              </pic:nvPicPr>
                              <pic:blipFill>
                                <a:blip r:embed="rId16" r:link="rId1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70" w:type="dxa"/>
                  <w:vAlign w:val="center"/>
                  <w:hideMark/>
                </w:tcPr>
                <w:p w:rsidR="007A3935" w:rsidRPr="007A3935" w:rsidRDefault="007A3935" w:rsidP="007A3935">
                  <w:pPr>
                    <w:rPr>
                      <w:rFonts w:ascii="Calibri" w:eastAsia="Calibri" w:hAnsi="Calibri"/>
                      <w:sz w:val="22"/>
                      <w:szCs w:val="22"/>
                      <w:lang w:val="es-ES"/>
                    </w:rPr>
                  </w:pPr>
                  <w:r w:rsidRPr="007A3935">
                    <w:rPr>
                      <w:rFonts w:ascii="Times New Roman" w:eastAsia="SimSun" w:hAnsi="Times New Roman"/>
                      <w:noProof/>
                      <w:color w:val="0000FF"/>
                      <w:sz w:val="24"/>
                      <w:szCs w:val="24"/>
                      <w:lang w:val="es-ES" w:eastAsia="es-ES"/>
                    </w:rPr>
                    <w:drawing>
                      <wp:inline distT="0" distB="0" distL="0" distR="0">
                        <wp:extent cx="190500" cy="190500"/>
                        <wp:effectExtent l="19050" t="0" r="0" b="0"/>
                        <wp:docPr id="23" name="Imagen 23" descr="cid:image003.gif@01D123A8.097F989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image003.gif@01D123A8.097F9890"/>
                                <pic:cNvPicPr>
                                  <a:picLocks noChangeAspect="1" noChangeArrowheads="1"/>
                                </pic:cNvPicPr>
                              </pic:nvPicPr>
                              <pic:blipFill>
                                <a:blip r:embed="rId19" r:link="rId20"/>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70" w:type="dxa"/>
                  <w:vAlign w:val="center"/>
                  <w:hideMark/>
                </w:tcPr>
                <w:p w:rsidR="007A3935" w:rsidRPr="007A3935" w:rsidRDefault="007A3935" w:rsidP="007A3935">
                  <w:pPr>
                    <w:rPr>
                      <w:rFonts w:ascii="Calibri" w:eastAsia="Calibri" w:hAnsi="Calibri"/>
                      <w:sz w:val="22"/>
                      <w:szCs w:val="22"/>
                      <w:lang w:val="es-ES"/>
                    </w:rPr>
                  </w:pPr>
                  <w:r w:rsidRPr="007A3935">
                    <w:rPr>
                      <w:rFonts w:ascii="Times New Roman" w:eastAsia="SimSun" w:hAnsi="Times New Roman"/>
                      <w:noProof/>
                      <w:color w:val="0000FF"/>
                      <w:sz w:val="24"/>
                      <w:szCs w:val="24"/>
                      <w:lang w:val="es-ES" w:eastAsia="es-ES"/>
                    </w:rPr>
                    <w:drawing>
                      <wp:inline distT="0" distB="0" distL="0" distR="0">
                        <wp:extent cx="190500" cy="190500"/>
                        <wp:effectExtent l="19050" t="0" r="0" b="0"/>
                        <wp:docPr id="24" name="Imagen 24" descr="cid:image004.gif@01D123A8.097F989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image004.gif@01D123A8.097F9890"/>
                                <pic:cNvPicPr>
                                  <a:picLocks noChangeAspect="1" noChangeArrowheads="1"/>
                                </pic:cNvPicPr>
                              </pic:nvPicPr>
                              <pic:blipFill>
                                <a:blip r:embed="rId22" r:link="rId23"/>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7A3935" w:rsidRPr="007A3935" w:rsidRDefault="007A3935" w:rsidP="007A3935">
            <w:pPr>
              <w:rPr>
                <w:rFonts w:ascii="Times New Roman" w:hAnsi="Times New Roman"/>
                <w:sz w:val="20"/>
                <w:lang w:val="es-ES"/>
              </w:rPr>
            </w:pPr>
          </w:p>
        </w:tc>
        <w:tc>
          <w:tcPr>
            <w:tcW w:w="130" w:type="dxa"/>
            <w:vAlign w:val="center"/>
            <w:hideMark/>
          </w:tcPr>
          <w:p w:rsidR="007A3935" w:rsidRPr="007A3935" w:rsidRDefault="007A3935" w:rsidP="007A3935">
            <w:pPr>
              <w:rPr>
                <w:rFonts w:ascii="Calibri" w:eastAsia="Calibri" w:hAnsi="Calibri"/>
                <w:sz w:val="22"/>
                <w:szCs w:val="22"/>
                <w:lang w:val="es-ES"/>
              </w:rPr>
            </w:pPr>
            <w:r w:rsidRPr="007A3935">
              <w:rPr>
                <w:rFonts w:ascii="Times New Roman" w:eastAsia="SimSun" w:hAnsi="Times New Roman"/>
                <w:sz w:val="20"/>
                <w:lang w:val="es-ES"/>
              </w:rPr>
              <w:t> </w:t>
            </w:r>
          </w:p>
        </w:tc>
        <w:tc>
          <w:tcPr>
            <w:tcW w:w="226" w:type="dxa"/>
            <w:vAlign w:val="center"/>
            <w:hideMark/>
          </w:tcPr>
          <w:p w:rsidR="007A3935" w:rsidRPr="007A3935" w:rsidRDefault="007A3935" w:rsidP="007A3935">
            <w:pPr>
              <w:rPr>
                <w:rFonts w:ascii="Calibri" w:eastAsia="Calibri" w:hAnsi="Calibri"/>
                <w:sz w:val="22"/>
                <w:szCs w:val="22"/>
                <w:lang w:val="es-ES"/>
              </w:rPr>
            </w:pPr>
            <w:r w:rsidRPr="007A3935">
              <w:rPr>
                <w:rFonts w:ascii="Times New Roman" w:eastAsia="SimSun" w:hAnsi="Times New Roman"/>
                <w:sz w:val="20"/>
                <w:lang w:val="es-ES"/>
              </w:rPr>
              <w:t> </w:t>
            </w:r>
          </w:p>
        </w:tc>
        <w:tc>
          <w:tcPr>
            <w:tcW w:w="5867" w:type="dxa"/>
            <w:vAlign w:val="center"/>
            <w:hideMark/>
          </w:tcPr>
          <w:p w:rsidR="007A3935" w:rsidRPr="007A3935" w:rsidRDefault="007A3935" w:rsidP="007A3935">
            <w:pPr>
              <w:rPr>
                <w:rFonts w:ascii="Calibri" w:eastAsia="Calibri" w:hAnsi="Calibri"/>
                <w:sz w:val="22"/>
                <w:szCs w:val="22"/>
                <w:lang w:val="es-ES"/>
              </w:rPr>
            </w:pPr>
            <w:r w:rsidRPr="007A3935">
              <w:rPr>
                <w:rFonts w:ascii="Verdana" w:eastAsia="SimSun" w:hAnsi="Verdana"/>
                <w:lang w:val="es-ES"/>
              </w:rPr>
              <w:t> </w:t>
            </w:r>
            <w:hyperlink r:id="rId24" w:history="1"/>
          </w:p>
        </w:tc>
      </w:tr>
    </w:tbl>
    <w:p w:rsidR="007A3935" w:rsidRPr="007A3935" w:rsidRDefault="007A3935" w:rsidP="007A3935">
      <w:pPr>
        <w:jc w:val="both"/>
        <w:rPr>
          <w:rFonts w:eastAsia="SimSun"/>
          <w:i/>
          <w:iCs/>
          <w:sz w:val="16"/>
          <w:szCs w:val="16"/>
          <w:lang w:val="es-ES"/>
        </w:rPr>
      </w:pPr>
      <w:r w:rsidRPr="007A3935">
        <w:rPr>
          <w:rFonts w:eastAsia="SimSun"/>
          <w:i/>
          <w:iCs/>
          <w:sz w:val="16"/>
          <w:szCs w:val="16"/>
          <w:lang w:val="es-ES"/>
        </w:rPr>
        <w:t xml:space="preserve">CASE </w:t>
      </w:r>
      <w:proofErr w:type="spellStart"/>
      <w:r w:rsidRPr="007A3935">
        <w:rPr>
          <w:rFonts w:eastAsia="SimSun"/>
          <w:i/>
          <w:iCs/>
          <w:sz w:val="16"/>
          <w:szCs w:val="16"/>
          <w:lang w:val="es-ES"/>
        </w:rPr>
        <w:t>Construction</w:t>
      </w:r>
      <w:proofErr w:type="spellEnd"/>
      <w:r w:rsidRPr="007A3935">
        <w:rPr>
          <w:rFonts w:eastAsia="SimSun"/>
          <w:i/>
          <w:iCs/>
          <w:sz w:val="16"/>
          <w:szCs w:val="16"/>
          <w:lang w:val="es-ES"/>
        </w:rPr>
        <w:t xml:space="preserve"> </w:t>
      </w:r>
      <w:proofErr w:type="spellStart"/>
      <w:r w:rsidRPr="007A3935">
        <w:rPr>
          <w:rFonts w:eastAsia="SimSun"/>
          <w:i/>
          <w:iCs/>
          <w:sz w:val="16"/>
          <w:szCs w:val="16"/>
          <w:lang w:val="es-ES"/>
        </w:rPr>
        <w:t>Equipment</w:t>
      </w:r>
      <w:proofErr w:type="spellEnd"/>
      <w:r w:rsidRPr="007A3935">
        <w:rPr>
          <w:rFonts w:eastAsia="SimSun"/>
          <w:i/>
          <w:iCs/>
          <w:sz w:val="16"/>
          <w:szCs w:val="16"/>
          <w:lang w:val="es-ES"/>
        </w:rPr>
        <w:t xml:space="preserve"> vende y mantiene una línea completa de maquinaria de construcción en todo el mundo, que incluye  el n</w:t>
      </w:r>
      <w:proofErr w:type="gramStart"/>
      <w:r w:rsidRPr="007A3935">
        <w:rPr>
          <w:rFonts w:eastAsia="SimSun"/>
          <w:i/>
          <w:iCs/>
          <w:sz w:val="16"/>
          <w:szCs w:val="16"/>
          <w:lang w:val="es-ES"/>
        </w:rPr>
        <w:t>.º</w:t>
      </w:r>
      <w:proofErr w:type="gramEnd"/>
      <w:r w:rsidRPr="007A3935">
        <w:rPr>
          <w:rFonts w:eastAsia="SimSun"/>
          <w:i/>
          <w:iCs/>
          <w:sz w:val="16"/>
          <w:szCs w:val="16"/>
          <w:lang w:val="es-ES"/>
        </w:rPr>
        <w:t xml:space="preserve"> 1 en </w:t>
      </w:r>
      <w:proofErr w:type="spellStart"/>
      <w:r w:rsidRPr="007A3935">
        <w:rPr>
          <w:rFonts w:eastAsia="SimSun"/>
          <w:i/>
          <w:iCs/>
          <w:sz w:val="16"/>
          <w:szCs w:val="16"/>
          <w:lang w:val="es-ES"/>
        </w:rPr>
        <w:t>retrocargadoras</w:t>
      </w:r>
      <w:proofErr w:type="spellEnd"/>
      <w:r w:rsidRPr="007A3935">
        <w:rPr>
          <w:rFonts w:eastAsia="SimSun"/>
          <w:i/>
          <w:iCs/>
          <w:sz w:val="16"/>
          <w:szCs w:val="16"/>
          <w:lang w:val="es-ES"/>
        </w:rPr>
        <w:t xml:space="preserve">, excavadoras, motoniveladoras, cargadoras de neumáticos, rodillos vibradores de compactación, </w:t>
      </w:r>
      <w:proofErr w:type="spellStart"/>
      <w:r w:rsidRPr="007A3935">
        <w:rPr>
          <w:rFonts w:eastAsia="SimSun"/>
          <w:i/>
          <w:iCs/>
          <w:sz w:val="16"/>
          <w:szCs w:val="16"/>
          <w:lang w:val="es-ES"/>
        </w:rPr>
        <w:t>dozers</w:t>
      </w:r>
      <w:proofErr w:type="spellEnd"/>
      <w:r w:rsidRPr="007A3935">
        <w:rPr>
          <w:rFonts w:eastAsia="SimSun"/>
          <w:i/>
          <w:iCs/>
          <w:sz w:val="16"/>
          <w:szCs w:val="16"/>
          <w:lang w:val="es-ES"/>
        </w:rPr>
        <w:t xml:space="preserve"> de cadenas, </w:t>
      </w:r>
      <w:proofErr w:type="spellStart"/>
      <w:r w:rsidRPr="007A3935">
        <w:rPr>
          <w:rFonts w:eastAsia="SimSun"/>
          <w:i/>
          <w:iCs/>
          <w:sz w:val="16"/>
          <w:szCs w:val="16"/>
          <w:lang w:val="es-ES"/>
        </w:rPr>
        <w:t>minicargadoras</w:t>
      </w:r>
      <w:proofErr w:type="spellEnd"/>
      <w:r w:rsidRPr="007A3935">
        <w:rPr>
          <w:rFonts w:eastAsia="SimSun"/>
          <w:i/>
          <w:iCs/>
          <w:sz w:val="16"/>
          <w:szCs w:val="16"/>
          <w:lang w:val="es-ES"/>
        </w:rPr>
        <w:t xml:space="preserve">, cargadoras compactas de cadenas y carretillas elevadoras </w:t>
      </w:r>
      <w:r w:rsidRPr="007A3935">
        <w:rPr>
          <w:rFonts w:eastAsia="SimSun"/>
          <w:i/>
          <w:iCs/>
          <w:sz w:val="16"/>
          <w:szCs w:val="16"/>
          <w:lang w:val="es-ES"/>
        </w:rPr>
        <w:lastRenderedPageBreak/>
        <w:t xml:space="preserve">todoterreno. A través de los concesionarios CASE, los clientes tienen acceso a un auténtico socio profesional con equipo y servicio postventa de categoría internacional, garantías líderes del sector y financiación flexible. Encontrará más información en </w:t>
      </w:r>
      <w:hyperlink r:id="rId25" w:history="1">
        <w:r w:rsidRPr="007A3935">
          <w:rPr>
            <w:rFonts w:eastAsia="SimSun"/>
            <w:i/>
            <w:iCs/>
            <w:color w:val="0000FF"/>
            <w:u w:val="single"/>
            <w:lang w:val="es-ES"/>
          </w:rPr>
          <w:t>www.CASEce.com</w:t>
        </w:r>
      </w:hyperlink>
      <w:r w:rsidRPr="007A3935">
        <w:rPr>
          <w:rFonts w:eastAsia="SimSun"/>
          <w:i/>
          <w:iCs/>
          <w:sz w:val="16"/>
          <w:szCs w:val="16"/>
          <w:lang w:val="es-ES"/>
        </w:rPr>
        <w:t>.</w:t>
      </w:r>
    </w:p>
    <w:p w:rsidR="007A3935" w:rsidRPr="007A3935" w:rsidRDefault="007A3935" w:rsidP="007A3935">
      <w:pPr>
        <w:jc w:val="both"/>
        <w:rPr>
          <w:rFonts w:eastAsia="SimSun"/>
          <w:i/>
          <w:iCs/>
          <w:sz w:val="16"/>
          <w:szCs w:val="16"/>
          <w:lang w:val="es-ES"/>
        </w:rPr>
      </w:pPr>
      <w:r w:rsidRPr="007A3935">
        <w:rPr>
          <w:rFonts w:eastAsia="SimSun"/>
          <w:i/>
          <w:iCs/>
          <w:sz w:val="16"/>
          <w:szCs w:val="16"/>
          <w:lang w:val="es-ES"/>
        </w:rPr>
        <w:t xml:space="preserve">CASE </w:t>
      </w:r>
      <w:proofErr w:type="spellStart"/>
      <w:r w:rsidRPr="007A3935">
        <w:rPr>
          <w:rFonts w:eastAsia="SimSun"/>
          <w:i/>
          <w:iCs/>
          <w:sz w:val="16"/>
          <w:szCs w:val="16"/>
          <w:lang w:val="es-ES"/>
        </w:rPr>
        <w:t>Construction</w:t>
      </w:r>
      <w:proofErr w:type="spellEnd"/>
      <w:r w:rsidRPr="007A3935">
        <w:rPr>
          <w:rFonts w:eastAsia="SimSun"/>
          <w:i/>
          <w:iCs/>
          <w:sz w:val="16"/>
          <w:szCs w:val="16"/>
          <w:lang w:val="es-ES"/>
        </w:rPr>
        <w:t xml:space="preserve"> </w:t>
      </w:r>
      <w:proofErr w:type="spellStart"/>
      <w:r w:rsidRPr="007A3935">
        <w:rPr>
          <w:rFonts w:eastAsia="SimSun"/>
          <w:i/>
          <w:iCs/>
          <w:sz w:val="16"/>
          <w:szCs w:val="16"/>
          <w:lang w:val="es-ES"/>
        </w:rPr>
        <w:t>Equipment</w:t>
      </w:r>
      <w:proofErr w:type="spellEnd"/>
      <w:r w:rsidRPr="007A3935">
        <w:rPr>
          <w:rFonts w:eastAsia="SimSun"/>
          <w:i/>
          <w:iCs/>
          <w:sz w:val="16"/>
          <w:szCs w:val="16"/>
          <w:lang w:val="es-ES"/>
        </w:rPr>
        <w:t xml:space="preserve"> es una marca de CNH Industrial N.V., </w:t>
      </w:r>
      <w:r w:rsidRPr="007A3935">
        <w:rPr>
          <w:rFonts w:eastAsia="SimSun" w:cs="Arial"/>
          <w:i/>
          <w:iCs/>
          <w:sz w:val="16"/>
          <w:szCs w:val="16"/>
          <w:lang w:val="es-ES"/>
        </w:rPr>
        <w:t>líder mundial en bienes de equipo,</w:t>
      </w:r>
      <w:r w:rsidRPr="007A3935">
        <w:rPr>
          <w:rFonts w:eastAsia="SimSun"/>
          <w:i/>
          <w:iCs/>
          <w:sz w:val="16"/>
          <w:szCs w:val="16"/>
          <w:lang w:val="es-ES"/>
        </w:rPr>
        <w:t xml:space="preserve"> cuyas acciones cotizan en la Bolsa de Nueva York (NYSE: CNH) y en el  </w:t>
      </w:r>
      <w:proofErr w:type="spellStart"/>
      <w:r w:rsidRPr="007A3935">
        <w:rPr>
          <w:rFonts w:eastAsia="SimSun"/>
          <w:i/>
          <w:iCs/>
          <w:sz w:val="16"/>
          <w:szCs w:val="16"/>
          <w:lang w:val="es-ES"/>
        </w:rPr>
        <w:t>Mercato</w:t>
      </w:r>
      <w:proofErr w:type="spellEnd"/>
      <w:r w:rsidRPr="007A3935">
        <w:rPr>
          <w:rFonts w:eastAsia="SimSun"/>
          <w:i/>
          <w:iCs/>
          <w:sz w:val="16"/>
          <w:szCs w:val="16"/>
          <w:lang w:val="es-ES"/>
        </w:rPr>
        <w:t xml:space="preserve"> </w:t>
      </w:r>
      <w:proofErr w:type="spellStart"/>
      <w:r w:rsidRPr="007A3935">
        <w:rPr>
          <w:rFonts w:eastAsia="SimSun"/>
          <w:i/>
          <w:iCs/>
          <w:sz w:val="16"/>
          <w:szCs w:val="16"/>
          <w:lang w:val="es-ES"/>
        </w:rPr>
        <w:t>Telematico</w:t>
      </w:r>
      <w:proofErr w:type="spellEnd"/>
      <w:r w:rsidRPr="007A3935">
        <w:rPr>
          <w:rFonts w:eastAsia="SimSun"/>
          <w:i/>
          <w:iCs/>
          <w:sz w:val="16"/>
          <w:szCs w:val="16"/>
          <w:lang w:val="es-ES"/>
        </w:rPr>
        <w:t xml:space="preserve"> </w:t>
      </w:r>
      <w:proofErr w:type="spellStart"/>
      <w:r w:rsidRPr="007A3935">
        <w:rPr>
          <w:rFonts w:eastAsia="SimSun"/>
          <w:i/>
          <w:iCs/>
          <w:sz w:val="16"/>
          <w:szCs w:val="16"/>
          <w:lang w:val="es-ES"/>
        </w:rPr>
        <w:t>Azionario</w:t>
      </w:r>
      <w:proofErr w:type="spellEnd"/>
      <w:r w:rsidRPr="007A3935">
        <w:rPr>
          <w:rFonts w:eastAsia="SimSun"/>
          <w:i/>
          <w:iCs/>
          <w:sz w:val="16"/>
          <w:szCs w:val="16"/>
          <w:lang w:val="es-ES"/>
        </w:rPr>
        <w:t xml:space="preserve"> de la Bolsa Italiana (MI: CNHI). Encontrará más información sobre CNH  Industrial en la página web </w:t>
      </w:r>
      <w:hyperlink r:id="rId26" w:history="1">
        <w:r w:rsidRPr="007A3935">
          <w:rPr>
            <w:rFonts w:eastAsia="SimSun"/>
            <w:i/>
            <w:iCs/>
            <w:color w:val="0000FF"/>
            <w:u w:val="single"/>
            <w:lang w:val="es-ES"/>
          </w:rPr>
          <w:t>www.cnhindustrial.com</w:t>
        </w:r>
      </w:hyperlink>
      <w:r w:rsidRPr="007A3935">
        <w:rPr>
          <w:rFonts w:eastAsia="SimSun"/>
          <w:color w:val="0000FF"/>
          <w:u w:val="single"/>
          <w:lang w:val="es-ES"/>
        </w:rPr>
        <w:t>.</w:t>
      </w:r>
    </w:p>
    <w:p w:rsidR="007A3935" w:rsidRPr="007A3935" w:rsidRDefault="007A3935" w:rsidP="007A3935">
      <w:pPr>
        <w:rPr>
          <w:rFonts w:eastAsia="SimSun"/>
          <w:i/>
          <w:iCs/>
          <w:sz w:val="16"/>
          <w:szCs w:val="16"/>
          <w:lang w:val="es-ES"/>
        </w:rPr>
      </w:pPr>
    </w:p>
    <w:p w:rsidR="007A3935" w:rsidRPr="007A3935" w:rsidRDefault="007A3935" w:rsidP="007A3935">
      <w:pPr>
        <w:jc w:val="both"/>
        <w:rPr>
          <w:rFonts w:eastAsia="SimSun"/>
          <w:i/>
          <w:color w:val="auto"/>
          <w:sz w:val="16"/>
          <w:szCs w:val="16"/>
          <w:lang w:val="es-ES"/>
        </w:rPr>
      </w:pPr>
    </w:p>
    <w:p w:rsidR="007A3935" w:rsidRPr="007A3935" w:rsidRDefault="007A3935" w:rsidP="00FF2554">
      <w:pPr>
        <w:rPr>
          <w:rFonts w:eastAsia="SimSun"/>
          <w:b/>
          <w:bCs/>
          <w:lang w:val="es-ES"/>
        </w:rPr>
      </w:pPr>
      <w:r w:rsidRPr="007A3935">
        <w:rPr>
          <w:rFonts w:eastAsia="SimSun"/>
          <w:b/>
          <w:bCs/>
          <w:lang w:val="es-ES"/>
        </w:rPr>
        <w:t>Para más información, contactar con:</w:t>
      </w:r>
    </w:p>
    <w:p w:rsidR="007A3935" w:rsidRPr="007A3935" w:rsidRDefault="007A3935" w:rsidP="00FF2554">
      <w:pPr>
        <w:rPr>
          <w:rFonts w:eastAsia="SimSun"/>
          <w:lang w:val="es-ES"/>
        </w:rPr>
      </w:pPr>
    </w:p>
    <w:p w:rsidR="007A3935" w:rsidRPr="00304311" w:rsidRDefault="007A3935" w:rsidP="00FF2554">
      <w:pPr>
        <w:rPr>
          <w:rFonts w:ascii="Helvetica" w:eastAsia="SimSun" w:hAnsi="Helvetica" w:cs="Helvetica"/>
          <w:sz w:val="20"/>
          <w:lang w:val="en-US" w:eastAsia="es-ES"/>
        </w:rPr>
      </w:pPr>
      <w:r w:rsidRPr="00304311">
        <w:rPr>
          <w:rFonts w:eastAsia="SimSun"/>
          <w:lang w:val="en-US"/>
        </w:rPr>
        <w:t>Nuria Martí (ALARCON &amp; HARRIS)</w:t>
      </w:r>
    </w:p>
    <w:p w:rsidR="007A3935" w:rsidRPr="00304311" w:rsidRDefault="007A3935" w:rsidP="00FF2554">
      <w:pPr>
        <w:rPr>
          <w:rFonts w:eastAsia="SimSun" w:cs="Arial"/>
          <w:szCs w:val="19"/>
          <w:lang w:val="en-US"/>
        </w:rPr>
      </w:pPr>
    </w:p>
    <w:p w:rsidR="007A3935" w:rsidRPr="00304311" w:rsidRDefault="007A3935" w:rsidP="00FF2554">
      <w:pPr>
        <w:rPr>
          <w:rFonts w:eastAsia="SimSun"/>
          <w:lang w:val="en-US"/>
        </w:rPr>
      </w:pPr>
      <w:r w:rsidRPr="00304311">
        <w:rPr>
          <w:rFonts w:eastAsia="SimSun"/>
          <w:lang w:val="en-US"/>
        </w:rPr>
        <w:t>Tel: +34 91 415 30 20</w:t>
      </w:r>
    </w:p>
    <w:p w:rsidR="007A3935" w:rsidRPr="00304311" w:rsidRDefault="007A3935" w:rsidP="00FF2554">
      <w:pPr>
        <w:rPr>
          <w:rFonts w:eastAsia="SimSun"/>
          <w:lang w:val="en-US"/>
        </w:rPr>
      </w:pPr>
    </w:p>
    <w:p w:rsidR="007A3935" w:rsidRPr="00304311" w:rsidRDefault="007A3935" w:rsidP="00FF2554">
      <w:pPr>
        <w:rPr>
          <w:rFonts w:eastAsia="SimSun"/>
          <w:lang w:val="en-US"/>
        </w:rPr>
      </w:pPr>
      <w:r w:rsidRPr="00304311">
        <w:rPr>
          <w:rFonts w:eastAsia="SimSun"/>
          <w:lang w:val="en-US"/>
        </w:rPr>
        <w:t xml:space="preserve">Email: </w:t>
      </w:r>
      <w:hyperlink r:id="rId27" w:history="1">
        <w:r w:rsidRPr="00304311">
          <w:rPr>
            <w:rFonts w:eastAsia="SimSun"/>
            <w:color w:val="0000FF"/>
            <w:u w:val="single"/>
            <w:lang w:val="en-US"/>
          </w:rPr>
          <w:t>nmarti@alarconyharris.com</w:t>
        </w:r>
      </w:hyperlink>
    </w:p>
    <w:p w:rsidR="007A3935" w:rsidRPr="00304311" w:rsidRDefault="007A3935" w:rsidP="00FF2554">
      <w:pPr>
        <w:rPr>
          <w:rFonts w:eastAsia="SimSun"/>
          <w:lang w:val="en-US"/>
        </w:rPr>
      </w:pPr>
    </w:p>
    <w:p w:rsidR="007A3935" w:rsidRPr="00304311" w:rsidRDefault="007A3935" w:rsidP="00FF2554">
      <w:pPr>
        <w:jc w:val="both"/>
        <w:rPr>
          <w:rFonts w:cs="Arial"/>
          <w:szCs w:val="19"/>
          <w:lang w:val="en-US"/>
        </w:rPr>
      </w:pPr>
      <w:bookmarkStart w:id="0" w:name="_GoBack"/>
      <w:bookmarkEnd w:id="0"/>
    </w:p>
    <w:sectPr w:rsidR="007A3935" w:rsidRPr="00304311" w:rsidSect="00D01F1C">
      <w:headerReference w:type="default" r:id="rId28"/>
      <w:footerReference w:type="default" r:id="rId29"/>
      <w:headerReference w:type="first" r:id="rId30"/>
      <w:footerReference w:type="first" r:id="rId31"/>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797" w:rsidRDefault="00962797">
      <w:pPr>
        <w:spacing w:line="240" w:lineRule="auto"/>
      </w:pPr>
      <w:r>
        <w:separator/>
      </w:r>
    </w:p>
  </w:endnote>
  <w:endnote w:type="continuationSeparator" w:id="0">
    <w:p w:rsidR="00962797" w:rsidRDefault="009627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4E" w:rsidRDefault="0089624E" w:rsidP="00D01F1C">
    <w:pPr>
      <w:pStyle w:val="Piedepgina"/>
    </w:pPr>
  </w:p>
  <w:p w:rsidR="0089624E" w:rsidRDefault="0089624E" w:rsidP="00D01F1C">
    <w:pPr>
      <w:pStyle w:val="Piedepgina"/>
    </w:pPr>
  </w:p>
  <w:p w:rsidR="0089624E" w:rsidRDefault="0089624E" w:rsidP="00D01F1C">
    <w:pPr>
      <w:pStyle w:val="Piedepgina"/>
    </w:pPr>
  </w:p>
  <w:p w:rsidR="0089624E" w:rsidRDefault="0089624E"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4E" w:rsidRPr="00C7201A" w:rsidRDefault="0089624E"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797" w:rsidRDefault="00962797">
      <w:pPr>
        <w:spacing w:line="240" w:lineRule="auto"/>
      </w:pPr>
      <w:r>
        <w:separator/>
      </w:r>
    </w:p>
  </w:footnote>
  <w:footnote w:type="continuationSeparator" w:id="0">
    <w:p w:rsidR="00962797" w:rsidRDefault="009627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4E" w:rsidRDefault="0089624E" w:rsidP="00D01F1C">
    <w:r>
      <w:rPr>
        <w:noProof/>
        <w:lang w:val="es-ES" w:eastAsia="es-ES"/>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7B07F0">
      <w:rPr>
        <w:noProof/>
        <w:lang w:val="es-ES" w:eastAsia="es-ES"/>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452754</wp:posOffset>
              </wp:positionV>
              <wp:extent cx="6858000" cy="0"/>
              <wp:effectExtent l="0" t="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SX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89624E" w:rsidRPr="00C7201A">
      <w:trPr>
        <w:trHeight w:val="735"/>
      </w:trPr>
      <w:tc>
        <w:tcPr>
          <w:tcW w:w="2614" w:type="dxa"/>
          <w:shd w:val="clear" w:color="auto" w:fill="auto"/>
          <w:vAlign w:val="bottom"/>
        </w:tcPr>
        <w:p w:rsidR="0089624E" w:rsidRPr="00750ACB" w:rsidRDefault="0089624E" w:rsidP="00D01F1C">
          <w:pPr>
            <w:pStyle w:val="04FOOTER"/>
            <w:ind w:right="-101"/>
            <w:rPr>
              <w:sz w:val="14"/>
              <w:highlight w:val="yellow"/>
              <w:lang w:val="en-US"/>
            </w:rPr>
          </w:pPr>
        </w:p>
      </w:tc>
      <w:tc>
        <w:tcPr>
          <w:tcW w:w="2835" w:type="dxa"/>
          <w:vAlign w:val="bottom"/>
        </w:tcPr>
        <w:p w:rsidR="0089624E" w:rsidRPr="00750ACB" w:rsidRDefault="0089624E" w:rsidP="00D01F1C">
          <w:pPr>
            <w:pStyle w:val="04FOOTER"/>
            <w:ind w:right="-101"/>
            <w:rPr>
              <w:sz w:val="14"/>
              <w:highlight w:val="yellow"/>
            </w:rPr>
          </w:pPr>
        </w:p>
      </w:tc>
      <w:tc>
        <w:tcPr>
          <w:tcW w:w="3360" w:type="dxa"/>
          <w:shd w:val="clear" w:color="auto" w:fill="auto"/>
          <w:vAlign w:val="bottom"/>
        </w:tcPr>
        <w:p w:rsidR="0089624E" w:rsidRPr="00750ACB" w:rsidRDefault="0089624E" w:rsidP="00D01F1C">
          <w:pPr>
            <w:pStyle w:val="04FOOTER"/>
            <w:ind w:right="-101"/>
            <w:rPr>
              <w:sz w:val="14"/>
              <w:highlight w:val="yellow"/>
            </w:rPr>
          </w:pPr>
        </w:p>
      </w:tc>
    </w:tr>
  </w:tbl>
  <w:p w:rsidR="0089624E" w:rsidRPr="00B32BE8" w:rsidRDefault="0089624E"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89624E">
      <w:trPr>
        <w:trHeight w:val="5211"/>
      </w:trPr>
      <w:tc>
        <w:tcPr>
          <w:tcW w:w="606" w:type="dxa"/>
          <w:shd w:val="clear" w:color="auto" w:fill="auto"/>
          <w:vAlign w:val="bottom"/>
        </w:tcPr>
        <w:p w:rsidR="0089624E" w:rsidRDefault="0089624E" w:rsidP="00D01F1C">
          <w:pPr>
            <w:pStyle w:val="01TESTO"/>
          </w:pPr>
          <w:r>
            <w:rPr>
              <w:noProof/>
              <w:lang w:val="es-ES" w:eastAsia="es-ES"/>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89624E" w:rsidRDefault="0089624E" w:rsidP="00D01F1C">
    <w:r>
      <w:rPr>
        <w:noProof/>
        <w:lang w:val="es-ES" w:eastAsia="es-ES"/>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val="es-ES" w:eastAsia="es-ES"/>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7B07F0">
      <w:rPr>
        <w:noProof/>
        <w:lang w:val="es-ES" w:eastAsia="es-ES"/>
      </w:rPr>
      <mc:AlternateContent>
        <mc:Choice Requires="wps">
          <w:drawing>
            <wp:anchor distT="4294967295" distB="4294967295" distL="114300" distR="114300" simplePos="0" relativeHeight="251654656" behindDoc="0" locked="0" layoutInCell="1" allowOverlap="1">
              <wp:simplePos x="0" y="0"/>
              <wp:positionH relativeFrom="column">
                <wp:posOffset>-635</wp:posOffset>
              </wp:positionH>
              <wp:positionV relativeFrom="paragraph">
                <wp:posOffset>455294</wp:posOffset>
              </wp:positionV>
              <wp:extent cx="7086600" cy="0"/>
              <wp:effectExtent l="0" t="0" r="19050"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" strokeweight=".03739mm"/>
          </w:pict>
        </mc:Fallback>
      </mc:AlternateContent>
    </w:r>
    <w:r w:rsidR="007B07F0">
      <w:rPr>
        <w:noProof/>
        <w:lang w:val="es-ES" w:eastAsia="es-ES"/>
      </w:rPr>
      <mc:AlternateContent>
        <mc:Choice Requires="wps">
          <w:drawing>
            <wp:anchor distT="4294967295" distB="4294967295" distL="114300" distR="114300" simplePos="0" relativeHeight="251655680" behindDoc="0" locked="0" layoutInCell="1" allowOverlap="1">
              <wp:simplePos x="0" y="0"/>
              <wp:positionH relativeFrom="column">
                <wp:posOffset>-1944370</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03D81"/>
    <w:rsid w:val="00007F40"/>
    <w:rsid w:val="000120A1"/>
    <w:rsid w:val="00013180"/>
    <w:rsid w:val="0001433C"/>
    <w:rsid w:val="00017072"/>
    <w:rsid w:val="000216F9"/>
    <w:rsid w:val="00021EE3"/>
    <w:rsid w:val="000222F2"/>
    <w:rsid w:val="00024426"/>
    <w:rsid w:val="00033413"/>
    <w:rsid w:val="00036197"/>
    <w:rsid w:val="0004651C"/>
    <w:rsid w:val="00047B25"/>
    <w:rsid w:val="00047C96"/>
    <w:rsid w:val="00060289"/>
    <w:rsid w:val="00065412"/>
    <w:rsid w:val="000665D3"/>
    <w:rsid w:val="000715EF"/>
    <w:rsid w:val="000720FB"/>
    <w:rsid w:val="0008171E"/>
    <w:rsid w:val="000849DF"/>
    <w:rsid w:val="00084B1F"/>
    <w:rsid w:val="00084D26"/>
    <w:rsid w:val="0009610F"/>
    <w:rsid w:val="00097FFB"/>
    <w:rsid w:val="000A4F6A"/>
    <w:rsid w:val="000E0C56"/>
    <w:rsid w:val="000E1A7E"/>
    <w:rsid w:val="000E71CF"/>
    <w:rsid w:val="000E7733"/>
    <w:rsid w:val="000F2B17"/>
    <w:rsid w:val="000F5EE1"/>
    <w:rsid w:val="000F7DA3"/>
    <w:rsid w:val="00105F55"/>
    <w:rsid w:val="00112EBF"/>
    <w:rsid w:val="00120A22"/>
    <w:rsid w:val="00121E80"/>
    <w:rsid w:val="001264B0"/>
    <w:rsid w:val="00132964"/>
    <w:rsid w:val="00134381"/>
    <w:rsid w:val="001420F5"/>
    <w:rsid w:val="00147F71"/>
    <w:rsid w:val="00150AE3"/>
    <w:rsid w:val="00150CBE"/>
    <w:rsid w:val="00156BEB"/>
    <w:rsid w:val="00157752"/>
    <w:rsid w:val="001618D6"/>
    <w:rsid w:val="001642D7"/>
    <w:rsid w:val="00166BE9"/>
    <w:rsid w:val="00170B08"/>
    <w:rsid w:val="00171CD9"/>
    <w:rsid w:val="00173B3D"/>
    <w:rsid w:val="00174619"/>
    <w:rsid w:val="0017544B"/>
    <w:rsid w:val="001767F2"/>
    <w:rsid w:val="00194B71"/>
    <w:rsid w:val="00195CCA"/>
    <w:rsid w:val="00197D07"/>
    <w:rsid w:val="001A37A3"/>
    <w:rsid w:val="001B4D54"/>
    <w:rsid w:val="001B5634"/>
    <w:rsid w:val="001C02BE"/>
    <w:rsid w:val="001C3014"/>
    <w:rsid w:val="001D08A3"/>
    <w:rsid w:val="001D1C29"/>
    <w:rsid w:val="001E5A5D"/>
    <w:rsid w:val="00221028"/>
    <w:rsid w:val="002248FC"/>
    <w:rsid w:val="00225E0B"/>
    <w:rsid w:val="002272D1"/>
    <w:rsid w:val="00237128"/>
    <w:rsid w:val="0024223A"/>
    <w:rsid w:val="00263776"/>
    <w:rsid w:val="00273BE8"/>
    <w:rsid w:val="00282A60"/>
    <w:rsid w:val="002866E6"/>
    <w:rsid w:val="00295F5B"/>
    <w:rsid w:val="002A0272"/>
    <w:rsid w:val="002A7457"/>
    <w:rsid w:val="002B0D45"/>
    <w:rsid w:val="002B4B2A"/>
    <w:rsid w:val="002B7F0E"/>
    <w:rsid w:val="002D113D"/>
    <w:rsid w:val="002E0413"/>
    <w:rsid w:val="002E42D8"/>
    <w:rsid w:val="002F2528"/>
    <w:rsid w:val="002F6342"/>
    <w:rsid w:val="002F7342"/>
    <w:rsid w:val="002F74C3"/>
    <w:rsid w:val="00304311"/>
    <w:rsid w:val="00320E38"/>
    <w:rsid w:val="00325CA3"/>
    <w:rsid w:val="00330590"/>
    <w:rsid w:val="003577EC"/>
    <w:rsid w:val="00363FE5"/>
    <w:rsid w:val="003761F5"/>
    <w:rsid w:val="00376E0D"/>
    <w:rsid w:val="003818E0"/>
    <w:rsid w:val="003925AD"/>
    <w:rsid w:val="00394194"/>
    <w:rsid w:val="003A25BD"/>
    <w:rsid w:val="003B01A0"/>
    <w:rsid w:val="003B1753"/>
    <w:rsid w:val="003B6440"/>
    <w:rsid w:val="003B68E3"/>
    <w:rsid w:val="003C1713"/>
    <w:rsid w:val="003C1A58"/>
    <w:rsid w:val="003D224E"/>
    <w:rsid w:val="003D4B8A"/>
    <w:rsid w:val="003E30F0"/>
    <w:rsid w:val="003E6488"/>
    <w:rsid w:val="003E69C1"/>
    <w:rsid w:val="003F2BAE"/>
    <w:rsid w:val="003F3969"/>
    <w:rsid w:val="003F53E7"/>
    <w:rsid w:val="00410435"/>
    <w:rsid w:val="00414208"/>
    <w:rsid w:val="00421B50"/>
    <w:rsid w:val="0042385C"/>
    <w:rsid w:val="00425A74"/>
    <w:rsid w:val="00426608"/>
    <w:rsid w:val="0043406A"/>
    <w:rsid w:val="004462CA"/>
    <w:rsid w:val="004468CC"/>
    <w:rsid w:val="0046276A"/>
    <w:rsid w:val="004632B1"/>
    <w:rsid w:val="00463600"/>
    <w:rsid w:val="0046565A"/>
    <w:rsid w:val="00467BD4"/>
    <w:rsid w:val="00473E67"/>
    <w:rsid w:val="00474ED5"/>
    <w:rsid w:val="00477548"/>
    <w:rsid w:val="0048550D"/>
    <w:rsid w:val="00491B25"/>
    <w:rsid w:val="00495277"/>
    <w:rsid w:val="00495737"/>
    <w:rsid w:val="00496DE7"/>
    <w:rsid w:val="004B792F"/>
    <w:rsid w:val="004C1A8A"/>
    <w:rsid w:val="004D0018"/>
    <w:rsid w:val="004E4796"/>
    <w:rsid w:val="004E5104"/>
    <w:rsid w:val="004E62E2"/>
    <w:rsid w:val="004F363E"/>
    <w:rsid w:val="004F7034"/>
    <w:rsid w:val="004F791E"/>
    <w:rsid w:val="00500EE0"/>
    <w:rsid w:val="00505DFD"/>
    <w:rsid w:val="00510635"/>
    <w:rsid w:val="0052035D"/>
    <w:rsid w:val="005212D9"/>
    <w:rsid w:val="005227B5"/>
    <w:rsid w:val="00523FB4"/>
    <w:rsid w:val="005240E6"/>
    <w:rsid w:val="00526224"/>
    <w:rsid w:val="00527696"/>
    <w:rsid w:val="00530E1A"/>
    <w:rsid w:val="0053481D"/>
    <w:rsid w:val="0054255B"/>
    <w:rsid w:val="00551A21"/>
    <w:rsid w:val="0055286E"/>
    <w:rsid w:val="00556669"/>
    <w:rsid w:val="00567398"/>
    <w:rsid w:val="00571CE6"/>
    <w:rsid w:val="00581FDD"/>
    <w:rsid w:val="00582D6E"/>
    <w:rsid w:val="00582DC8"/>
    <w:rsid w:val="00595532"/>
    <w:rsid w:val="0059734F"/>
    <w:rsid w:val="005A5028"/>
    <w:rsid w:val="005A6C8C"/>
    <w:rsid w:val="005A73A9"/>
    <w:rsid w:val="005C1E9F"/>
    <w:rsid w:val="005C5C46"/>
    <w:rsid w:val="005D0DFE"/>
    <w:rsid w:val="005D1D11"/>
    <w:rsid w:val="005E5A3B"/>
    <w:rsid w:val="00612508"/>
    <w:rsid w:val="00617B37"/>
    <w:rsid w:val="00623E11"/>
    <w:rsid w:val="00632A9D"/>
    <w:rsid w:val="00634A12"/>
    <w:rsid w:val="0063533E"/>
    <w:rsid w:val="0064142F"/>
    <w:rsid w:val="00641902"/>
    <w:rsid w:val="0065024B"/>
    <w:rsid w:val="00652C19"/>
    <w:rsid w:val="006650AB"/>
    <w:rsid w:val="00682611"/>
    <w:rsid w:val="006835F8"/>
    <w:rsid w:val="006844E7"/>
    <w:rsid w:val="006863D2"/>
    <w:rsid w:val="006869DA"/>
    <w:rsid w:val="00687FC8"/>
    <w:rsid w:val="0069041B"/>
    <w:rsid w:val="006963E9"/>
    <w:rsid w:val="00697577"/>
    <w:rsid w:val="006A27EA"/>
    <w:rsid w:val="006B6661"/>
    <w:rsid w:val="006C1B2A"/>
    <w:rsid w:val="006E4181"/>
    <w:rsid w:val="006E650B"/>
    <w:rsid w:val="006E75BF"/>
    <w:rsid w:val="00704A21"/>
    <w:rsid w:val="00711DE5"/>
    <w:rsid w:val="0072308B"/>
    <w:rsid w:val="00723D5B"/>
    <w:rsid w:val="0072541B"/>
    <w:rsid w:val="00725DED"/>
    <w:rsid w:val="0072724F"/>
    <w:rsid w:val="00732D13"/>
    <w:rsid w:val="00752F5C"/>
    <w:rsid w:val="00757B78"/>
    <w:rsid w:val="00761C00"/>
    <w:rsid w:val="0076781F"/>
    <w:rsid w:val="00776AF7"/>
    <w:rsid w:val="00784D02"/>
    <w:rsid w:val="00792C47"/>
    <w:rsid w:val="007972CC"/>
    <w:rsid w:val="007A3935"/>
    <w:rsid w:val="007B07F0"/>
    <w:rsid w:val="007B3B4C"/>
    <w:rsid w:val="007C2782"/>
    <w:rsid w:val="007C60A9"/>
    <w:rsid w:val="007C7733"/>
    <w:rsid w:val="007D04F6"/>
    <w:rsid w:val="007D0F92"/>
    <w:rsid w:val="007D39AD"/>
    <w:rsid w:val="007D6AD9"/>
    <w:rsid w:val="007E1AD8"/>
    <w:rsid w:val="007E6FAD"/>
    <w:rsid w:val="007F2101"/>
    <w:rsid w:val="008062BC"/>
    <w:rsid w:val="008135A6"/>
    <w:rsid w:val="008222D0"/>
    <w:rsid w:val="00827FB6"/>
    <w:rsid w:val="008327F4"/>
    <w:rsid w:val="008416ED"/>
    <w:rsid w:val="008418A7"/>
    <w:rsid w:val="00847CCF"/>
    <w:rsid w:val="008510AB"/>
    <w:rsid w:val="00852ABE"/>
    <w:rsid w:val="008549A3"/>
    <w:rsid w:val="00857C2E"/>
    <w:rsid w:val="008632C3"/>
    <w:rsid w:val="00863785"/>
    <w:rsid w:val="0086570B"/>
    <w:rsid w:val="00870317"/>
    <w:rsid w:val="00875FC4"/>
    <w:rsid w:val="00876FEA"/>
    <w:rsid w:val="0088504E"/>
    <w:rsid w:val="00890809"/>
    <w:rsid w:val="0089624E"/>
    <w:rsid w:val="008A14E0"/>
    <w:rsid w:val="008B1E9C"/>
    <w:rsid w:val="008B4C8B"/>
    <w:rsid w:val="008B608C"/>
    <w:rsid w:val="008C5AAC"/>
    <w:rsid w:val="008D4A64"/>
    <w:rsid w:val="008D7781"/>
    <w:rsid w:val="008E3ADA"/>
    <w:rsid w:val="008E6D38"/>
    <w:rsid w:val="008F09CF"/>
    <w:rsid w:val="008F459C"/>
    <w:rsid w:val="008F5499"/>
    <w:rsid w:val="009007BD"/>
    <w:rsid w:val="00901F74"/>
    <w:rsid w:val="0090486D"/>
    <w:rsid w:val="00911291"/>
    <w:rsid w:val="00922012"/>
    <w:rsid w:val="0092405C"/>
    <w:rsid w:val="009340EB"/>
    <w:rsid w:val="0093575E"/>
    <w:rsid w:val="0094780E"/>
    <w:rsid w:val="00962797"/>
    <w:rsid w:val="00972E72"/>
    <w:rsid w:val="00975565"/>
    <w:rsid w:val="00977FE9"/>
    <w:rsid w:val="009840E2"/>
    <w:rsid w:val="00986747"/>
    <w:rsid w:val="00986929"/>
    <w:rsid w:val="009A09AF"/>
    <w:rsid w:val="009A2480"/>
    <w:rsid w:val="009C0E16"/>
    <w:rsid w:val="009C4DE7"/>
    <w:rsid w:val="009C5112"/>
    <w:rsid w:val="009E13B1"/>
    <w:rsid w:val="009E2F65"/>
    <w:rsid w:val="009F4E16"/>
    <w:rsid w:val="009F6697"/>
    <w:rsid w:val="009F691C"/>
    <w:rsid w:val="00A0356F"/>
    <w:rsid w:val="00A03FB5"/>
    <w:rsid w:val="00A06413"/>
    <w:rsid w:val="00A071F9"/>
    <w:rsid w:val="00A11C95"/>
    <w:rsid w:val="00A124E3"/>
    <w:rsid w:val="00A20A0A"/>
    <w:rsid w:val="00A25B5E"/>
    <w:rsid w:val="00A33AFD"/>
    <w:rsid w:val="00A35D4D"/>
    <w:rsid w:val="00A36F0E"/>
    <w:rsid w:val="00A40810"/>
    <w:rsid w:val="00A515EF"/>
    <w:rsid w:val="00A526AF"/>
    <w:rsid w:val="00A527D2"/>
    <w:rsid w:val="00A6391F"/>
    <w:rsid w:val="00A65079"/>
    <w:rsid w:val="00A76496"/>
    <w:rsid w:val="00A806E1"/>
    <w:rsid w:val="00A86168"/>
    <w:rsid w:val="00AA52E9"/>
    <w:rsid w:val="00AA74C6"/>
    <w:rsid w:val="00AC2C37"/>
    <w:rsid w:val="00AC593E"/>
    <w:rsid w:val="00AC59F7"/>
    <w:rsid w:val="00AD1B64"/>
    <w:rsid w:val="00AD58F5"/>
    <w:rsid w:val="00AD6A8E"/>
    <w:rsid w:val="00AF4801"/>
    <w:rsid w:val="00B01CBB"/>
    <w:rsid w:val="00B11CAA"/>
    <w:rsid w:val="00B249D8"/>
    <w:rsid w:val="00B314DB"/>
    <w:rsid w:val="00B32BE8"/>
    <w:rsid w:val="00B4017B"/>
    <w:rsid w:val="00B4271F"/>
    <w:rsid w:val="00B460FA"/>
    <w:rsid w:val="00B462D7"/>
    <w:rsid w:val="00B46B04"/>
    <w:rsid w:val="00B53DB2"/>
    <w:rsid w:val="00B55E40"/>
    <w:rsid w:val="00B6126C"/>
    <w:rsid w:val="00B622F0"/>
    <w:rsid w:val="00B76635"/>
    <w:rsid w:val="00B81EB6"/>
    <w:rsid w:val="00B85252"/>
    <w:rsid w:val="00B86EA9"/>
    <w:rsid w:val="00B96711"/>
    <w:rsid w:val="00BA6862"/>
    <w:rsid w:val="00BC2E4F"/>
    <w:rsid w:val="00BF40B2"/>
    <w:rsid w:val="00C00DD7"/>
    <w:rsid w:val="00C10DF7"/>
    <w:rsid w:val="00C15592"/>
    <w:rsid w:val="00C22D68"/>
    <w:rsid w:val="00C41FA8"/>
    <w:rsid w:val="00C4419C"/>
    <w:rsid w:val="00C55837"/>
    <w:rsid w:val="00C55E79"/>
    <w:rsid w:val="00C6333F"/>
    <w:rsid w:val="00C70E26"/>
    <w:rsid w:val="00C7139F"/>
    <w:rsid w:val="00C71BAE"/>
    <w:rsid w:val="00C72D0A"/>
    <w:rsid w:val="00C77355"/>
    <w:rsid w:val="00C810D3"/>
    <w:rsid w:val="00C85E95"/>
    <w:rsid w:val="00C85ECD"/>
    <w:rsid w:val="00C9238C"/>
    <w:rsid w:val="00CA5F8E"/>
    <w:rsid w:val="00CB54F7"/>
    <w:rsid w:val="00CC29B6"/>
    <w:rsid w:val="00CC336A"/>
    <w:rsid w:val="00CD0140"/>
    <w:rsid w:val="00CD33CC"/>
    <w:rsid w:val="00CE29FA"/>
    <w:rsid w:val="00CE43D4"/>
    <w:rsid w:val="00D01F1C"/>
    <w:rsid w:val="00D067C0"/>
    <w:rsid w:val="00D1162B"/>
    <w:rsid w:val="00D12FE5"/>
    <w:rsid w:val="00D13813"/>
    <w:rsid w:val="00D15A2A"/>
    <w:rsid w:val="00D163B4"/>
    <w:rsid w:val="00D3457C"/>
    <w:rsid w:val="00D4082C"/>
    <w:rsid w:val="00D446D2"/>
    <w:rsid w:val="00D45362"/>
    <w:rsid w:val="00D47AE4"/>
    <w:rsid w:val="00D5394C"/>
    <w:rsid w:val="00D544A5"/>
    <w:rsid w:val="00D63E9D"/>
    <w:rsid w:val="00D73CFA"/>
    <w:rsid w:val="00D82FE1"/>
    <w:rsid w:val="00D86B46"/>
    <w:rsid w:val="00DA1811"/>
    <w:rsid w:val="00DA2802"/>
    <w:rsid w:val="00DA3AB9"/>
    <w:rsid w:val="00DC4A12"/>
    <w:rsid w:val="00DC4FF9"/>
    <w:rsid w:val="00DD1372"/>
    <w:rsid w:val="00DD352A"/>
    <w:rsid w:val="00DD745C"/>
    <w:rsid w:val="00DD7C58"/>
    <w:rsid w:val="00DF2F26"/>
    <w:rsid w:val="00DF6A14"/>
    <w:rsid w:val="00E02ECC"/>
    <w:rsid w:val="00E13084"/>
    <w:rsid w:val="00E14831"/>
    <w:rsid w:val="00E153C8"/>
    <w:rsid w:val="00E23075"/>
    <w:rsid w:val="00E26958"/>
    <w:rsid w:val="00E35473"/>
    <w:rsid w:val="00E37299"/>
    <w:rsid w:val="00E403B2"/>
    <w:rsid w:val="00E46D85"/>
    <w:rsid w:val="00E51B36"/>
    <w:rsid w:val="00E54BE4"/>
    <w:rsid w:val="00E552F4"/>
    <w:rsid w:val="00E56ED4"/>
    <w:rsid w:val="00E603F5"/>
    <w:rsid w:val="00E61DCC"/>
    <w:rsid w:val="00E642EE"/>
    <w:rsid w:val="00E74FCC"/>
    <w:rsid w:val="00E84A88"/>
    <w:rsid w:val="00E902C9"/>
    <w:rsid w:val="00E937D0"/>
    <w:rsid w:val="00E9717C"/>
    <w:rsid w:val="00EA2763"/>
    <w:rsid w:val="00EC4604"/>
    <w:rsid w:val="00EE5B0D"/>
    <w:rsid w:val="00EE7D68"/>
    <w:rsid w:val="00EF3E92"/>
    <w:rsid w:val="00F130C3"/>
    <w:rsid w:val="00F1595E"/>
    <w:rsid w:val="00F3099C"/>
    <w:rsid w:val="00F32150"/>
    <w:rsid w:val="00F3383B"/>
    <w:rsid w:val="00F34902"/>
    <w:rsid w:val="00F4331E"/>
    <w:rsid w:val="00F433E0"/>
    <w:rsid w:val="00F43A90"/>
    <w:rsid w:val="00F4673C"/>
    <w:rsid w:val="00F56D48"/>
    <w:rsid w:val="00F624CE"/>
    <w:rsid w:val="00F62F6F"/>
    <w:rsid w:val="00F7068B"/>
    <w:rsid w:val="00F76120"/>
    <w:rsid w:val="00F77DB9"/>
    <w:rsid w:val="00F81DB9"/>
    <w:rsid w:val="00F92B42"/>
    <w:rsid w:val="00FA0A1D"/>
    <w:rsid w:val="00FB2E81"/>
    <w:rsid w:val="00FC7335"/>
    <w:rsid w:val="00FE248E"/>
    <w:rsid w:val="00FF2554"/>
    <w:rsid w:val="00FF5D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caseconstructionequipment.espana" TargetMode="External"/><Relationship Id="rId18" Type="http://schemas.openxmlformats.org/officeDocument/2006/relationships/hyperlink" Target="https://www.youtube.com/user/Caseatwork" TargetMode="External"/><Relationship Id="rId26" Type="http://schemas.openxmlformats.org/officeDocument/2006/relationships/hyperlink" Target="http://www.cnhindustrial.com" TargetMode="External"/><Relationship Id="rId3" Type="http://schemas.openxmlformats.org/officeDocument/2006/relationships/customXml" Target="../customXml/item3.xml"/><Relationship Id="rId21" Type="http://schemas.openxmlformats.org/officeDocument/2006/relationships/hyperlink" Target="https://www.linkedin.com/company/case-construction-equipment" TargetMode="External"/><Relationship Id="rId7" Type="http://schemas.openxmlformats.org/officeDocument/2006/relationships/settings" Target="settings.xml"/><Relationship Id="rId12" Type="http://schemas.openxmlformats.org/officeDocument/2006/relationships/hyperlink" Target="https://www.facebook.com/caseconstructionequipment" TargetMode="External"/><Relationship Id="rId17" Type="http://schemas.openxmlformats.org/officeDocument/2006/relationships/image" Target="cid:image002.gif@01D123A8.097F9890" TargetMode="External"/><Relationship Id="rId25" Type="http://schemas.openxmlformats.org/officeDocument/2006/relationships/hyperlink" Target="http://www.casece.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cid:image003.gif@01D123A8.097F9890" TargetMode="External"/><Relationship Id="rId29"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asecetools.com/press-kit" TargetMode="External"/><Relationship Id="rId24" Type="http://schemas.openxmlformats.org/officeDocument/2006/relationships/hyperlink" Target="https://www.facebook.com/caseconstructionequipment.espana"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twitter.com/#!/casece" TargetMode="External"/><Relationship Id="rId23" Type="http://schemas.openxmlformats.org/officeDocument/2006/relationships/image" Target="cid:image004.gif@01D123A8.097F9890"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hyperlink" Target="mailto:nmarti@alarconyharris.com" TargetMode="External"/><Relationship Id="rId30" Type="http://schemas.openxmlformats.org/officeDocument/2006/relationships/header" Target="header2.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80965-CE54-4130-B6B4-BA86A4D926F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49BD2E6-4155-49B5-9868-E2F378CA19BB}"/>
</file>

<file path=customXml/itemProps3.xml><?xml version="1.0" encoding="utf-8"?>
<ds:datastoreItem xmlns:ds="http://schemas.openxmlformats.org/officeDocument/2006/customXml" ds:itemID="{3E65192D-669E-4C40-89BA-866D7B01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1</TotalTime>
  <Pages>4</Pages>
  <Words>1250</Words>
  <Characters>6878</Characters>
  <Application>Microsoft Office Word</Application>
  <DocSecurity>4</DocSecurity>
  <Lines>57</Lines>
  <Paragraphs>16</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CNH INDUSTRIAL</vt:lpstr>
      <vt:lpstr>CNH INDUSTRIAL</vt:lpstr>
      <vt:lpstr>CNH INDUSTRIAL</vt:lpstr>
    </vt:vector>
  </TitlesOfParts>
  <Company>CNH Industrial</Company>
  <LinksUpToDate>false</LinksUpToDate>
  <CharactersWithSpaces>8112</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2</cp:revision>
  <cp:lastPrinted>2013-10-09T08:28:00Z</cp:lastPrinted>
  <dcterms:created xsi:type="dcterms:W3CDTF">2016-04-25T15:17:00Z</dcterms:created>
  <dcterms:modified xsi:type="dcterms:W3CDTF">2016-04-25T15:17:00Z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d22ea89f-bd8e-4e6f-a806-739150adacd3</vt:lpwstr>
  </property>
  <property fmtid="{D5CDD505-2E9C-101B-9397-08002B2CF9AE}" pid="3" name="bjSaver">
    <vt:lpwstr>GUVG7iZIF1k5ImByhHAGmJ+aG+cY/N81</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NS026,25/04/2016 16:54:19,GENERAL BUSINESS</vt:lpwstr>
  </property>
  <property fmtid="{D5CDD505-2E9C-101B-9397-08002B2CF9AE}" pid="8" name="CNH-Classification">
    <vt:lpwstr>[GENERAL BUSINESS]</vt:lpwstr>
  </property>
</Properties>
</file>