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1A6607" w:rsidRDefault="00F433E0" w:rsidP="00E14831">
      <w:pPr>
        <w:spacing w:line="360" w:lineRule="auto"/>
        <w:jc w:val="both"/>
        <w:rPr>
          <w:rFonts w:cs="Arial"/>
          <w:b/>
          <w:sz w:val="22"/>
          <w:szCs w:val="22"/>
        </w:rPr>
      </w:pPr>
      <w:r>
        <w:rPr>
          <w:b/>
          <w:sz w:val="22"/>
        </w:rPr>
        <w:t xml:space="preserve">Case présente son offre complète au salon </w:t>
      </w:r>
      <w:proofErr w:type="spellStart"/>
      <w:r>
        <w:rPr>
          <w:b/>
          <w:sz w:val="22"/>
        </w:rPr>
        <w:t>Bauma</w:t>
      </w:r>
      <w:proofErr w:type="spellEnd"/>
      <w:r>
        <w:rPr>
          <w:b/>
          <w:sz w:val="22"/>
        </w:rPr>
        <w:t xml:space="preserve"> </w:t>
      </w:r>
      <w:proofErr w:type="spellStart"/>
      <w:r>
        <w:rPr>
          <w:b/>
          <w:sz w:val="22"/>
        </w:rPr>
        <w:t>Conexpo</w:t>
      </w:r>
      <w:proofErr w:type="spellEnd"/>
      <w:r>
        <w:rPr>
          <w:b/>
          <w:sz w:val="22"/>
        </w:rPr>
        <w:t xml:space="preserve"> Africa 2015</w:t>
      </w:r>
    </w:p>
    <w:p w:rsidR="00D01F1C" w:rsidRDefault="00D01F1C" w:rsidP="00E14831">
      <w:pPr>
        <w:jc w:val="both"/>
      </w:pPr>
    </w:p>
    <w:p w:rsidR="00D01F1C" w:rsidRDefault="00D01F1C" w:rsidP="00E14831">
      <w:pPr>
        <w:jc w:val="both"/>
      </w:pPr>
    </w:p>
    <w:p w:rsidR="00B74227" w:rsidRDefault="00565978" w:rsidP="00B74227">
      <w:pPr>
        <w:spacing w:line="360" w:lineRule="auto"/>
        <w:jc w:val="both"/>
        <w:rPr>
          <w:rStyle w:val="hps"/>
        </w:rPr>
      </w:pPr>
      <w:r>
        <w:rPr>
          <w:rStyle w:val="hps"/>
        </w:rPr>
        <w:t>Turin, 20</w:t>
      </w:r>
      <w:bookmarkStart w:id="0" w:name="_GoBack"/>
      <w:bookmarkEnd w:id="0"/>
      <w:r w:rsidR="00B74227">
        <w:rPr>
          <w:rStyle w:val="hps"/>
        </w:rPr>
        <w:t xml:space="preserve"> Juillet 2015</w:t>
      </w:r>
    </w:p>
    <w:p w:rsidR="00D01F1C" w:rsidRDefault="00D01F1C" w:rsidP="00E14831">
      <w:pPr>
        <w:jc w:val="both"/>
      </w:pPr>
    </w:p>
    <w:p w:rsidR="008416ED" w:rsidRDefault="003D224E" w:rsidP="00870317">
      <w:pPr>
        <w:jc w:val="both"/>
        <w:rPr>
          <w:rFonts w:cs="Arial"/>
          <w:szCs w:val="19"/>
        </w:rPr>
      </w:pPr>
      <w:r>
        <w:t xml:space="preserve">Case Construction Equipment participera à la seconde édition du salon </w:t>
      </w:r>
      <w:proofErr w:type="spellStart"/>
      <w:r>
        <w:t>Bauma</w:t>
      </w:r>
      <w:proofErr w:type="spellEnd"/>
      <w:r>
        <w:t xml:space="preserve"> </w:t>
      </w:r>
      <w:proofErr w:type="spellStart"/>
      <w:r>
        <w:t>Conexpo</w:t>
      </w:r>
      <w:proofErr w:type="spellEnd"/>
      <w:r>
        <w:t xml:space="preserve"> Africa, qui se tiendra à Johannesburg du 15 au 18 septembre 2015. En collaboration avec CSE, son distributeur en Afrique du Sud, la marque présentera toute sa gamme d'équipements et de solutions complètes pour les entreprises de construction. Son offre comprend le financement des ventes au détail, des services experts et </w:t>
      </w:r>
      <w:r w:rsidR="005E3B48">
        <w:t>un</w:t>
      </w:r>
      <w:r>
        <w:t xml:space="preserve"> solide </w:t>
      </w:r>
      <w:r w:rsidR="00BA0F72">
        <w:t>support</w:t>
      </w:r>
      <w:r>
        <w:t xml:space="preserve"> pièces de rechange. </w:t>
      </w:r>
    </w:p>
    <w:p w:rsidR="008416ED" w:rsidRDefault="008416ED" w:rsidP="00870317">
      <w:pPr>
        <w:jc w:val="both"/>
        <w:rPr>
          <w:rFonts w:cs="Arial"/>
          <w:szCs w:val="19"/>
        </w:rPr>
      </w:pPr>
    </w:p>
    <w:p w:rsidR="00263776" w:rsidRDefault="008416ED" w:rsidP="00870317">
      <w:pPr>
        <w:jc w:val="both"/>
        <w:rPr>
          <w:rFonts w:cs="Arial"/>
          <w:szCs w:val="19"/>
        </w:rPr>
      </w:pPr>
      <w:r>
        <w:t xml:space="preserve">Au vu du succès rencontré par la première édition en 2013, une forte affluence est attendue au salon </w:t>
      </w:r>
      <w:proofErr w:type="spellStart"/>
      <w:r>
        <w:t>Bauma</w:t>
      </w:r>
      <w:proofErr w:type="spellEnd"/>
      <w:r>
        <w:t xml:space="preserve"> </w:t>
      </w:r>
      <w:proofErr w:type="spellStart"/>
      <w:r>
        <w:t>Conexpo</w:t>
      </w:r>
      <w:proofErr w:type="spellEnd"/>
      <w:r>
        <w:t xml:space="preserve"> Africa 2015. 20 000 visiteurs</w:t>
      </w:r>
      <w:r w:rsidR="00F603F3">
        <w:t xml:space="preserve"> sont attendus</w:t>
      </w:r>
      <w:r>
        <w:t xml:space="preserve">, dont la majorité viendra d'Afrique du Sud et d'autres pays subsahariens. Par sa présence, Case entend sensibiliser </w:t>
      </w:r>
      <w:r w:rsidR="00BA0F72">
        <w:t xml:space="preserve">ses clients </w:t>
      </w:r>
      <w:r>
        <w:t xml:space="preserve">à la prise en charge exhaustive qu'elle est en mesure </w:t>
      </w:r>
      <w:r w:rsidR="00BA0F72">
        <w:t xml:space="preserve">de leur </w:t>
      </w:r>
      <w:r>
        <w:t>apporter en Afrique du Sud et dans d'autres marchés de la région au travers de son solide réseau de concessionnaires.</w:t>
      </w:r>
    </w:p>
    <w:p w:rsidR="005A5028" w:rsidRDefault="005A5028" w:rsidP="00870317">
      <w:pPr>
        <w:jc w:val="both"/>
        <w:rPr>
          <w:rFonts w:cs="Arial"/>
          <w:szCs w:val="19"/>
        </w:rPr>
      </w:pPr>
    </w:p>
    <w:p w:rsidR="00F76120" w:rsidRDefault="00F76120" w:rsidP="00870317">
      <w:pPr>
        <w:jc w:val="both"/>
        <w:rPr>
          <w:rFonts w:cs="Arial"/>
          <w:szCs w:val="19"/>
        </w:rPr>
      </w:pPr>
      <w:r>
        <w:t xml:space="preserve">« Le continent africain offre de remarquables opportunités de développement », explique Andy </w:t>
      </w:r>
      <w:proofErr w:type="spellStart"/>
      <w:r>
        <w:t>Blandford</w:t>
      </w:r>
      <w:proofErr w:type="spellEnd"/>
      <w:r>
        <w:t xml:space="preserve">, </w:t>
      </w:r>
      <w:r w:rsidR="00BA0F72">
        <w:t>V</w:t>
      </w:r>
      <w:r>
        <w:t>ice-</w:t>
      </w:r>
      <w:r w:rsidR="00BA0F72">
        <w:t>P</w:t>
      </w:r>
      <w:r>
        <w:t xml:space="preserve">résident de CNH Industrial Construction Equipment pour l'Europe, l'Afrique et le Moyen-Orient. « La région du Maghreb et l'Afrique subsaharienne, et plus particulièrement l'Afrique du Sud, sont pour nous des marchés clefs. Le salon </w:t>
      </w:r>
      <w:proofErr w:type="spellStart"/>
      <w:r>
        <w:t>Bauma</w:t>
      </w:r>
      <w:proofErr w:type="spellEnd"/>
      <w:r>
        <w:t xml:space="preserve"> </w:t>
      </w:r>
      <w:proofErr w:type="spellStart"/>
      <w:r>
        <w:t>Conexpo</w:t>
      </w:r>
      <w:proofErr w:type="spellEnd"/>
      <w:r>
        <w:t xml:space="preserve"> Africa représente une plate</w:t>
      </w:r>
      <w:r w:rsidR="00796563">
        <w:noBreakHyphen/>
      </w:r>
      <w:r>
        <w:t xml:space="preserve">forme parfaite pour rencontrer nos clients et leur montrer comment nous pouvons les aider à travailler efficacement et à optimiser leur rendement. Case dispose d'un solide réseau de concessionnaires dans la plupart des grands marchés africains et propose précisément le type d'équipement dont ses clients ont besoin : des machines robustes et fiables, capables d'opérer dans les conditions les plus difficiles, au coût </w:t>
      </w:r>
      <w:r w:rsidR="00BA0F72">
        <w:t>d'exploitation</w:t>
      </w:r>
      <w:r>
        <w:t xml:space="preserve"> le plus juste. »</w:t>
      </w:r>
    </w:p>
    <w:p w:rsidR="003D224E" w:rsidRPr="003D224E" w:rsidRDefault="00263776" w:rsidP="00870317">
      <w:pPr>
        <w:jc w:val="both"/>
        <w:rPr>
          <w:rFonts w:cs="Arial"/>
          <w:szCs w:val="19"/>
        </w:rPr>
      </w:pPr>
      <w:r>
        <w:t xml:space="preserve"> </w:t>
      </w:r>
    </w:p>
    <w:p w:rsidR="00870317" w:rsidRDefault="00F56D48" w:rsidP="00870317">
      <w:pPr>
        <w:jc w:val="both"/>
        <w:rPr>
          <w:rFonts w:cs="Arial"/>
          <w:szCs w:val="19"/>
        </w:rPr>
      </w:pPr>
      <w:r>
        <w:rPr>
          <w:b/>
        </w:rPr>
        <w:t>Une gamme complète d'équipements pour répondre aux besoins spécifiques des entreprises de construction africaines</w:t>
      </w:r>
    </w:p>
    <w:p w:rsidR="008D4A64" w:rsidRDefault="007D04F6" w:rsidP="003B68E3">
      <w:pPr>
        <w:jc w:val="both"/>
        <w:rPr>
          <w:rFonts w:cs="Arial"/>
          <w:szCs w:val="19"/>
        </w:rPr>
      </w:pPr>
      <w:r>
        <w:t xml:space="preserve">Les produits qui seront présentés au stand de Case sont représentatifs de l'étendue de son offre. Ils seront la preuve de sa capacité à offrir une solution complète à ses clients répondant à leurs besoins spécifiques. Case présentera ses gammes de chargeuses compactes sur pneus et de chargeuses-pelleteuses proposées sur les marchés africains. </w:t>
      </w:r>
    </w:p>
    <w:p w:rsidR="008D4A64" w:rsidRDefault="008D4A64" w:rsidP="003B68E3">
      <w:pPr>
        <w:jc w:val="both"/>
        <w:rPr>
          <w:rFonts w:cs="Arial"/>
          <w:szCs w:val="19"/>
        </w:rPr>
      </w:pPr>
    </w:p>
    <w:p w:rsidR="008E6D38" w:rsidRDefault="00295F5B" w:rsidP="008D4A64">
      <w:pPr>
        <w:jc w:val="both"/>
        <w:rPr>
          <w:rFonts w:cs="Arial"/>
          <w:szCs w:val="19"/>
        </w:rPr>
      </w:pPr>
      <w:r>
        <w:t xml:space="preserve">On y découvrira notamment la </w:t>
      </w:r>
      <w:r>
        <w:rPr>
          <w:b/>
        </w:rPr>
        <w:t>nouvelle chargeuse-pelleteuse 570T</w:t>
      </w:r>
      <w:r>
        <w:t xml:space="preserve">, spécialement conçue et fabriquée pour répondre aux exigences des clients de la région à la recherche d'une machine fiable, performante et offrant un retour sur investissement rapide. Ce modèle est le dernier-né de la longue </w:t>
      </w:r>
      <w:r>
        <w:lastRenderedPageBreak/>
        <w:t xml:space="preserve">lignée de chargeuses-pelleteuses Case. Il bénéficie de la longue expérience dans l'innovation industrielle de la société qui, dès 1957, présentait la première chargeuse-pelleteuse de fabrication industrielle du monde. Depuis lors, plus de 600 000 machines ont été vendues et les chargeuses-pelleteuses Case sont synonymes de performance, de grande capacité de levage, de profondeur de creusement optimale et de force d'arrachage inégalée. </w:t>
      </w:r>
    </w:p>
    <w:p w:rsidR="008E6D38" w:rsidRDefault="008E6D38" w:rsidP="008D4A64">
      <w:pPr>
        <w:jc w:val="both"/>
        <w:rPr>
          <w:rFonts w:cs="Arial"/>
          <w:szCs w:val="19"/>
        </w:rPr>
      </w:pPr>
    </w:p>
    <w:p w:rsidR="008D4A64" w:rsidRPr="008D4A64" w:rsidRDefault="00B96711" w:rsidP="008D4A64">
      <w:pPr>
        <w:jc w:val="both"/>
        <w:rPr>
          <w:rFonts w:cs="Arial"/>
          <w:szCs w:val="19"/>
        </w:rPr>
      </w:pPr>
      <w:r>
        <w:t xml:space="preserve">La chargeuse-pelleteuse 570T est </w:t>
      </w:r>
      <w:r w:rsidR="00F30745">
        <w:t>équipée d'</w:t>
      </w:r>
      <w:r>
        <w:t>un moteur turbo quatre</w:t>
      </w:r>
      <w:r w:rsidR="009C50A1">
        <w:t xml:space="preserve"> cylindres FPT Industrial S8000 </w:t>
      </w:r>
      <w:proofErr w:type="spellStart"/>
      <w:r>
        <w:t>Series</w:t>
      </w:r>
      <w:proofErr w:type="spellEnd"/>
      <w:r>
        <w:t xml:space="preserve">, qui se caractérise par des performances exceptionnelles, un couple élevé et la consommation de carburant la plus basse du marché. </w:t>
      </w:r>
      <w:r>
        <w:rPr>
          <w:color w:val="auto"/>
        </w:rPr>
        <w:t xml:space="preserve">La flèche en S a été conçue pour offrir des performances hors pair dans les travaux de creusement et de levage, sa structure extra-robuste </w:t>
      </w:r>
      <w:proofErr w:type="gramStart"/>
      <w:r>
        <w:rPr>
          <w:color w:val="auto"/>
        </w:rPr>
        <w:t>lui</w:t>
      </w:r>
      <w:proofErr w:type="gramEnd"/>
      <w:r>
        <w:rPr>
          <w:color w:val="auto"/>
        </w:rPr>
        <w:t xml:space="preserve"> assurant puissance et durabilité.</w:t>
      </w:r>
      <w:r>
        <w:t xml:space="preserve"> La chargeuse-pelleteuse 570T de Case est plus performante qu'aucune autre chargeuse-pelleteuse en termes de creusement grâce à son balancier </w:t>
      </w:r>
      <w:proofErr w:type="spellStart"/>
      <w:r>
        <w:t>Extendahoe</w:t>
      </w:r>
      <w:proofErr w:type="spellEnd"/>
      <w:r>
        <w:t xml:space="preserve"> capable de creuser jusqu'à 5,58 m. Les clients soucieux de flexibilité maximale </w:t>
      </w:r>
      <w:proofErr w:type="gramStart"/>
      <w:r>
        <w:t>peuvent</w:t>
      </w:r>
      <w:proofErr w:type="gramEnd"/>
      <w:r>
        <w:t xml:space="preserve"> compter sur la solidité du crochet de levage soudé sur </w:t>
      </w:r>
      <w:r w:rsidR="00F30745">
        <w:t>l'attache d</w:t>
      </w:r>
      <w:r>
        <w:t xml:space="preserve">u godet lorsqu'ils ont besoin du bras arrière pour soulever et manipuler des objets suspendus, une exclusivité Case. L'essieu avant est conçu pour des applications extra-robustes, même dans des conditions extrêmes. Cette machine hautement productive offre en outre un confort inégalé : l'ergonomie de la cabine, la plus spacieuse du marché, allie le confort de sa console de travail à une excellente visibilité panoramique. La facilité de maintenance maximalise le temps de disponibilité et la productivité tout en contribuant à son </w:t>
      </w:r>
      <w:r w:rsidR="00F30745">
        <w:t>faible</w:t>
      </w:r>
      <w:r>
        <w:t xml:space="preserve"> coût d'exploitation.</w:t>
      </w:r>
    </w:p>
    <w:p w:rsidR="00295F5B" w:rsidRDefault="00295F5B" w:rsidP="003B68E3">
      <w:pPr>
        <w:jc w:val="both"/>
        <w:rPr>
          <w:rFonts w:cs="Arial"/>
          <w:szCs w:val="19"/>
        </w:rPr>
      </w:pPr>
    </w:p>
    <w:p w:rsidR="00F77DB9" w:rsidRPr="009C50A1" w:rsidRDefault="00F77DB9" w:rsidP="009C50A1">
      <w:pPr>
        <w:jc w:val="both"/>
        <w:rPr>
          <w:color w:val="auto"/>
        </w:rPr>
      </w:pPr>
      <w:r w:rsidRPr="009C50A1">
        <w:rPr>
          <w:color w:val="auto"/>
        </w:rPr>
        <w:t xml:space="preserve">Sur le stand sera également présentée la </w:t>
      </w:r>
      <w:r w:rsidRPr="005E3B48">
        <w:rPr>
          <w:b/>
          <w:color w:val="auto"/>
        </w:rPr>
        <w:t>chargeuse sur pneus 821F</w:t>
      </w:r>
      <w:r w:rsidRPr="009C50A1">
        <w:rPr>
          <w:color w:val="auto"/>
        </w:rPr>
        <w:t>, particulièrement appréciée dans les mines et les carrières. L</w:t>
      </w:r>
      <w:r w:rsidR="00F30745" w:rsidRPr="009C50A1">
        <w:rPr>
          <w:color w:val="auto"/>
        </w:rPr>
        <w:t>es</w:t>
      </w:r>
      <w:r w:rsidRPr="009C50A1">
        <w:rPr>
          <w:color w:val="auto"/>
        </w:rPr>
        <w:t xml:space="preserve"> chargeuse</w:t>
      </w:r>
      <w:r w:rsidR="00F30745" w:rsidRPr="009C50A1">
        <w:rPr>
          <w:color w:val="auto"/>
        </w:rPr>
        <w:t>s</w:t>
      </w:r>
      <w:r w:rsidRPr="009C50A1">
        <w:rPr>
          <w:color w:val="auto"/>
        </w:rPr>
        <w:t xml:space="preserve"> sur pneus F </w:t>
      </w:r>
      <w:proofErr w:type="spellStart"/>
      <w:r w:rsidRPr="009C50A1">
        <w:rPr>
          <w:color w:val="auto"/>
        </w:rPr>
        <w:t>Series</w:t>
      </w:r>
      <w:proofErr w:type="spellEnd"/>
      <w:r w:rsidRPr="009C50A1">
        <w:rPr>
          <w:color w:val="auto"/>
        </w:rPr>
        <w:t xml:space="preserve"> se caractérise</w:t>
      </w:r>
      <w:r w:rsidR="00F30745" w:rsidRPr="009C50A1">
        <w:rPr>
          <w:color w:val="auto"/>
        </w:rPr>
        <w:t>nt</w:t>
      </w:r>
      <w:r w:rsidRPr="009C50A1">
        <w:rPr>
          <w:color w:val="auto"/>
        </w:rPr>
        <w:t xml:space="preserve"> par une forte accélération, des cycles rapides, une vitesse de déplacement et une productivité élevées, le tout complété par une faible consommation de carburant. Les avantages de la F </w:t>
      </w:r>
      <w:proofErr w:type="spellStart"/>
      <w:r w:rsidRPr="009C50A1">
        <w:rPr>
          <w:color w:val="auto"/>
        </w:rPr>
        <w:t>Series</w:t>
      </w:r>
      <w:proofErr w:type="spellEnd"/>
      <w:r w:rsidRPr="009C50A1">
        <w:rPr>
          <w:color w:val="auto"/>
        </w:rPr>
        <w:t xml:space="preserve"> pour les entreprises de construction sont à l'origine du succès croissant et soutenu de ces machines dans la région.</w:t>
      </w:r>
    </w:p>
    <w:p w:rsidR="00863785" w:rsidRDefault="00863785" w:rsidP="00F77DB9">
      <w:pPr>
        <w:spacing w:line="276" w:lineRule="auto"/>
        <w:jc w:val="both"/>
        <w:rPr>
          <w:rFonts w:cs="Arial"/>
          <w:szCs w:val="19"/>
        </w:rPr>
      </w:pPr>
    </w:p>
    <w:p w:rsidR="0001433C" w:rsidRPr="009C50A1" w:rsidRDefault="0001433C" w:rsidP="009C50A1">
      <w:pPr>
        <w:jc w:val="both"/>
        <w:rPr>
          <w:color w:val="auto"/>
        </w:rPr>
      </w:pPr>
      <w:r w:rsidRPr="005E3B48">
        <w:rPr>
          <w:b/>
          <w:color w:val="auto"/>
        </w:rPr>
        <w:t>Les pelles sur chenilles et les niveleuses Case B</w:t>
      </w:r>
      <w:r w:rsidR="009C50A1" w:rsidRPr="005E3B48">
        <w:rPr>
          <w:b/>
          <w:color w:val="auto"/>
        </w:rPr>
        <w:t xml:space="preserve"> </w:t>
      </w:r>
      <w:proofErr w:type="spellStart"/>
      <w:r w:rsidRPr="005E3B48">
        <w:rPr>
          <w:b/>
          <w:color w:val="auto"/>
        </w:rPr>
        <w:t>Series</w:t>
      </w:r>
      <w:proofErr w:type="spellEnd"/>
      <w:r w:rsidRPr="009C50A1">
        <w:rPr>
          <w:color w:val="auto"/>
        </w:rPr>
        <w:t xml:space="preserve"> rencontrent également un succès croissant au fur et à mesure que la demande croît pour ces gammes de produits. Le stand de Case présentera les pelles sur chenilles </w:t>
      </w:r>
      <w:r w:rsidR="0060470B" w:rsidRPr="009C50A1">
        <w:rPr>
          <w:color w:val="auto"/>
        </w:rPr>
        <w:t xml:space="preserve"> </w:t>
      </w:r>
      <w:r w:rsidRPr="009C50A1">
        <w:rPr>
          <w:color w:val="auto"/>
        </w:rPr>
        <w:t>CX210B et CX290B. Ces machines particulièrement robustes sont conçues pour la durabilité et les performances, tandis que leur rendement énergétique exceptionnel et leurs longs intervalles entre deux passages à l'atelier pour maintenance sont un gage de coûts d'exploitation modiques. Sur le stand sera également présente une niveleuse 885B. Équipée d'un moteur surpuissant, d'un châssis en A et d'un bouclier renforcés, offrant une facilité de maintenance exceptionnelle et une excellente visibilité, elle est la garantie d'une productivité inégalée dans les tâches les plus exigeantes.</w:t>
      </w:r>
    </w:p>
    <w:p w:rsidR="0001433C" w:rsidRPr="009C50A1" w:rsidRDefault="0001433C" w:rsidP="009C50A1">
      <w:pPr>
        <w:jc w:val="both"/>
        <w:rPr>
          <w:color w:val="auto"/>
        </w:rPr>
      </w:pPr>
    </w:p>
    <w:p w:rsidR="0046565A" w:rsidRPr="009C50A1" w:rsidRDefault="0001433C" w:rsidP="009C50A1">
      <w:pPr>
        <w:jc w:val="both"/>
        <w:rPr>
          <w:color w:val="auto"/>
        </w:rPr>
      </w:pPr>
      <w:r w:rsidRPr="009C50A1">
        <w:rPr>
          <w:color w:val="auto"/>
        </w:rPr>
        <w:lastRenderedPageBreak/>
        <w:t xml:space="preserve">L'offre étendue de Case pour la construction de routes comprend également un autre produit mis au point spécialement pour les marchés de la région : le </w:t>
      </w:r>
      <w:r w:rsidRPr="005E3B48">
        <w:rPr>
          <w:b/>
          <w:color w:val="auto"/>
        </w:rPr>
        <w:t>compacteur de sol vibrant Case 1107 DX</w:t>
      </w:r>
      <w:r w:rsidRPr="009C50A1">
        <w:rPr>
          <w:color w:val="auto"/>
        </w:rPr>
        <w:t xml:space="preserve">. Doté d'un puissant moteur turbo </w:t>
      </w:r>
      <w:r w:rsidR="00FA7B92" w:rsidRPr="009C50A1">
        <w:rPr>
          <w:color w:val="auto"/>
        </w:rPr>
        <w:t xml:space="preserve">de 105 CV </w:t>
      </w:r>
      <w:r w:rsidRPr="009C50A1">
        <w:rPr>
          <w:color w:val="auto"/>
        </w:rPr>
        <w:t>à quatre cylindres refroidi par eau, il offre un rendement énergétique remarquable et prolonge la durée de vie de la machine. Grâce à un poids en ordre de marche co</w:t>
      </w:r>
      <w:r w:rsidR="009C50A1">
        <w:rPr>
          <w:color w:val="auto"/>
        </w:rPr>
        <w:t xml:space="preserve">mpris entre 11 300 kg et 12 300 </w:t>
      </w:r>
      <w:r w:rsidRPr="009C50A1">
        <w:rPr>
          <w:color w:val="auto"/>
        </w:rPr>
        <w:t xml:space="preserve">kg et à deux niveaux de vibration, le modèle 1107 DX est synonyme de performances de compactage élevées. L'environnement de l'opérateur a été conçu pour plus de confort et de sécurité. Quatre marches facilitent l'accès à un poste de conduite confortable. La structure de toit à deux montants améliore la visibilité à l'avant, mais également à l'arrière grâce à un capot </w:t>
      </w:r>
      <w:r w:rsidR="00B13ECD" w:rsidRPr="009C50A1">
        <w:rPr>
          <w:color w:val="auto"/>
        </w:rPr>
        <w:t>à profil plongeant</w:t>
      </w:r>
      <w:r w:rsidRPr="009C50A1">
        <w:rPr>
          <w:color w:val="auto"/>
        </w:rPr>
        <w:t>. L'accès aux points de contrôle depuis le sol facilite l'entretien quotidien. Sa facilité de maintenance exceptionnelle réduit les temps d'immobilisation et les coûts d'exploitation, tout en offrant un gain de productivité et une meilleure rentabilité.</w:t>
      </w:r>
    </w:p>
    <w:p w:rsidR="0078631C" w:rsidRPr="009C50A1" w:rsidRDefault="0078631C" w:rsidP="009C50A1">
      <w:pPr>
        <w:jc w:val="both"/>
        <w:rPr>
          <w:color w:val="auto"/>
        </w:rPr>
      </w:pPr>
    </w:p>
    <w:p w:rsidR="003B68E3" w:rsidRPr="009C50A1" w:rsidRDefault="0086570B" w:rsidP="009C50A1">
      <w:pPr>
        <w:jc w:val="both"/>
        <w:rPr>
          <w:b/>
          <w:color w:val="auto"/>
        </w:rPr>
      </w:pPr>
      <w:r w:rsidRPr="009C50A1">
        <w:rPr>
          <w:b/>
          <w:color w:val="auto"/>
        </w:rPr>
        <w:t>Des solutions complètes au service des entreprises de construction</w:t>
      </w:r>
    </w:p>
    <w:p w:rsidR="00D90259" w:rsidRPr="005E3B48" w:rsidRDefault="009840E2" w:rsidP="009C50A1">
      <w:pPr>
        <w:jc w:val="both"/>
        <w:rPr>
          <w:color w:val="auto"/>
        </w:rPr>
      </w:pPr>
      <w:r w:rsidRPr="009C50A1">
        <w:rPr>
          <w:color w:val="auto"/>
        </w:rPr>
        <w:t xml:space="preserve">Case fournit une assistance technico-commerciale de haut niveau au travers de son solide réseau de concessionnaires couvrant la plupart des pays africains, et ce avec le puissant soutien des ressources et de l'organisation de CNH Industrial. </w:t>
      </w:r>
      <w:r w:rsidRPr="005E3B48">
        <w:rPr>
          <w:color w:val="auto"/>
        </w:rPr>
        <w:t xml:space="preserve">Case est présente </w:t>
      </w:r>
      <w:r w:rsidR="005E3B48" w:rsidRPr="005E3B48">
        <w:rPr>
          <w:color w:val="auto"/>
        </w:rPr>
        <w:t>en Afrique</w:t>
      </w:r>
      <w:r w:rsidRPr="005E3B48">
        <w:rPr>
          <w:color w:val="auto"/>
        </w:rPr>
        <w:t xml:space="preserve"> en partenariat avec des importateurs de premier plan. </w:t>
      </w:r>
    </w:p>
    <w:p w:rsidR="009C50A1" w:rsidRPr="009C50A1" w:rsidRDefault="009C50A1" w:rsidP="009C50A1">
      <w:pPr>
        <w:jc w:val="both"/>
        <w:rPr>
          <w:color w:val="auto"/>
        </w:rPr>
      </w:pPr>
    </w:p>
    <w:p w:rsidR="00EA2763" w:rsidRPr="009C50A1" w:rsidRDefault="00E46D71" w:rsidP="009C50A1">
      <w:pPr>
        <w:jc w:val="both"/>
        <w:rPr>
          <w:color w:val="auto"/>
        </w:rPr>
      </w:pPr>
      <w:r w:rsidRPr="009C50A1">
        <w:rPr>
          <w:color w:val="auto"/>
        </w:rPr>
        <w:t xml:space="preserve">« Nous investissons énormément dans le développement du réseau depuis quelques années, et nous entendons continuer. Les produits sont importants, bien entendu, mais pour être aux côtés de nos clients lorsqu'ils ont besoin d'assistance, nous devons disposer d'un réseau solide, capable de les conseiller quant aux meilleures solutions, d'assurer efficacement la maintenance de leur matériel et de proposer une gamme exhaustive de solutions personnalisées », explique Franco </w:t>
      </w:r>
      <w:proofErr w:type="spellStart"/>
      <w:r w:rsidRPr="009C50A1">
        <w:rPr>
          <w:color w:val="auto"/>
        </w:rPr>
        <w:t>Invernizzi</w:t>
      </w:r>
      <w:proofErr w:type="spellEnd"/>
      <w:r w:rsidRPr="009C50A1">
        <w:rPr>
          <w:color w:val="auto"/>
        </w:rPr>
        <w:t xml:space="preserve">, </w:t>
      </w:r>
      <w:r w:rsidR="00FA7B92" w:rsidRPr="009C50A1">
        <w:rPr>
          <w:color w:val="auto"/>
        </w:rPr>
        <w:t>D</w:t>
      </w:r>
      <w:r w:rsidRPr="009C50A1">
        <w:rPr>
          <w:color w:val="auto"/>
        </w:rPr>
        <w:t xml:space="preserve">irecteur </w:t>
      </w:r>
      <w:r w:rsidR="00FA7B92" w:rsidRPr="009C50A1">
        <w:rPr>
          <w:color w:val="auto"/>
        </w:rPr>
        <w:t>C</w:t>
      </w:r>
      <w:r w:rsidRPr="009C50A1">
        <w:rPr>
          <w:color w:val="auto"/>
        </w:rPr>
        <w:t xml:space="preserve">ommercial pour l'Afrique et le Moyen-Orient.   </w:t>
      </w:r>
    </w:p>
    <w:p w:rsidR="00EA2763" w:rsidRPr="009C50A1" w:rsidRDefault="00EA2763" w:rsidP="009C50A1">
      <w:pPr>
        <w:jc w:val="both"/>
        <w:rPr>
          <w:color w:val="auto"/>
        </w:rPr>
      </w:pPr>
    </w:p>
    <w:p w:rsidR="00E23075" w:rsidRPr="009C50A1" w:rsidRDefault="00EA2763" w:rsidP="009C50A1">
      <w:pPr>
        <w:jc w:val="both"/>
        <w:rPr>
          <w:color w:val="auto"/>
        </w:rPr>
      </w:pPr>
      <w:r w:rsidRPr="009C50A1">
        <w:rPr>
          <w:color w:val="auto"/>
        </w:rPr>
        <w:t>Les clients de Case en Afrique peuvent également bénéficier d'offres de financement sur mesure et d'extensions de garantie proposés par les concessionnaires Case. Ces prestations sont assurées par CNH Industrial Capital, spécialiste du financement du secteur de la construction depuis de plus de 50 ans.</w:t>
      </w:r>
    </w:p>
    <w:p w:rsidR="00363FE5" w:rsidRDefault="00363FE5" w:rsidP="0059734F">
      <w:pPr>
        <w:jc w:val="both"/>
        <w:rPr>
          <w:rFonts w:cs="Arial"/>
          <w:szCs w:val="19"/>
        </w:rPr>
      </w:pPr>
    </w:p>
    <w:p w:rsidR="006A69BF" w:rsidRDefault="006A69BF" w:rsidP="0059734F">
      <w:pPr>
        <w:jc w:val="both"/>
        <w:rPr>
          <w:rFonts w:cs="Arial"/>
          <w:szCs w:val="19"/>
        </w:rPr>
      </w:pPr>
    </w:p>
    <w:p w:rsidR="006A69BF" w:rsidRPr="00874898" w:rsidRDefault="006A69BF" w:rsidP="006A69BF">
      <w:pPr>
        <w:spacing w:line="240" w:lineRule="auto"/>
        <w:jc w:val="both"/>
        <w:rPr>
          <w:rFonts w:cs="Arial"/>
          <w:szCs w:val="19"/>
          <w:lang w:eastAsia="es-ES"/>
        </w:rPr>
      </w:pPr>
      <w:r w:rsidRPr="00874898">
        <w:rPr>
          <w:rFonts w:cs="Arial"/>
          <w:szCs w:val="19"/>
          <w:lang w:eastAsia="es-ES"/>
        </w:rPr>
        <w:t xml:space="preserve">En vous rendant sur notre site Web, vous pourrez télécharger des fichiers de textes et d'images haute résolution, ainsi que des vidéos en lien direct avec ce communiqué de presse (jpg 300 dpi, CMJN) : </w:t>
      </w:r>
      <w:hyperlink r:id="rId10" w:history="1">
        <w:r w:rsidRPr="00874898">
          <w:rPr>
            <w:rFonts w:cs="Arial"/>
            <w:color w:val="0000FF"/>
            <w:szCs w:val="19"/>
            <w:u w:val="single"/>
            <w:lang w:eastAsia="es-ES"/>
          </w:rPr>
          <w:t>www.casecetools.com/press-kit</w:t>
        </w:r>
      </w:hyperlink>
    </w:p>
    <w:p w:rsidR="006A69BF" w:rsidRPr="00874898" w:rsidRDefault="006A69BF" w:rsidP="006A69BF">
      <w:pPr>
        <w:tabs>
          <w:tab w:val="left" w:pos="7215"/>
        </w:tabs>
        <w:spacing w:line="240" w:lineRule="auto"/>
        <w:jc w:val="both"/>
        <w:rPr>
          <w:rFonts w:cs="Arial"/>
          <w:sz w:val="18"/>
          <w:szCs w:val="18"/>
        </w:rPr>
      </w:pPr>
    </w:p>
    <w:p w:rsidR="005E3B48" w:rsidRDefault="005E3B48">
      <w:pPr>
        <w:spacing w:line="240" w:lineRule="auto"/>
        <w:rPr>
          <w:rFonts w:cs="Arial"/>
          <w:sz w:val="18"/>
          <w:szCs w:val="18"/>
        </w:rPr>
      </w:pPr>
      <w:r>
        <w:rPr>
          <w:rFonts w:cs="Arial"/>
          <w:sz w:val="18"/>
          <w:szCs w:val="18"/>
        </w:rPr>
        <w:br w:type="page"/>
      </w:r>
    </w:p>
    <w:p w:rsidR="006A69BF" w:rsidRPr="00874898" w:rsidRDefault="006A69BF" w:rsidP="006A69BF">
      <w:pPr>
        <w:jc w:val="both"/>
        <w:rPr>
          <w:rFonts w:cs="Arial"/>
          <w:i/>
          <w:sz w:val="16"/>
          <w:szCs w:val="16"/>
        </w:rPr>
      </w:pPr>
      <w:r w:rsidRPr="00874898">
        <w:rPr>
          <w:rFonts w:cs="Arial"/>
          <w:i/>
          <w:sz w:val="16"/>
          <w:szCs w:val="16"/>
        </w:rPr>
        <w:lastRenderedPageBreak/>
        <w:t xml:space="preserve">Case Construction Equipment vend et assure le service d’une gamme complète d’engins de chantier dans le monde entier: chargeuses-pelleteuses (leader sur le marché), pelles hydrauliques, niveleuses, chargeuses sur pneus, rouleaux 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11" w:history="1">
        <w:r w:rsidRPr="00874898">
          <w:rPr>
            <w:rFonts w:cs="Arial"/>
            <w:i/>
            <w:color w:val="0000FF"/>
            <w:sz w:val="16"/>
            <w:szCs w:val="16"/>
            <w:u w:val="single"/>
          </w:rPr>
          <w:t>www.CASEce.com</w:t>
        </w:r>
      </w:hyperlink>
      <w:r w:rsidRPr="00874898">
        <w:rPr>
          <w:rFonts w:cs="Arial"/>
          <w:i/>
          <w:sz w:val="16"/>
          <w:szCs w:val="16"/>
        </w:rPr>
        <w:t>.</w:t>
      </w:r>
    </w:p>
    <w:p w:rsidR="006A69BF" w:rsidRPr="00874898" w:rsidRDefault="006A69BF" w:rsidP="006A69BF">
      <w:pPr>
        <w:jc w:val="both"/>
        <w:rPr>
          <w:rFonts w:cs="Arial"/>
          <w:i/>
          <w:sz w:val="16"/>
          <w:szCs w:val="16"/>
        </w:rPr>
      </w:pPr>
      <w:r w:rsidRPr="00874898">
        <w:rPr>
          <w:rFonts w:cs="Arial"/>
          <w:i/>
          <w:sz w:val="16"/>
          <w:szCs w:val="16"/>
        </w:rPr>
        <w:t xml:space="preserve">CASE Construction Equipment est une marque de CNH Industrial N.V., un leader mondial des biens d’équipement coté au New York Stock Exchange (NYSE :CNHI) et au </w:t>
      </w:r>
      <w:proofErr w:type="spellStart"/>
      <w:r w:rsidRPr="00874898">
        <w:rPr>
          <w:rFonts w:cs="Arial"/>
          <w:i/>
          <w:sz w:val="16"/>
          <w:szCs w:val="16"/>
        </w:rPr>
        <w:t>Mercato</w:t>
      </w:r>
      <w:proofErr w:type="spellEnd"/>
      <w:r w:rsidRPr="00874898">
        <w:rPr>
          <w:rFonts w:cs="Arial"/>
          <w:i/>
          <w:sz w:val="16"/>
          <w:szCs w:val="16"/>
        </w:rPr>
        <w:t xml:space="preserve"> </w:t>
      </w:r>
      <w:proofErr w:type="spellStart"/>
      <w:r w:rsidRPr="00874898">
        <w:rPr>
          <w:rFonts w:cs="Arial"/>
          <w:i/>
          <w:sz w:val="16"/>
          <w:szCs w:val="16"/>
        </w:rPr>
        <w:t>Telematico</w:t>
      </w:r>
      <w:proofErr w:type="spellEnd"/>
      <w:r w:rsidRPr="00874898">
        <w:rPr>
          <w:rFonts w:cs="Arial"/>
          <w:i/>
          <w:sz w:val="16"/>
          <w:szCs w:val="16"/>
        </w:rPr>
        <w:t xml:space="preserve"> </w:t>
      </w:r>
      <w:proofErr w:type="spellStart"/>
      <w:r w:rsidRPr="00874898">
        <w:rPr>
          <w:rFonts w:cs="Arial"/>
          <w:i/>
          <w:sz w:val="16"/>
          <w:szCs w:val="16"/>
        </w:rPr>
        <w:t>Azionario</w:t>
      </w:r>
      <w:proofErr w:type="spellEnd"/>
      <w:r w:rsidRPr="00874898">
        <w:rPr>
          <w:rFonts w:cs="Arial"/>
          <w:i/>
          <w:sz w:val="16"/>
          <w:szCs w:val="16"/>
        </w:rPr>
        <w:t xml:space="preserve"> de la Bourse d’Italie (MI:CNHI). Davantage d’informations sur </w:t>
      </w:r>
      <w:hyperlink r:id="rId12" w:history="1">
        <w:r w:rsidRPr="00874898">
          <w:rPr>
            <w:rFonts w:cs="Arial"/>
            <w:i/>
            <w:color w:val="0000FF"/>
            <w:sz w:val="16"/>
            <w:szCs w:val="16"/>
            <w:u w:val="single"/>
          </w:rPr>
          <w:t>www.cnhindustrial.com</w:t>
        </w:r>
      </w:hyperlink>
      <w:r w:rsidRPr="00874898">
        <w:rPr>
          <w:color w:val="0000FF"/>
          <w:u w:val="single"/>
        </w:rPr>
        <w:t>.</w:t>
      </w:r>
    </w:p>
    <w:p w:rsidR="006A69BF" w:rsidRDefault="006A69BF" w:rsidP="006A69BF">
      <w:pPr>
        <w:jc w:val="both"/>
        <w:rPr>
          <w:i/>
          <w:color w:val="auto"/>
          <w:sz w:val="16"/>
          <w:szCs w:val="16"/>
        </w:rPr>
      </w:pPr>
    </w:p>
    <w:p w:rsidR="006A69BF" w:rsidRDefault="006A69BF" w:rsidP="006A69BF">
      <w:pPr>
        <w:jc w:val="both"/>
        <w:rPr>
          <w:i/>
          <w:color w:val="auto"/>
          <w:sz w:val="16"/>
          <w:szCs w:val="16"/>
        </w:rPr>
      </w:pPr>
    </w:p>
    <w:p w:rsidR="006A69BF" w:rsidRPr="00874898" w:rsidRDefault="006A69BF" w:rsidP="006A69BF">
      <w:pPr>
        <w:rPr>
          <w:b/>
        </w:rPr>
      </w:pPr>
      <w:r w:rsidRPr="00874898">
        <w:rPr>
          <w:b/>
        </w:rPr>
        <w:t>Pour plus d'informations, contactez:</w:t>
      </w:r>
    </w:p>
    <w:p w:rsidR="006A69BF" w:rsidRPr="00874898" w:rsidRDefault="006A69BF" w:rsidP="006A69BF">
      <w:pPr>
        <w:rPr>
          <w:sz w:val="18"/>
          <w:szCs w:val="18"/>
        </w:rPr>
      </w:pPr>
    </w:p>
    <w:p w:rsidR="006A69BF" w:rsidRPr="00874898" w:rsidRDefault="00A626B1" w:rsidP="006A69BF">
      <w:pPr>
        <w:rPr>
          <w:szCs w:val="19"/>
        </w:rPr>
      </w:pPr>
      <w:r>
        <w:rPr>
          <w:szCs w:val="19"/>
        </w:rPr>
        <w:t>Nuria Martí</w:t>
      </w:r>
      <w:r w:rsidR="006A69BF" w:rsidRPr="00874898">
        <w:rPr>
          <w:szCs w:val="19"/>
        </w:rPr>
        <w:t xml:space="preserve"> (ALARCON &amp; HARRIS)</w:t>
      </w:r>
    </w:p>
    <w:p w:rsidR="006A69BF" w:rsidRPr="00874898" w:rsidRDefault="006A69BF" w:rsidP="006A69BF">
      <w:pPr>
        <w:rPr>
          <w:szCs w:val="19"/>
        </w:rPr>
      </w:pPr>
    </w:p>
    <w:p w:rsidR="006A69BF" w:rsidRPr="000B2648" w:rsidRDefault="006A69BF" w:rsidP="006A69BF">
      <w:pPr>
        <w:rPr>
          <w:szCs w:val="19"/>
          <w:lang w:val="de-DE"/>
        </w:rPr>
      </w:pPr>
      <w:r w:rsidRPr="000B2648">
        <w:rPr>
          <w:szCs w:val="19"/>
          <w:lang w:val="de-DE"/>
        </w:rPr>
        <w:t>Tel: +3</w:t>
      </w:r>
      <w:r w:rsidR="00A626B1">
        <w:rPr>
          <w:szCs w:val="19"/>
          <w:lang w:val="de-DE"/>
        </w:rPr>
        <w:t>4 91 415 30 20</w:t>
      </w:r>
    </w:p>
    <w:p w:rsidR="006A69BF" w:rsidRPr="000B2648" w:rsidRDefault="006A69BF" w:rsidP="006A69BF">
      <w:pPr>
        <w:rPr>
          <w:szCs w:val="19"/>
          <w:lang w:val="de-DE"/>
        </w:rPr>
      </w:pPr>
    </w:p>
    <w:p w:rsidR="006A69BF" w:rsidRDefault="00A626B1" w:rsidP="006A69BF">
      <w:pPr>
        <w:rPr>
          <w:szCs w:val="19"/>
          <w:lang w:val="de-DE"/>
        </w:rPr>
      </w:pPr>
      <w:r>
        <w:rPr>
          <w:szCs w:val="19"/>
          <w:lang w:val="de-DE"/>
        </w:rPr>
        <w:t xml:space="preserve">Email: </w:t>
      </w:r>
      <w:hyperlink r:id="rId13" w:history="1">
        <w:r w:rsidRPr="00174F14">
          <w:rPr>
            <w:rStyle w:val="Hipervnculo"/>
            <w:szCs w:val="19"/>
            <w:lang w:val="de-DE"/>
          </w:rPr>
          <w:t>nmarti@alarconyharris.com</w:t>
        </w:r>
      </w:hyperlink>
    </w:p>
    <w:p w:rsidR="00A626B1" w:rsidRPr="000B2648" w:rsidRDefault="00A626B1" w:rsidP="006A69BF">
      <w:pPr>
        <w:rPr>
          <w:szCs w:val="19"/>
          <w:lang w:val="de-DE"/>
        </w:rPr>
      </w:pPr>
    </w:p>
    <w:p w:rsidR="006A69BF" w:rsidRPr="0096731D" w:rsidRDefault="006A69BF" w:rsidP="006A69BF">
      <w:pPr>
        <w:rPr>
          <w:lang w:val="de-DE"/>
        </w:rPr>
      </w:pPr>
    </w:p>
    <w:p w:rsidR="006A69BF" w:rsidRPr="006A69BF" w:rsidRDefault="006A69BF" w:rsidP="0059734F">
      <w:pPr>
        <w:jc w:val="both"/>
        <w:rPr>
          <w:rFonts w:cs="Arial"/>
          <w:szCs w:val="19"/>
          <w:lang w:val="de-DE"/>
        </w:rPr>
      </w:pPr>
    </w:p>
    <w:p w:rsidR="00D01F1C" w:rsidRPr="006A69BF" w:rsidRDefault="00D01F1C" w:rsidP="00E14831">
      <w:pPr>
        <w:pStyle w:val="01TESTO"/>
        <w:jc w:val="both"/>
        <w:rPr>
          <w:rFonts w:ascii="Helvetica" w:hAnsi="Helvetica" w:cs="Arial"/>
          <w:szCs w:val="24"/>
          <w:lang w:val="de-DE"/>
        </w:rPr>
      </w:pPr>
    </w:p>
    <w:sectPr w:rsidR="00D01F1C" w:rsidRPr="006A69BF" w:rsidSect="00D01F1C">
      <w:headerReference w:type="default" r:id="rId14"/>
      <w:footerReference w:type="default" r:id="rId15"/>
      <w:headerReference w:type="first" r:id="rId16"/>
      <w:footerReference w:type="first" r:id="rId17"/>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A8" w:rsidRDefault="008238A8">
      <w:pPr>
        <w:spacing w:line="240" w:lineRule="auto"/>
      </w:pPr>
      <w:r>
        <w:separator/>
      </w:r>
    </w:p>
  </w:endnote>
  <w:endnote w:type="continuationSeparator" w:id="0">
    <w:p w:rsidR="008238A8" w:rsidRDefault="0082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75" w:rsidRDefault="00E23075" w:rsidP="00D01F1C">
    <w:pPr>
      <w:pStyle w:val="Piedepgina"/>
    </w:pPr>
  </w:p>
  <w:p w:rsidR="00E23075" w:rsidRDefault="00E23075" w:rsidP="00D01F1C">
    <w:pPr>
      <w:pStyle w:val="Piedepgina"/>
    </w:pPr>
  </w:p>
  <w:p w:rsidR="00E23075" w:rsidRDefault="00E23075" w:rsidP="00D01F1C">
    <w:pPr>
      <w:pStyle w:val="Piedepgina"/>
    </w:pPr>
  </w:p>
  <w:p w:rsidR="00E23075" w:rsidRDefault="00E23075"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75" w:rsidRPr="00C7201A" w:rsidRDefault="00E23075"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A8" w:rsidRDefault="008238A8">
      <w:pPr>
        <w:spacing w:line="240" w:lineRule="auto"/>
      </w:pPr>
      <w:r>
        <w:separator/>
      </w:r>
    </w:p>
  </w:footnote>
  <w:footnote w:type="continuationSeparator" w:id="0">
    <w:p w:rsidR="008238A8" w:rsidRDefault="008238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75" w:rsidRDefault="00E23075" w:rsidP="00D01F1C">
    <w:r>
      <w:rPr>
        <w:noProof/>
        <w:lang w:val="en-GB" w:eastAsia="en-GB" w:bidi="ar-SA"/>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A626B1">
      <w:rPr>
        <w:noProof/>
        <w:lang w:val="en-GB" w:eastAsia="en-GB" w:bidi="ar-SA"/>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EXH&#10;VJc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E23075" w:rsidRPr="00C7201A">
      <w:trPr>
        <w:trHeight w:val="735"/>
      </w:trPr>
      <w:tc>
        <w:tcPr>
          <w:tcW w:w="2614" w:type="dxa"/>
          <w:shd w:val="clear" w:color="auto" w:fill="auto"/>
          <w:vAlign w:val="bottom"/>
        </w:tcPr>
        <w:p w:rsidR="00E23075" w:rsidRPr="00750ACB" w:rsidRDefault="00E23075" w:rsidP="00D01F1C">
          <w:pPr>
            <w:pStyle w:val="04FOOTER"/>
            <w:ind w:right="-101"/>
            <w:rPr>
              <w:sz w:val="14"/>
              <w:highlight w:val="yellow"/>
            </w:rPr>
          </w:pPr>
        </w:p>
      </w:tc>
      <w:tc>
        <w:tcPr>
          <w:tcW w:w="2835" w:type="dxa"/>
          <w:vAlign w:val="bottom"/>
        </w:tcPr>
        <w:p w:rsidR="00E23075" w:rsidRPr="00750ACB" w:rsidRDefault="00E23075" w:rsidP="00D01F1C">
          <w:pPr>
            <w:pStyle w:val="04FOOTER"/>
            <w:ind w:right="-101"/>
            <w:rPr>
              <w:sz w:val="14"/>
              <w:highlight w:val="yellow"/>
            </w:rPr>
          </w:pPr>
        </w:p>
      </w:tc>
      <w:tc>
        <w:tcPr>
          <w:tcW w:w="3360" w:type="dxa"/>
          <w:shd w:val="clear" w:color="auto" w:fill="auto"/>
          <w:vAlign w:val="bottom"/>
        </w:tcPr>
        <w:p w:rsidR="00E23075" w:rsidRPr="00750ACB" w:rsidRDefault="00E23075" w:rsidP="00D01F1C">
          <w:pPr>
            <w:pStyle w:val="04FOOTER"/>
            <w:ind w:right="-101"/>
            <w:rPr>
              <w:sz w:val="14"/>
              <w:highlight w:val="yellow"/>
            </w:rPr>
          </w:pPr>
        </w:p>
      </w:tc>
    </w:tr>
  </w:tbl>
  <w:p w:rsidR="00E23075" w:rsidRPr="00B32BE8" w:rsidRDefault="00E23075"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E23075">
      <w:trPr>
        <w:trHeight w:val="5211"/>
      </w:trPr>
      <w:tc>
        <w:tcPr>
          <w:tcW w:w="606" w:type="dxa"/>
          <w:shd w:val="clear" w:color="auto" w:fill="auto"/>
          <w:vAlign w:val="bottom"/>
        </w:tcPr>
        <w:p w:rsidR="00E23075" w:rsidRDefault="00E23075" w:rsidP="00D01F1C">
          <w:pPr>
            <w:pStyle w:val="01TESTO"/>
          </w:pPr>
          <w:r>
            <w:rPr>
              <w:noProof/>
              <w:lang w:val="en-GB" w:eastAsia="en-GB" w:bidi="ar-SA"/>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E23075" w:rsidRDefault="00E23075" w:rsidP="00D01F1C">
    <w:r>
      <w:rPr>
        <w:noProof/>
        <w:lang w:val="en-GB" w:eastAsia="en-GB" w:bidi="ar-SA"/>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n-GB" w:eastAsia="en-GB" w:bidi="ar-SA"/>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A626B1">
      <w:rPr>
        <w:noProof/>
        <w:lang w:val="en-GB" w:eastAsia="en-GB" w:bidi="ar-SA"/>
      </w:rPr>
      <mc:AlternateContent>
        <mc:Choice Requires="wps">
          <w:drawing>
            <wp:anchor distT="4294967295" distB="4294967295"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e/aMdRIC&#10;AAApBAAADgAAAAAAAAAAAAAAAAAuAgAAZHJzL2Uyb0RvYy54bWxQSwECLQAUAAYACAAAACEAfqGM&#10;/9oAAAAIAQAADwAAAAAAAAAAAAAAAABsBAAAZHJzL2Rvd25yZXYueG1sUEsFBgAAAAAEAAQA8wAA&#10;AHMFAAAAAA==&#10;" strokeweight=".03739mm"/>
          </w:pict>
        </mc:Fallback>
      </mc:AlternateContent>
    </w:r>
    <w:r w:rsidR="00A626B1">
      <w:rPr>
        <w:noProof/>
        <w:lang w:val="en-GB" w:eastAsia="en-GB" w:bidi="ar-SA"/>
      </w:rPr>
      <mc:AlternateContent>
        <mc:Choice Requires="wps">
          <w:drawing>
            <wp:anchor distT="4294967295" distB="4294967295"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908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433C"/>
    <w:rsid w:val="00017072"/>
    <w:rsid w:val="00021EE3"/>
    <w:rsid w:val="000222F2"/>
    <w:rsid w:val="00024426"/>
    <w:rsid w:val="00036197"/>
    <w:rsid w:val="00043A4D"/>
    <w:rsid w:val="0004651C"/>
    <w:rsid w:val="00060289"/>
    <w:rsid w:val="00065412"/>
    <w:rsid w:val="0008171E"/>
    <w:rsid w:val="000849DF"/>
    <w:rsid w:val="00084B1F"/>
    <w:rsid w:val="00084D26"/>
    <w:rsid w:val="0009610F"/>
    <w:rsid w:val="000E71CF"/>
    <w:rsid w:val="000E7733"/>
    <w:rsid w:val="000F2B17"/>
    <w:rsid w:val="000F5EE1"/>
    <w:rsid w:val="000F7DA3"/>
    <w:rsid w:val="00105F55"/>
    <w:rsid w:val="00120A22"/>
    <w:rsid w:val="00121E80"/>
    <w:rsid w:val="00132964"/>
    <w:rsid w:val="00157752"/>
    <w:rsid w:val="001618D6"/>
    <w:rsid w:val="001642D7"/>
    <w:rsid w:val="00166BE9"/>
    <w:rsid w:val="00170B08"/>
    <w:rsid w:val="00171CD9"/>
    <w:rsid w:val="00173B3D"/>
    <w:rsid w:val="0017544B"/>
    <w:rsid w:val="00184443"/>
    <w:rsid w:val="00194B71"/>
    <w:rsid w:val="00195CCA"/>
    <w:rsid w:val="001A37A3"/>
    <w:rsid w:val="001C3014"/>
    <w:rsid w:val="001D08A3"/>
    <w:rsid w:val="001D3089"/>
    <w:rsid w:val="00214D9D"/>
    <w:rsid w:val="00221028"/>
    <w:rsid w:val="002248FC"/>
    <w:rsid w:val="00225E0B"/>
    <w:rsid w:val="002272D1"/>
    <w:rsid w:val="00237128"/>
    <w:rsid w:val="00263776"/>
    <w:rsid w:val="00273BE8"/>
    <w:rsid w:val="00282031"/>
    <w:rsid w:val="00282A60"/>
    <w:rsid w:val="002866E6"/>
    <w:rsid w:val="00295F5B"/>
    <w:rsid w:val="002A0272"/>
    <w:rsid w:val="002B4B2A"/>
    <w:rsid w:val="002E0413"/>
    <w:rsid w:val="002E0FBE"/>
    <w:rsid w:val="002E42D8"/>
    <w:rsid w:val="002F6342"/>
    <w:rsid w:val="002F74C3"/>
    <w:rsid w:val="00325CA3"/>
    <w:rsid w:val="00330590"/>
    <w:rsid w:val="003577EC"/>
    <w:rsid w:val="00363FE5"/>
    <w:rsid w:val="003761F5"/>
    <w:rsid w:val="003818E0"/>
    <w:rsid w:val="00394194"/>
    <w:rsid w:val="003A25BD"/>
    <w:rsid w:val="003B01A0"/>
    <w:rsid w:val="003B1753"/>
    <w:rsid w:val="003B6440"/>
    <w:rsid w:val="003B68E3"/>
    <w:rsid w:val="003C1713"/>
    <w:rsid w:val="003C1A58"/>
    <w:rsid w:val="003D224E"/>
    <w:rsid w:val="003D4044"/>
    <w:rsid w:val="003E30F0"/>
    <w:rsid w:val="003E69C1"/>
    <w:rsid w:val="003F2BAE"/>
    <w:rsid w:val="00410435"/>
    <w:rsid w:val="0042385C"/>
    <w:rsid w:val="00426608"/>
    <w:rsid w:val="0043406A"/>
    <w:rsid w:val="0046276A"/>
    <w:rsid w:val="004632B1"/>
    <w:rsid w:val="0046565A"/>
    <w:rsid w:val="00467BD4"/>
    <w:rsid w:val="00474ED5"/>
    <w:rsid w:val="00477548"/>
    <w:rsid w:val="00482A7D"/>
    <w:rsid w:val="00491B25"/>
    <w:rsid w:val="00495277"/>
    <w:rsid w:val="00496DE7"/>
    <w:rsid w:val="004C1A8A"/>
    <w:rsid w:val="004E5104"/>
    <w:rsid w:val="004F363E"/>
    <w:rsid w:val="004F7034"/>
    <w:rsid w:val="004F791E"/>
    <w:rsid w:val="00500EE0"/>
    <w:rsid w:val="0052035D"/>
    <w:rsid w:val="005212D9"/>
    <w:rsid w:val="005227B5"/>
    <w:rsid w:val="00523FB4"/>
    <w:rsid w:val="005240E6"/>
    <w:rsid w:val="00526224"/>
    <w:rsid w:val="00527696"/>
    <w:rsid w:val="00551A21"/>
    <w:rsid w:val="0055572D"/>
    <w:rsid w:val="00556669"/>
    <w:rsid w:val="00565978"/>
    <w:rsid w:val="00567398"/>
    <w:rsid w:val="00582D6E"/>
    <w:rsid w:val="00582DC8"/>
    <w:rsid w:val="00595532"/>
    <w:rsid w:val="0059734F"/>
    <w:rsid w:val="005A5028"/>
    <w:rsid w:val="005A6C8C"/>
    <w:rsid w:val="005A73A9"/>
    <w:rsid w:val="005B0983"/>
    <w:rsid w:val="005C1E9F"/>
    <w:rsid w:val="005C5C46"/>
    <w:rsid w:val="005D1D11"/>
    <w:rsid w:val="005E3B48"/>
    <w:rsid w:val="0060470B"/>
    <w:rsid w:val="00612508"/>
    <w:rsid w:val="00623E11"/>
    <w:rsid w:val="00632A9D"/>
    <w:rsid w:val="00634A12"/>
    <w:rsid w:val="0063533E"/>
    <w:rsid w:val="0064142F"/>
    <w:rsid w:val="00652C19"/>
    <w:rsid w:val="006650AB"/>
    <w:rsid w:val="00682611"/>
    <w:rsid w:val="006835F8"/>
    <w:rsid w:val="006844E7"/>
    <w:rsid w:val="006869DA"/>
    <w:rsid w:val="00687FC8"/>
    <w:rsid w:val="0069041B"/>
    <w:rsid w:val="006963E9"/>
    <w:rsid w:val="00697577"/>
    <w:rsid w:val="006A27EA"/>
    <w:rsid w:val="006A69BF"/>
    <w:rsid w:val="006B6661"/>
    <w:rsid w:val="006C1B2A"/>
    <w:rsid w:val="006E4181"/>
    <w:rsid w:val="006E650B"/>
    <w:rsid w:val="006E75BF"/>
    <w:rsid w:val="00704A21"/>
    <w:rsid w:val="00711DE5"/>
    <w:rsid w:val="0072308B"/>
    <w:rsid w:val="00723D5B"/>
    <w:rsid w:val="00725DED"/>
    <w:rsid w:val="0072724F"/>
    <w:rsid w:val="00732D13"/>
    <w:rsid w:val="00752F5C"/>
    <w:rsid w:val="007562C2"/>
    <w:rsid w:val="00757B78"/>
    <w:rsid w:val="00761C00"/>
    <w:rsid w:val="0076781F"/>
    <w:rsid w:val="007725D4"/>
    <w:rsid w:val="0078631C"/>
    <w:rsid w:val="00792C47"/>
    <w:rsid w:val="00796563"/>
    <w:rsid w:val="007B3B4C"/>
    <w:rsid w:val="007C2782"/>
    <w:rsid w:val="007C7733"/>
    <w:rsid w:val="007D04DA"/>
    <w:rsid w:val="007D04F6"/>
    <w:rsid w:val="007D0F92"/>
    <w:rsid w:val="007D39AD"/>
    <w:rsid w:val="007E1AD8"/>
    <w:rsid w:val="007E6FAD"/>
    <w:rsid w:val="007F2101"/>
    <w:rsid w:val="008238A8"/>
    <w:rsid w:val="008327F4"/>
    <w:rsid w:val="008416ED"/>
    <w:rsid w:val="008418A7"/>
    <w:rsid w:val="00847CCF"/>
    <w:rsid w:val="008510AB"/>
    <w:rsid w:val="008549A3"/>
    <w:rsid w:val="00857C2E"/>
    <w:rsid w:val="008632C3"/>
    <w:rsid w:val="00863785"/>
    <w:rsid w:val="0086570B"/>
    <w:rsid w:val="00870317"/>
    <w:rsid w:val="00875FC4"/>
    <w:rsid w:val="00876FEA"/>
    <w:rsid w:val="008A14E0"/>
    <w:rsid w:val="008B1E9C"/>
    <w:rsid w:val="008B4C8B"/>
    <w:rsid w:val="008B608C"/>
    <w:rsid w:val="008C5AAC"/>
    <w:rsid w:val="008D4A64"/>
    <w:rsid w:val="008D7781"/>
    <w:rsid w:val="008E6D38"/>
    <w:rsid w:val="008F5499"/>
    <w:rsid w:val="00901F74"/>
    <w:rsid w:val="0090486D"/>
    <w:rsid w:val="00922012"/>
    <w:rsid w:val="0092405C"/>
    <w:rsid w:val="0093575E"/>
    <w:rsid w:val="00935BE6"/>
    <w:rsid w:val="0094780E"/>
    <w:rsid w:val="00966516"/>
    <w:rsid w:val="00975565"/>
    <w:rsid w:val="00977FE9"/>
    <w:rsid w:val="009840E2"/>
    <w:rsid w:val="00986747"/>
    <w:rsid w:val="00986929"/>
    <w:rsid w:val="009A2480"/>
    <w:rsid w:val="009C4DE7"/>
    <w:rsid w:val="009C50A1"/>
    <w:rsid w:val="009C5112"/>
    <w:rsid w:val="009E2F65"/>
    <w:rsid w:val="009F4E16"/>
    <w:rsid w:val="00A03FB5"/>
    <w:rsid w:val="00A06413"/>
    <w:rsid w:val="00A071F9"/>
    <w:rsid w:val="00A11C95"/>
    <w:rsid w:val="00A124E3"/>
    <w:rsid w:val="00A20A0A"/>
    <w:rsid w:val="00A25B5E"/>
    <w:rsid w:val="00A33AFD"/>
    <w:rsid w:val="00A35D4D"/>
    <w:rsid w:val="00A36F0E"/>
    <w:rsid w:val="00A40810"/>
    <w:rsid w:val="00A515EF"/>
    <w:rsid w:val="00A526AF"/>
    <w:rsid w:val="00A626B1"/>
    <w:rsid w:val="00A65079"/>
    <w:rsid w:val="00A7558D"/>
    <w:rsid w:val="00A76496"/>
    <w:rsid w:val="00A806E1"/>
    <w:rsid w:val="00A86168"/>
    <w:rsid w:val="00AA74C6"/>
    <w:rsid w:val="00AC593E"/>
    <w:rsid w:val="00AC59F7"/>
    <w:rsid w:val="00AD1B64"/>
    <w:rsid w:val="00AD58F5"/>
    <w:rsid w:val="00AD6A8E"/>
    <w:rsid w:val="00AE7112"/>
    <w:rsid w:val="00AF4801"/>
    <w:rsid w:val="00B01CBB"/>
    <w:rsid w:val="00B11CAA"/>
    <w:rsid w:val="00B13ECD"/>
    <w:rsid w:val="00B249D8"/>
    <w:rsid w:val="00B314DB"/>
    <w:rsid w:val="00B32BE8"/>
    <w:rsid w:val="00B4017B"/>
    <w:rsid w:val="00B462D7"/>
    <w:rsid w:val="00B53DB2"/>
    <w:rsid w:val="00B55E40"/>
    <w:rsid w:val="00B6126C"/>
    <w:rsid w:val="00B622F0"/>
    <w:rsid w:val="00B74227"/>
    <w:rsid w:val="00B76635"/>
    <w:rsid w:val="00B81EB6"/>
    <w:rsid w:val="00B86EA9"/>
    <w:rsid w:val="00B958AB"/>
    <w:rsid w:val="00B96711"/>
    <w:rsid w:val="00BA0F72"/>
    <w:rsid w:val="00BC0C68"/>
    <w:rsid w:val="00BF40B2"/>
    <w:rsid w:val="00C15592"/>
    <w:rsid w:val="00C4419C"/>
    <w:rsid w:val="00C55837"/>
    <w:rsid w:val="00C70E26"/>
    <w:rsid w:val="00C7139F"/>
    <w:rsid w:val="00C71BAE"/>
    <w:rsid w:val="00C72D0A"/>
    <w:rsid w:val="00C77355"/>
    <w:rsid w:val="00C85ECD"/>
    <w:rsid w:val="00CA5F8E"/>
    <w:rsid w:val="00CC29B6"/>
    <w:rsid w:val="00CD0140"/>
    <w:rsid w:val="00CE29FA"/>
    <w:rsid w:val="00CE43D4"/>
    <w:rsid w:val="00D01F1C"/>
    <w:rsid w:val="00D1162B"/>
    <w:rsid w:val="00D12FE5"/>
    <w:rsid w:val="00D13813"/>
    <w:rsid w:val="00D15A2A"/>
    <w:rsid w:val="00D208A3"/>
    <w:rsid w:val="00D3457C"/>
    <w:rsid w:val="00D45362"/>
    <w:rsid w:val="00D47AE4"/>
    <w:rsid w:val="00D5394C"/>
    <w:rsid w:val="00D544A5"/>
    <w:rsid w:val="00D63E9D"/>
    <w:rsid w:val="00D73CFA"/>
    <w:rsid w:val="00D82FE1"/>
    <w:rsid w:val="00D86B46"/>
    <w:rsid w:val="00D90259"/>
    <w:rsid w:val="00DA3AB9"/>
    <w:rsid w:val="00DD1372"/>
    <w:rsid w:val="00DD745C"/>
    <w:rsid w:val="00DF2F26"/>
    <w:rsid w:val="00DF6A14"/>
    <w:rsid w:val="00E02ECC"/>
    <w:rsid w:val="00E14831"/>
    <w:rsid w:val="00E23075"/>
    <w:rsid w:val="00E26958"/>
    <w:rsid w:val="00E35473"/>
    <w:rsid w:val="00E37299"/>
    <w:rsid w:val="00E403B2"/>
    <w:rsid w:val="00E46D71"/>
    <w:rsid w:val="00E46D85"/>
    <w:rsid w:val="00E51B36"/>
    <w:rsid w:val="00E54BE4"/>
    <w:rsid w:val="00E552F4"/>
    <w:rsid w:val="00E56ED4"/>
    <w:rsid w:val="00E603F5"/>
    <w:rsid w:val="00E61DCC"/>
    <w:rsid w:val="00E84A88"/>
    <w:rsid w:val="00E937D0"/>
    <w:rsid w:val="00E9717C"/>
    <w:rsid w:val="00EA2763"/>
    <w:rsid w:val="00EC4604"/>
    <w:rsid w:val="00EE5222"/>
    <w:rsid w:val="00EF3E92"/>
    <w:rsid w:val="00F1595E"/>
    <w:rsid w:val="00F30745"/>
    <w:rsid w:val="00F3099C"/>
    <w:rsid w:val="00F3184B"/>
    <w:rsid w:val="00F3383B"/>
    <w:rsid w:val="00F34902"/>
    <w:rsid w:val="00F4331E"/>
    <w:rsid w:val="00F433E0"/>
    <w:rsid w:val="00F43A90"/>
    <w:rsid w:val="00F56D48"/>
    <w:rsid w:val="00F603F3"/>
    <w:rsid w:val="00F624CE"/>
    <w:rsid w:val="00F7068B"/>
    <w:rsid w:val="00F76120"/>
    <w:rsid w:val="00F77DB9"/>
    <w:rsid w:val="00F81DB9"/>
    <w:rsid w:val="00FA7B92"/>
    <w:rsid w:val="00FC7335"/>
    <w:rsid w:val="00FD4E7C"/>
    <w:rsid w:val="00FE248E"/>
    <w:rsid w:val="00FF5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fr-FR"/>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fr-FR"/>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916287629">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marti@alarconyharris.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nhindustria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ce.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casecetools.com/press-k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5A0CB-902C-4668-BE56-FBE22D4C8A83}"/>
</file>

<file path=customXml/itemProps2.xml><?xml version="1.0" encoding="utf-8"?>
<ds:datastoreItem xmlns:ds="http://schemas.openxmlformats.org/officeDocument/2006/customXml" ds:itemID="{D0C471B8-F075-48A4-864D-8675B587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Case_PressRelease.dotx</Template>
  <TotalTime>0</TotalTime>
  <Pages>4</Pages>
  <Words>1401</Words>
  <Characters>7991</Characters>
  <Application>Microsoft Office Word</Application>
  <DocSecurity>0</DocSecurity>
  <Lines>66</Lines>
  <Paragraphs>18</Paragraphs>
  <ScaleCrop>false</ScaleCrop>
  <HeadingPairs>
    <vt:vector size="8" baseType="variant">
      <vt:variant>
        <vt:lpstr>Título</vt:lpstr>
      </vt:variant>
      <vt:variant>
        <vt:i4>1</vt:i4>
      </vt:variant>
      <vt:variant>
        <vt:lpstr>Titre</vt:lpstr>
      </vt:variant>
      <vt:variant>
        <vt:i4>1</vt:i4>
      </vt:variant>
      <vt:variant>
        <vt:lpstr>Titolo</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Hewlett-Packard</Company>
  <LinksUpToDate>false</LinksUpToDate>
  <CharactersWithSpaces>9374</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Nuria</dc:creator>
  <cp:lastModifiedBy>Nuria</cp:lastModifiedBy>
  <cp:revision>3</cp:revision>
  <cp:lastPrinted>2013-10-09T08:28:00Z</cp:lastPrinted>
  <dcterms:created xsi:type="dcterms:W3CDTF">2015-07-20T12:14:00Z</dcterms:created>
  <dcterms:modified xsi:type="dcterms:W3CDTF">2015-07-20T12:14:00Z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1c8d6e4f-7138-4893-b44b-4d76a86b646e</vt:lpwstr>
  </property>
  <property fmtid="{D5CDD505-2E9C-101B-9397-08002B2CF9AE}" pid="3" name="bjSaver">
    <vt:lpwstr>hl+EK5GR85YJI4pabjzPS9TqQHg3dSVQ</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TO6NV,30/06/2015 14:18:57,GENERAL BUSINESS</vt:lpwstr>
  </property>
  <property fmtid="{D5CDD505-2E9C-101B-9397-08002B2CF9AE}" pid="8" name="CNH-Classification">
    <vt:lpwstr>[GENERAL BUSINESS]</vt:lpwstr>
  </property>
</Properties>
</file>