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F30" w:rsidRPr="00C47DB6" w:rsidRDefault="005A6F30" w:rsidP="005A6F30">
      <w:pPr>
        <w:spacing w:line="360" w:lineRule="auto"/>
        <w:rPr>
          <w:lang w:val="es-ES"/>
        </w:rPr>
      </w:pPr>
      <w:r w:rsidRPr="00C47DB6">
        <w:rPr>
          <w:lang w:val="es-ES"/>
        </w:rPr>
        <w:t>1</w:t>
      </w:r>
      <w:r w:rsidR="00C47DB6" w:rsidRPr="00C47DB6">
        <w:rPr>
          <w:lang w:val="es-ES"/>
        </w:rPr>
        <w:t>3</w:t>
      </w:r>
      <w:r w:rsidRPr="00C47DB6">
        <w:rPr>
          <w:lang w:val="es-ES"/>
        </w:rPr>
        <w:t xml:space="preserve"> de</w:t>
      </w:r>
      <w:r w:rsidR="00E14B1A" w:rsidRPr="00C47DB6">
        <w:rPr>
          <w:lang w:val="es-ES"/>
        </w:rPr>
        <w:t xml:space="preserve"> </w:t>
      </w:r>
      <w:r w:rsidRPr="00C47DB6">
        <w:rPr>
          <w:lang w:val="es-ES"/>
        </w:rPr>
        <w:t>Julio de 2015</w:t>
      </w:r>
    </w:p>
    <w:p w:rsidR="00C47DB6" w:rsidRDefault="00C47DB6" w:rsidP="005A6F30">
      <w:pPr>
        <w:spacing w:line="360" w:lineRule="auto"/>
        <w:jc w:val="center"/>
        <w:rPr>
          <w:b/>
          <w:lang w:val="es-ES"/>
        </w:rPr>
      </w:pPr>
    </w:p>
    <w:p w:rsidR="005A6F30" w:rsidRDefault="005A6F30" w:rsidP="005A6F30">
      <w:pPr>
        <w:spacing w:line="360" w:lineRule="auto"/>
        <w:jc w:val="center"/>
        <w:rPr>
          <w:lang w:val="es-ES"/>
        </w:rPr>
      </w:pPr>
      <w:r>
        <w:rPr>
          <w:b/>
          <w:lang w:val="es-ES"/>
        </w:rPr>
        <w:t xml:space="preserve">TOMRA </w:t>
      </w:r>
      <w:proofErr w:type="spellStart"/>
      <w:r>
        <w:rPr>
          <w:b/>
          <w:lang w:val="es-ES"/>
        </w:rPr>
        <w:t>Sorting</w:t>
      </w:r>
      <w:proofErr w:type="spellEnd"/>
      <w:r>
        <w:rPr>
          <w:b/>
          <w:lang w:val="es-ES"/>
        </w:rPr>
        <w:t xml:space="preserve"> </w:t>
      </w:r>
      <w:proofErr w:type="spellStart"/>
      <w:r>
        <w:rPr>
          <w:b/>
          <w:lang w:val="es-ES"/>
        </w:rPr>
        <w:t>Recycling</w:t>
      </w:r>
      <w:proofErr w:type="spellEnd"/>
      <w:r>
        <w:rPr>
          <w:b/>
          <w:lang w:val="es-ES"/>
        </w:rPr>
        <w:t xml:space="preserve"> continúa con sus nombramientos </w:t>
      </w:r>
      <w:r w:rsidR="00E14B1A">
        <w:rPr>
          <w:b/>
          <w:lang w:val="es-ES"/>
        </w:rPr>
        <w:t xml:space="preserve">ahora </w:t>
      </w:r>
      <w:r>
        <w:rPr>
          <w:b/>
          <w:lang w:val="es-ES"/>
        </w:rPr>
        <w:t>de especialistas en metal</w:t>
      </w:r>
      <w:r>
        <w:rPr>
          <w:lang w:val="es-ES"/>
        </w:rPr>
        <w:t xml:space="preserve"> </w:t>
      </w:r>
    </w:p>
    <w:p w:rsidR="005A6F30" w:rsidRDefault="005A6F30" w:rsidP="005A6F30">
      <w:pPr>
        <w:pStyle w:val="NoSpacing1"/>
        <w:spacing w:line="360" w:lineRule="auto"/>
        <w:jc w:val="both"/>
        <w:rPr>
          <w:lang w:val="es-ES"/>
        </w:rPr>
      </w:pPr>
      <w:r>
        <w:rPr>
          <w:lang w:val="es-ES"/>
        </w:rPr>
        <w:t xml:space="preserve">Con el objetivo de seguir ampliando su presencia en la industria mundial del reciclaje de metal TOMRA </w:t>
      </w:r>
      <w:proofErr w:type="spellStart"/>
      <w:r>
        <w:rPr>
          <w:lang w:val="es-ES"/>
        </w:rPr>
        <w:t>Sorting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Recycling</w:t>
      </w:r>
      <w:proofErr w:type="spellEnd"/>
      <w:r>
        <w:rPr>
          <w:lang w:val="es-ES"/>
        </w:rPr>
        <w:t xml:space="preserve"> ha anunciado </w:t>
      </w:r>
      <w:r w:rsidR="00E14B1A">
        <w:rPr>
          <w:lang w:val="es-ES"/>
        </w:rPr>
        <w:t xml:space="preserve">dos </w:t>
      </w:r>
      <w:r>
        <w:rPr>
          <w:lang w:val="es-ES"/>
        </w:rPr>
        <w:t xml:space="preserve"> nuevos nombramientos de especialistas.</w:t>
      </w:r>
    </w:p>
    <w:p w:rsidR="005A6F30" w:rsidRDefault="005A6F30" w:rsidP="005A6F30">
      <w:pPr>
        <w:pStyle w:val="NoSpacing1"/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empresa pionera en el mundo en sistemas de clasificación basados en sensores ha promovido a Brian Gist al recién creado cargo de </w:t>
      </w:r>
      <w:r w:rsidR="00E14B1A">
        <w:rPr>
          <w:sz w:val="24"/>
          <w:szCs w:val="24"/>
          <w:lang w:val="es-ES"/>
        </w:rPr>
        <w:t>D</w:t>
      </w:r>
      <w:r>
        <w:rPr>
          <w:sz w:val="24"/>
          <w:szCs w:val="24"/>
          <w:lang w:val="es-ES"/>
        </w:rPr>
        <w:t xml:space="preserve">irector </w:t>
      </w:r>
      <w:r w:rsidR="00E14B1A">
        <w:rPr>
          <w:sz w:val="24"/>
          <w:szCs w:val="24"/>
          <w:lang w:val="es-ES"/>
        </w:rPr>
        <w:t xml:space="preserve">Comercial </w:t>
      </w:r>
      <w:r>
        <w:rPr>
          <w:sz w:val="24"/>
          <w:szCs w:val="24"/>
          <w:lang w:val="es-ES"/>
        </w:rPr>
        <w:t xml:space="preserve"> de Metal, mientras que su colega, Frank van de Winkel, ha sido nombrado </w:t>
      </w:r>
      <w:r w:rsidR="00E14B1A">
        <w:rPr>
          <w:sz w:val="24"/>
          <w:szCs w:val="24"/>
          <w:lang w:val="es-ES"/>
        </w:rPr>
        <w:t xml:space="preserve">Responsable </w:t>
      </w:r>
      <w:bookmarkStart w:id="0" w:name="_GoBack"/>
      <w:bookmarkEnd w:id="0"/>
      <w:r>
        <w:rPr>
          <w:sz w:val="24"/>
          <w:szCs w:val="24"/>
          <w:lang w:val="es-ES"/>
        </w:rPr>
        <w:t>de desarrollo de negocio de Metal.</w:t>
      </w:r>
    </w:p>
    <w:p w:rsidR="005A6F30" w:rsidRDefault="005A6F30" w:rsidP="005A6F30">
      <w:pPr>
        <w:pStyle w:val="NoSpacing1"/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Ambos serán los encargados de liderar los planes de crecimiento de TOMRA </w:t>
      </w:r>
      <w:proofErr w:type="spellStart"/>
      <w:r>
        <w:rPr>
          <w:sz w:val="24"/>
          <w:szCs w:val="24"/>
          <w:lang w:val="es-ES"/>
        </w:rPr>
        <w:t>Sorting</w:t>
      </w:r>
      <w:proofErr w:type="spellEnd"/>
      <w:r>
        <w:rPr>
          <w:sz w:val="24"/>
          <w:szCs w:val="24"/>
          <w:lang w:val="es-ES"/>
        </w:rPr>
        <w:t xml:space="preserve"> en el sector del reciclaje de metales en el mundo. En la actualidad, las máquinas de la empresa recuperan aproximadamente 715.000 toneladas de metal cada año a nivel mundial.</w:t>
      </w:r>
    </w:p>
    <w:p w:rsidR="005A6F30" w:rsidRDefault="005A6F30" w:rsidP="005A6F30">
      <w:pPr>
        <w:pStyle w:val="NoSpacing1"/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Acerca de los nombramientos, el </w:t>
      </w:r>
      <w:r w:rsidR="00E14B1A">
        <w:rPr>
          <w:sz w:val="24"/>
          <w:szCs w:val="24"/>
          <w:lang w:val="es-ES"/>
        </w:rPr>
        <w:t>D</w:t>
      </w:r>
      <w:r>
        <w:rPr>
          <w:sz w:val="24"/>
          <w:szCs w:val="24"/>
          <w:lang w:val="es-ES"/>
        </w:rPr>
        <w:t xml:space="preserve">irector </w:t>
      </w:r>
      <w:r w:rsidR="00E14B1A">
        <w:rPr>
          <w:sz w:val="24"/>
          <w:szCs w:val="24"/>
          <w:lang w:val="es-ES"/>
        </w:rPr>
        <w:t xml:space="preserve">General </w:t>
      </w:r>
      <w:r>
        <w:rPr>
          <w:sz w:val="24"/>
          <w:szCs w:val="24"/>
          <w:lang w:val="es-ES"/>
        </w:rPr>
        <w:t xml:space="preserve">de TOMRA </w:t>
      </w:r>
      <w:proofErr w:type="spellStart"/>
      <w:r>
        <w:rPr>
          <w:sz w:val="24"/>
          <w:szCs w:val="24"/>
          <w:lang w:val="es-ES"/>
        </w:rPr>
        <w:t>Sorting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Recycling</w:t>
      </w:r>
      <w:proofErr w:type="spellEnd"/>
      <w:r>
        <w:rPr>
          <w:sz w:val="24"/>
          <w:szCs w:val="24"/>
          <w:lang w:val="es-ES"/>
        </w:rPr>
        <w:t xml:space="preserve">, Tom </w:t>
      </w:r>
      <w:proofErr w:type="spellStart"/>
      <w:r>
        <w:rPr>
          <w:sz w:val="24"/>
          <w:szCs w:val="24"/>
          <w:lang w:val="es-ES"/>
        </w:rPr>
        <w:t>Eng</w:t>
      </w:r>
      <w:proofErr w:type="spellEnd"/>
      <w:r>
        <w:rPr>
          <w:sz w:val="24"/>
          <w:szCs w:val="24"/>
          <w:lang w:val="es-ES"/>
        </w:rPr>
        <w:t>,</w:t>
      </w:r>
      <w:r>
        <w:rPr>
          <w:rFonts w:ascii="Helvetica" w:hAnsi="Helvetica" w:cs="Helvetica"/>
          <w:color w:val="455D6F"/>
          <w:sz w:val="21"/>
          <w:szCs w:val="21"/>
          <w:shd w:val="clear" w:color="auto" w:fill="FFFFFF"/>
          <w:lang w:val="es-ES"/>
        </w:rPr>
        <w:t xml:space="preserve"> </w:t>
      </w:r>
      <w:r>
        <w:rPr>
          <w:sz w:val="24"/>
          <w:szCs w:val="24"/>
          <w:lang w:val="es-ES"/>
        </w:rPr>
        <w:t>comentó: "Ya tenemos una fuerte presencia dentro de la industria mundial del reciclaje de metales y queremos seguir avanzando desde este éxito. Brian y Frank aporta</w:t>
      </w:r>
      <w:r w:rsidR="00E14B1A">
        <w:rPr>
          <w:sz w:val="24"/>
          <w:szCs w:val="24"/>
          <w:lang w:val="es-ES"/>
        </w:rPr>
        <w:t xml:space="preserve">rán </w:t>
      </w:r>
      <w:r>
        <w:rPr>
          <w:sz w:val="24"/>
          <w:szCs w:val="24"/>
          <w:lang w:val="es-ES"/>
        </w:rPr>
        <w:t xml:space="preserve"> un </w:t>
      </w:r>
      <w:r w:rsidR="00E14B1A">
        <w:rPr>
          <w:sz w:val="24"/>
          <w:szCs w:val="24"/>
          <w:lang w:val="es-ES"/>
        </w:rPr>
        <w:t xml:space="preserve">aún </w:t>
      </w:r>
      <w:r>
        <w:rPr>
          <w:sz w:val="24"/>
          <w:szCs w:val="24"/>
          <w:lang w:val="es-ES"/>
        </w:rPr>
        <w:t xml:space="preserve">mejor enfoque, que nos permitirá </w:t>
      </w:r>
      <w:r w:rsidR="00E14B1A">
        <w:rPr>
          <w:sz w:val="24"/>
          <w:szCs w:val="24"/>
          <w:lang w:val="es-ES"/>
        </w:rPr>
        <w:t>avanzar en el desarrollo de</w:t>
      </w:r>
      <w:r>
        <w:rPr>
          <w:sz w:val="24"/>
          <w:szCs w:val="24"/>
          <w:lang w:val="es-ES"/>
        </w:rPr>
        <w:t xml:space="preserve"> nuestras aplicaciones y servicios para el reciclaje de metales. Son dos profesionales de primer nivel, con capacidad </w:t>
      </w:r>
      <w:r w:rsidR="00AD7455">
        <w:rPr>
          <w:sz w:val="24"/>
          <w:szCs w:val="24"/>
          <w:lang w:val="es-ES"/>
        </w:rPr>
        <w:t xml:space="preserve">para </w:t>
      </w:r>
      <w:r>
        <w:rPr>
          <w:sz w:val="24"/>
          <w:szCs w:val="24"/>
          <w:lang w:val="es-ES"/>
        </w:rPr>
        <w:t>gestionar las relaciones, liderar equipos e innovar. Estamos deseando verlos dirigir nuestr</w:t>
      </w:r>
      <w:r w:rsidR="00AD7455">
        <w:rPr>
          <w:sz w:val="24"/>
          <w:szCs w:val="24"/>
          <w:lang w:val="es-ES"/>
        </w:rPr>
        <w:t>o</w:t>
      </w:r>
      <w:r>
        <w:rPr>
          <w:sz w:val="24"/>
          <w:szCs w:val="24"/>
          <w:lang w:val="es-ES"/>
        </w:rPr>
        <w:t xml:space="preserve"> negocio de reciclaje de metales”.</w:t>
      </w:r>
    </w:p>
    <w:p w:rsidR="005A6F30" w:rsidRDefault="005A6F30" w:rsidP="005A6F30">
      <w:pPr>
        <w:pStyle w:val="NoSpacing1"/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Brian se incorporó a TOMRA </w:t>
      </w:r>
      <w:proofErr w:type="spellStart"/>
      <w:r>
        <w:rPr>
          <w:sz w:val="24"/>
          <w:szCs w:val="24"/>
          <w:lang w:val="es-ES"/>
        </w:rPr>
        <w:t>Sorting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Recycling</w:t>
      </w:r>
      <w:proofErr w:type="spellEnd"/>
      <w:r>
        <w:rPr>
          <w:sz w:val="24"/>
          <w:szCs w:val="24"/>
          <w:lang w:val="es-ES"/>
        </w:rPr>
        <w:t xml:space="preserve"> en su sede del Reino Unido como ingeniero de ventas en 2007, después de 17 años trabajando en la industria del reciclaje para SIMS y </w:t>
      </w:r>
      <w:proofErr w:type="spellStart"/>
      <w:r>
        <w:rPr>
          <w:sz w:val="24"/>
          <w:szCs w:val="24"/>
          <w:lang w:val="es-ES"/>
        </w:rPr>
        <w:t>Allied</w:t>
      </w:r>
      <w:proofErr w:type="spellEnd"/>
      <w:r>
        <w:rPr>
          <w:sz w:val="24"/>
          <w:szCs w:val="24"/>
          <w:lang w:val="es-ES"/>
        </w:rPr>
        <w:t xml:space="preserve"> Steel &amp; </w:t>
      </w:r>
      <w:proofErr w:type="spellStart"/>
      <w:r>
        <w:rPr>
          <w:sz w:val="24"/>
          <w:szCs w:val="24"/>
          <w:lang w:val="es-ES"/>
        </w:rPr>
        <w:t>Wire</w:t>
      </w:r>
      <w:proofErr w:type="spellEnd"/>
      <w:r>
        <w:rPr>
          <w:sz w:val="24"/>
          <w:szCs w:val="24"/>
          <w:lang w:val="es-ES"/>
        </w:rPr>
        <w:t xml:space="preserve">. Los logros de Brian en el Reino Unido le llevaron a dirigir una serie de proyectos de importancia estratégica para TOMRA </w:t>
      </w:r>
      <w:proofErr w:type="spellStart"/>
      <w:r>
        <w:rPr>
          <w:sz w:val="24"/>
          <w:szCs w:val="24"/>
          <w:lang w:val="es-ES"/>
        </w:rPr>
        <w:t>Sorting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Recycling</w:t>
      </w:r>
      <w:proofErr w:type="spellEnd"/>
      <w:r>
        <w:rPr>
          <w:sz w:val="24"/>
          <w:szCs w:val="24"/>
          <w:lang w:val="es-ES"/>
        </w:rPr>
        <w:t>, antes de asumir el cargo actual.</w:t>
      </w:r>
    </w:p>
    <w:p w:rsidR="00C47DB6" w:rsidRDefault="00C47DB6">
      <w:pPr>
        <w:rPr>
          <w:rFonts w:ascii="Calibri" w:eastAsia="SimSun" w:hAnsi="Calibri" w:cs="Times New Roman"/>
          <w:kern w:val="2"/>
          <w:sz w:val="24"/>
          <w:szCs w:val="24"/>
          <w:lang w:val="es-ES" w:eastAsia="ar-SA"/>
        </w:rPr>
      </w:pPr>
      <w:r>
        <w:rPr>
          <w:sz w:val="24"/>
          <w:szCs w:val="24"/>
          <w:lang w:val="es-ES"/>
        </w:rPr>
        <w:br w:type="page"/>
      </w:r>
    </w:p>
    <w:p w:rsidR="005A6F30" w:rsidRDefault="005A6F30" w:rsidP="005A6F30">
      <w:pPr>
        <w:pStyle w:val="NoSpacing1"/>
        <w:spacing w:line="360" w:lineRule="auto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 xml:space="preserve">Frank comenzó su carrera como ingeniero en </w:t>
      </w:r>
      <w:proofErr w:type="spellStart"/>
      <w:r>
        <w:rPr>
          <w:sz w:val="24"/>
          <w:szCs w:val="24"/>
          <w:lang w:val="es-ES"/>
        </w:rPr>
        <w:t>CommoDaS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GmbH</w:t>
      </w:r>
      <w:proofErr w:type="spellEnd"/>
      <w:r>
        <w:rPr>
          <w:sz w:val="24"/>
          <w:szCs w:val="24"/>
          <w:lang w:val="es-ES"/>
        </w:rPr>
        <w:t xml:space="preserve">, una empresa de TOMRA </w:t>
      </w:r>
      <w:proofErr w:type="spellStart"/>
      <w:r>
        <w:rPr>
          <w:sz w:val="24"/>
          <w:szCs w:val="24"/>
          <w:lang w:val="es-ES"/>
        </w:rPr>
        <w:t>Sorting</w:t>
      </w:r>
      <w:proofErr w:type="spellEnd"/>
      <w:r>
        <w:rPr>
          <w:sz w:val="24"/>
          <w:szCs w:val="24"/>
          <w:lang w:val="es-ES"/>
        </w:rPr>
        <w:t xml:space="preserve">, en el año 2005. Desde entonces ha desempeñado variedad de funciones dentro de la compañía, incluyendo la dirección del centro de prueba de reciclaje de metales de la empresa durante dos años y como </w:t>
      </w:r>
      <w:r w:rsidR="00AD7455">
        <w:rPr>
          <w:sz w:val="24"/>
          <w:szCs w:val="24"/>
          <w:lang w:val="es-ES"/>
        </w:rPr>
        <w:t>la</w:t>
      </w:r>
      <w:r>
        <w:rPr>
          <w:sz w:val="24"/>
          <w:szCs w:val="24"/>
          <w:lang w:val="es-ES"/>
        </w:rPr>
        <w:t xml:space="preserve"> responsabilidad </w:t>
      </w:r>
      <w:r w:rsidR="00AD7455">
        <w:rPr>
          <w:sz w:val="24"/>
          <w:szCs w:val="24"/>
          <w:lang w:val="es-ES"/>
        </w:rPr>
        <w:t>d</w:t>
      </w:r>
      <w:r>
        <w:rPr>
          <w:sz w:val="24"/>
          <w:szCs w:val="24"/>
          <w:lang w:val="es-ES"/>
        </w:rPr>
        <w:t>el Mercado del metal de América del Norte, como ingeniero de ventas.</w:t>
      </w:r>
    </w:p>
    <w:p w:rsidR="00273F44" w:rsidRPr="00C47DB6" w:rsidRDefault="00273F44" w:rsidP="00273F44">
      <w:pPr>
        <w:spacing w:after="0" w:line="100" w:lineRule="atLeast"/>
        <w:jc w:val="both"/>
        <w:rPr>
          <w:b/>
          <w:sz w:val="24"/>
          <w:szCs w:val="24"/>
          <w:lang w:val="es-ES"/>
        </w:rPr>
      </w:pPr>
      <w:r w:rsidRPr="00C47DB6">
        <w:rPr>
          <w:b/>
          <w:sz w:val="24"/>
          <w:szCs w:val="24"/>
          <w:lang w:val="es-ES"/>
        </w:rPr>
        <w:t xml:space="preserve">Acerca de TOMRA </w:t>
      </w:r>
      <w:proofErr w:type="spellStart"/>
      <w:r w:rsidRPr="00C47DB6">
        <w:rPr>
          <w:b/>
          <w:sz w:val="24"/>
          <w:szCs w:val="24"/>
          <w:lang w:val="es-ES"/>
        </w:rPr>
        <w:t>Sorting</w:t>
      </w:r>
      <w:proofErr w:type="spellEnd"/>
      <w:r w:rsidRPr="00C47DB6">
        <w:rPr>
          <w:b/>
          <w:sz w:val="24"/>
          <w:szCs w:val="24"/>
          <w:lang w:val="es-ES"/>
        </w:rPr>
        <w:t xml:space="preserve"> </w:t>
      </w:r>
      <w:proofErr w:type="spellStart"/>
      <w:r w:rsidRPr="00C47DB6">
        <w:rPr>
          <w:b/>
          <w:sz w:val="24"/>
          <w:szCs w:val="24"/>
          <w:lang w:val="es-ES"/>
        </w:rPr>
        <w:t>Recycling</w:t>
      </w:r>
      <w:proofErr w:type="spellEnd"/>
    </w:p>
    <w:p w:rsidR="00273F44" w:rsidRDefault="00273F44" w:rsidP="00273F44">
      <w:pPr>
        <w:spacing w:after="0" w:line="100" w:lineRule="atLeast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TOMRA </w:t>
      </w:r>
      <w:proofErr w:type="spellStart"/>
      <w:r>
        <w:rPr>
          <w:color w:val="000000"/>
          <w:sz w:val="24"/>
          <w:lang w:val="es-ES"/>
        </w:rPr>
        <w:t>Sorting</w:t>
      </w:r>
      <w:proofErr w:type="spellEnd"/>
      <w:r>
        <w:rPr>
          <w:color w:val="000000"/>
          <w:sz w:val="24"/>
          <w:lang w:val="es-ES"/>
        </w:rPr>
        <w:t xml:space="preserve"> </w:t>
      </w:r>
      <w:proofErr w:type="spellStart"/>
      <w:r>
        <w:rPr>
          <w:color w:val="000000"/>
          <w:sz w:val="24"/>
          <w:lang w:val="es-ES"/>
        </w:rPr>
        <w:t>Recycling</w:t>
      </w:r>
      <w:proofErr w:type="spellEnd"/>
      <w:r>
        <w:rPr>
          <w:color w:val="000000"/>
          <w:sz w:val="24"/>
          <w:lang w:val="es-ES"/>
        </w:rPr>
        <w:t>, anteriormente TITECH, diseña y fabrica tecnologías para la clasificación basada en sensores para la industria del reciclaje y la gestión de residuos. Cuenta con más de 4.400 sistemas instalados en 40 países en todo el mundo.</w:t>
      </w:r>
    </w:p>
    <w:p w:rsidR="00273F44" w:rsidRDefault="00273F44" w:rsidP="00273F44">
      <w:pPr>
        <w:spacing w:after="0" w:line="100" w:lineRule="atLeast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Responsable del desarrollo del primer sensor de cercano infrarrojo del mundo para aplicaciones en el campo del reciclaje de residuos, TOMRA </w:t>
      </w:r>
      <w:proofErr w:type="spellStart"/>
      <w:r>
        <w:rPr>
          <w:color w:val="000000"/>
          <w:sz w:val="24"/>
          <w:lang w:val="es-ES"/>
        </w:rPr>
        <w:t>Sorting</w:t>
      </w:r>
      <w:proofErr w:type="spellEnd"/>
      <w:r>
        <w:rPr>
          <w:color w:val="000000"/>
          <w:sz w:val="24"/>
          <w:lang w:val="es-ES"/>
        </w:rPr>
        <w:t xml:space="preserve"> </w:t>
      </w:r>
      <w:proofErr w:type="spellStart"/>
      <w:r>
        <w:rPr>
          <w:color w:val="000000"/>
          <w:sz w:val="24"/>
          <w:lang w:val="es-ES"/>
        </w:rPr>
        <w:t>Recycling</w:t>
      </w:r>
      <w:proofErr w:type="spellEnd"/>
      <w:r>
        <w:rPr>
          <w:color w:val="000000"/>
          <w:sz w:val="24"/>
          <w:lang w:val="es-ES"/>
        </w:rPr>
        <w:t xml:space="preserve"> se mantiene como pionera en la industria con la dedicación a la recuperación de fracciones de alta pureza a partir de los flujos de residuos, que maximizan el rendimiento y los beneficios de sus clientes.</w:t>
      </w:r>
    </w:p>
    <w:p w:rsidR="00273F44" w:rsidRDefault="00273F44" w:rsidP="00273F44">
      <w:pPr>
        <w:spacing w:after="0" w:line="100" w:lineRule="atLeast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TOMRA </w:t>
      </w:r>
      <w:proofErr w:type="spellStart"/>
      <w:r>
        <w:rPr>
          <w:color w:val="000000"/>
          <w:sz w:val="24"/>
          <w:lang w:val="es-ES"/>
        </w:rPr>
        <w:t>Sorting</w:t>
      </w:r>
      <w:proofErr w:type="spellEnd"/>
      <w:r>
        <w:rPr>
          <w:color w:val="000000"/>
          <w:sz w:val="24"/>
          <w:lang w:val="es-ES"/>
        </w:rPr>
        <w:t xml:space="preserve"> </w:t>
      </w:r>
      <w:proofErr w:type="spellStart"/>
      <w:r>
        <w:rPr>
          <w:color w:val="000000"/>
          <w:sz w:val="24"/>
          <w:lang w:val="es-ES"/>
        </w:rPr>
        <w:t>Recycling</w:t>
      </w:r>
      <w:proofErr w:type="spellEnd"/>
      <w:r>
        <w:rPr>
          <w:color w:val="000000"/>
          <w:sz w:val="24"/>
          <w:lang w:val="es-ES"/>
        </w:rPr>
        <w:t xml:space="preserve"> es parte de TOMRA </w:t>
      </w:r>
      <w:proofErr w:type="spellStart"/>
      <w:r>
        <w:rPr>
          <w:color w:val="000000"/>
          <w:sz w:val="24"/>
          <w:lang w:val="es-ES"/>
        </w:rPr>
        <w:t>Sorting</w:t>
      </w:r>
      <w:proofErr w:type="spellEnd"/>
      <w:r>
        <w:rPr>
          <w:color w:val="000000"/>
          <w:sz w:val="24"/>
          <w:lang w:val="es-ES"/>
        </w:rPr>
        <w:t xml:space="preserve"> </w:t>
      </w:r>
      <w:proofErr w:type="spellStart"/>
      <w:r>
        <w:rPr>
          <w:color w:val="000000"/>
          <w:sz w:val="24"/>
          <w:lang w:val="es-ES"/>
        </w:rPr>
        <w:t>Solutions</w:t>
      </w:r>
      <w:proofErr w:type="spellEnd"/>
      <w:r>
        <w:rPr>
          <w:color w:val="000000"/>
          <w:sz w:val="24"/>
          <w:lang w:val="es-ES"/>
        </w:rPr>
        <w:t xml:space="preserve">, que también desarrolla sistemas basados en sensores para clasificación, pelado y control de procesos para las industrias de la alimentación y la minería entre otras. </w:t>
      </w:r>
    </w:p>
    <w:p w:rsidR="00273F44" w:rsidRDefault="00273F44" w:rsidP="00273F44">
      <w:pPr>
        <w:spacing w:after="0" w:line="100" w:lineRule="atLeast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Esta potente combinación de tecnologías hace de TOMRA </w:t>
      </w:r>
      <w:proofErr w:type="spellStart"/>
      <w:r>
        <w:rPr>
          <w:color w:val="000000"/>
          <w:sz w:val="24"/>
          <w:lang w:val="es-ES"/>
        </w:rPr>
        <w:t>Sorting</w:t>
      </w:r>
      <w:proofErr w:type="spellEnd"/>
      <w:r>
        <w:rPr>
          <w:color w:val="000000"/>
          <w:sz w:val="24"/>
          <w:lang w:val="es-ES"/>
        </w:rPr>
        <w:t xml:space="preserve"> uno de los proveedores más avanzados de soluciones de clasificación basadas en sensores del mundo, con más de 13.500 sistemas instalados en todo el mundo.</w:t>
      </w:r>
    </w:p>
    <w:p w:rsidR="00273F44" w:rsidRDefault="00273F44" w:rsidP="00273F44">
      <w:pPr>
        <w:spacing w:after="0" w:line="100" w:lineRule="atLeast"/>
        <w:jc w:val="both"/>
        <w:rPr>
          <w:color w:val="000000"/>
          <w:sz w:val="24"/>
          <w:lang w:val="es-ES"/>
        </w:rPr>
      </w:pPr>
      <w:r>
        <w:rPr>
          <w:color w:val="000000"/>
          <w:sz w:val="24"/>
          <w:lang w:val="es-ES"/>
        </w:rPr>
        <w:t xml:space="preserve">TOMRA </w:t>
      </w:r>
      <w:proofErr w:type="spellStart"/>
      <w:r>
        <w:rPr>
          <w:color w:val="000000"/>
          <w:sz w:val="24"/>
          <w:lang w:val="es-ES"/>
        </w:rPr>
        <w:t>Sorting</w:t>
      </w:r>
      <w:proofErr w:type="spellEnd"/>
      <w:r>
        <w:rPr>
          <w:color w:val="000000"/>
          <w:sz w:val="24"/>
          <w:lang w:val="es-ES"/>
        </w:rPr>
        <w:t xml:space="preserve"> es propiedad de la empresa noruega TOMRA </w:t>
      </w:r>
      <w:proofErr w:type="spellStart"/>
      <w:r>
        <w:rPr>
          <w:color w:val="000000"/>
          <w:sz w:val="24"/>
          <w:lang w:val="es-ES"/>
        </w:rPr>
        <w:t>Systems</w:t>
      </w:r>
      <w:proofErr w:type="spellEnd"/>
      <w:r>
        <w:rPr>
          <w:color w:val="000000"/>
          <w:sz w:val="24"/>
          <w:lang w:val="es-ES"/>
        </w:rPr>
        <w:t xml:space="preserve"> ASA, que cotiza en la Bolsa de Oslo. Fundada en 1972, TOMRA </w:t>
      </w:r>
      <w:proofErr w:type="spellStart"/>
      <w:r>
        <w:rPr>
          <w:color w:val="000000"/>
          <w:sz w:val="24"/>
          <w:lang w:val="es-ES"/>
        </w:rPr>
        <w:t>Systems</w:t>
      </w:r>
      <w:proofErr w:type="spellEnd"/>
      <w:r>
        <w:rPr>
          <w:color w:val="000000"/>
          <w:sz w:val="24"/>
          <w:lang w:val="es-ES"/>
        </w:rPr>
        <w:t xml:space="preserve"> ASA tiene una facturación de alrededor de 550 millones de euros y emplea a más de 2.400 personas.</w:t>
      </w:r>
    </w:p>
    <w:p w:rsidR="00273F44" w:rsidRDefault="00273F44" w:rsidP="00273F44">
      <w:pPr>
        <w:spacing w:after="0" w:line="100" w:lineRule="atLeast"/>
        <w:jc w:val="both"/>
        <w:rPr>
          <w:rFonts w:ascii="Arial" w:hAnsi="Arial" w:cs="Arial"/>
          <w:color w:val="000000"/>
          <w:sz w:val="20"/>
          <w:lang w:val="es-ES"/>
        </w:rPr>
      </w:pPr>
    </w:p>
    <w:p w:rsidR="00273F44" w:rsidRDefault="00273F44" w:rsidP="00273F44">
      <w:pPr>
        <w:spacing w:after="0" w:line="100" w:lineRule="atLeast"/>
        <w:jc w:val="both"/>
        <w:rPr>
          <w:rFonts w:ascii="Calibri" w:hAnsi="Calibri" w:cs="Times New Roman"/>
          <w:color w:val="000000"/>
          <w:sz w:val="24"/>
          <w:lang w:val="es-ES"/>
        </w:rPr>
      </w:pPr>
    </w:p>
    <w:p w:rsidR="00273F44" w:rsidRDefault="00273F44" w:rsidP="00273F44">
      <w:pPr>
        <w:spacing w:after="0" w:line="100" w:lineRule="atLeast"/>
        <w:jc w:val="both"/>
        <w:rPr>
          <w:rFonts w:ascii="Arial" w:hAnsi="Arial" w:cs="Arial"/>
          <w:color w:val="000000"/>
          <w:sz w:val="20"/>
          <w:lang w:val="es-ES"/>
        </w:rPr>
      </w:pPr>
      <w:r>
        <w:rPr>
          <w:color w:val="000000"/>
          <w:sz w:val="24"/>
          <w:lang w:val="es-ES"/>
        </w:rPr>
        <w:t xml:space="preserve">Para obtener más información sobre TOMRA </w:t>
      </w:r>
      <w:proofErr w:type="spellStart"/>
      <w:r>
        <w:rPr>
          <w:color w:val="000000"/>
          <w:sz w:val="24"/>
          <w:lang w:val="es-ES"/>
        </w:rPr>
        <w:t>Sorting</w:t>
      </w:r>
      <w:proofErr w:type="spellEnd"/>
      <w:r>
        <w:rPr>
          <w:color w:val="000000"/>
          <w:sz w:val="24"/>
          <w:lang w:val="es-ES"/>
        </w:rPr>
        <w:t xml:space="preserve"> </w:t>
      </w:r>
      <w:proofErr w:type="spellStart"/>
      <w:r>
        <w:rPr>
          <w:color w:val="000000"/>
          <w:sz w:val="24"/>
          <w:lang w:val="es-ES"/>
        </w:rPr>
        <w:t>Recycling</w:t>
      </w:r>
      <w:proofErr w:type="spellEnd"/>
      <w:r>
        <w:rPr>
          <w:color w:val="000000"/>
          <w:sz w:val="24"/>
          <w:lang w:val="es-ES"/>
        </w:rPr>
        <w:t xml:space="preserve"> visite </w:t>
      </w:r>
      <w:hyperlink r:id="rId9" w:history="1">
        <w:r w:rsidRPr="00273F44">
          <w:rPr>
            <w:rStyle w:val="Hipervnculo"/>
            <w:lang w:val="es-ES"/>
          </w:rPr>
          <w:t>www.tomra.com/recycling</w:t>
        </w:r>
      </w:hyperlink>
    </w:p>
    <w:p w:rsidR="00273F44" w:rsidRDefault="00273F44" w:rsidP="00273F44">
      <w:pPr>
        <w:spacing w:after="0" w:line="100" w:lineRule="atLeast"/>
        <w:jc w:val="both"/>
        <w:rPr>
          <w:rFonts w:ascii="Arial" w:hAnsi="Arial" w:cs="Arial"/>
          <w:color w:val="000000"/>
          <w:sz w:val="20"/>
          <w:lang w:val="es-ES"/>
        </w:rPr>
      </w:pPr>
    </w:p>
    <w:p w:rsidR="00273F44" w:rsidRDefault="00273F44" w:rsidP="00273F44">
      <w:pPr>
        <w:spacing w:after="0" w:line="100" w:lineRule="atLeast"/>
        <w:jc w:val="both"/>
        <w:rPr>
          <w:rFonts w:ascii="Arial" w:hAnsi="Arial" w:cs="Arial"/>
          <w:color w:val="000000"/>
          <w:sz w:val="20"/>
          <w:lang w:val="es-ES"/>
        </w:rPr>
      </w:pPr>
    </w:p>
    <w:p w:rsidR="00273F44" w:rsidRPr="00273F44" w:rsidRDefault="00273F44" w:rsidP="00273F44">
      <w:pPr>
        <w:pStyle w:val="Left"/>
        <w:rPr>
          <w:b/>
          <w:bCs/>
          <w:lang w:val="es-ES"/>
        </w:rPr>
      </w:pPr>
      <w:r w:rsidRPr="00273F44">
        <w:rPr>
          <w:b/>
          <w:bCs/>
          <w:lang w:val="es-ES"/>
        </w:rPr>
        <w:t>Contacto con los medios</w:t>
      </w:r>
    </w:p>
    <w:p w:rsidR="00273F44" w:rsidRDefault="00273F44" w:rsidP="00273F44">
      <w:pPr>
        <w:spacing w:after="0" w:line="100" w:lineRule="atLeast"/>
        <w:rPr>
          <w:lang w:val="es-ES"/>
        </w:rPr>
      </w:pPr>
      <w:r>
        <w:rPr>
          <w:lang w:val="es-ES"/>
        </w:rPr>
        <w:t>Emitido por: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En nombre de:</w:t>
      </w:r>
    </w:p>
    <w:p w:rsidR="00273F44" w:rsidRDefault="00273F44" w:rsidP="00273F44">
      <w:pPr>
        <w:spacing w:after="0" w:line="100" w:lineRule="atLeast"/>
        <w:rPr>
          <w:lang w:val="es-ES"/>
        </w:rPr>
      </w:pPr>
      <w:r>
        <w:rPr>
          <w:lang w:val="es-ES"/>
        </w:rPr>
        <w:t>ALARCÓN &amp; HARRIS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TOMRA </w:t>
      </w:r>
      <w:proofErr w:type="spellStart"/>
      <w:r>
        <w:rPr>
          <w:lang w:val="es-ES"/>
        </w:rPr>
        <w:t>Sorting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Recycling</w:t>
      </w:r>
      <w:proofErr w:type="spellEnd"/>
    </w:p>
    <w:p w:rsidR="00273F44" w:rsidRDefault="00273F44" w:rsidP="00273F44">
      <w:pPr>
        <w:spacing w:after="0" w:line="100" w:lineRule="atLeast"/>
        <w:rPr>
          <w:lang w:val="es-ES"/>
        </w:rPr>
      </w:pPr>
      <w:r>
        <w:rPr>
          <w:lang w:val="es-ES"/>
        </w:rPr>
        <w:t>Asesores de Comunicación y Marketing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C/ Jaume I, </w:t>
      </w:r>
      <w:proofErr w:type="spellStart"/>
      <w:r>
        <w:rPr>
          <w:lang w:val="es-ES"/>
        </w:rPr>
        <w:t>num</w:t>
      </w:r>
      <w:proofErr w:type="spellEnd"/>
      <w:r>
        <w:rPr>
          <w:lang w:val="es-ES"/>
        </w:rPr>
        <w:t>. 2 Entresuelo</w:t>
      </w:r>
    </w:p>
    <w:p w:rsidR="00273F44" w:rsidRDefault="00273F44" w:rsidP="00273F44">
      <w:pPr>
        <w:spacing w:after="0" w:line="100" w:lineRule="atLeast"/>
        <w:rPr>
          <w:lang w:val="es-ES"/>
        </w:rPr>
      </w:pPr>
      <w:r>
        <w:rPr>
          <w:lang w:val="es-ES"/>
        </w:rPr>
        <w:t>Avda. Ramón y Cajal, 27</w:t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 xml:space="preserve">17480 Roses  -  </w:t>
      </w:r>
    </w:p>
    <w:p w:rsidR="00273F44" w:rsidRPr="00C47DB6" w:rsidRDefault="00273F44" w:rsidP="00273F44">
      <w:pPr>
        <w:spacing w:after="0" w:line="100" w:lineRule="atLeast"/>
        <w:rPr>
          <w:lang w:val="es-ES"/>
        </w:rPr>
      </w:pPr>
      <w:r w:rsidRPr="00C47DB6">
        <w:rPr>
          <w:lang w:val="es-ES"/>
        </w:rPr>
        <w:t>28016 MADRID</w:t>
      </w:r>
      <w:r w:rsidRPr="00C47DB6">
        <w:rPr>
          <w:lang w:val="es-ES"/>
        </w:rPr>
        <w:tab/>
      </w:r>
      <w:r w:rsidRPr="00C47DB6">
        <w:rPr>
          <w:lang w:val="es-ES"/>
        </w:rPr>
        <w:tab/>
      </w:r>
      <w:r w:rsidRPr="00C47DB6">
        <w:rPr>
          <w:lang w:val="es-ES"/>
        </w:rPr>
        <w:tab/>
      </w:r>
      <w:r w:rsidRPr="00C47DB6">
        <w:rPr>
          <w:lang w:val="es-ES"/>
        </w:rPr>
        <w:tab/>
      </w:r>
      <w:r w:rsidRPr="00C47DB6">
        <w:rPr>
          <w:lang w:val="es-ES"/>
        </w:rPr>
        <w:tab/>
      </w:r>
      <w:r w:rsidRPr="00C47DB6">
        <w:rPr>
          <w:lang w:val="es-ES"/>
        </w:rPr>
        <w:tab/>
        <w:t>GIRONA</w:t>
      </w:r>
    </w:p>
    <w:p w:rsidR="00273F44" w:rsidRPr="00C47DB6" w:rsidRDefault="00273F44" w:rsidP="00273F44">
      <w:pPr>
        <w:spacing w:after="0" w:line="100" w:lineRule="atLeast"/>
        <w:rPr>
          <w:lang w:val="es-ES"/>
        </w:rPr>
      </w:pPr>
      <w:r w:rsidRPr="00C47DB6">
        <w:rPr>
          <w:lang w:val="es-ES"/>
        </w:rPr>
        <w:t>Tel: (34) 91 415 30 20</w:t>
      </w:r>
      <w:r w:rsidRPr="00C47DB6">
        <w:rPr>
          <w:lang w:val="es-ES"/>
        </w:rPr>
        <w:tab/>
      </w:r>
      <w:r w:rsidRPr="00C47DB6">
        <w:rPr>
          <w:lang w:val="es-ES"/>
        </w:rPr>
        <w:tab/>
      </w:r>
      <w:r w:rsidRPr="00C47DB6">
        <w:rPr>
          <w:lang w:val="es-ES"/>
        </w:rPr>
        <w:tab/>
      </w:r>
      <w:r w:rsidRPr="00C47DB6">
        <w:rPr>
          <w:lang w:val="es-ES"/>
        </w:rPr>
        <w:tab/>
      </w:r>
      <w:r w:rsidRPr="00C47DB6">
        <w:rPr>
          <w:lang w:val="es-ES"/>
        </w:rPr>
        <w:tab/>
        <w:t>Tel: (34) 972 15 43 73</w:t>
      </w:r>
    </w:p>
    <w:p w:rsidR="00273F44" w:rsidRPr="00C47DB6" w:rsidRDefault="00273F44" w:rsidP="00273F44">
      <w:pPr>
        <w:spacing w:after="0" w:line="100" w:lineRule="atLeast"/>
        <w:rPr>
          <w:lang w:val="es-ES"/>
        </w:rPr>
      </w:pPr>
      <w:r w:rsidRPr="00C47DB6">
        <w:rPr>
          <w:lang w:val="es-ES"/>
        </w:rPr>
        <w:t xml:space="preserve">E-Mail: </w:t>
      </w:r>
      <w:hyperlink r:id="rId10" w:history="1">
        <w:r w:rsidRPr="00C47DB6">
          <w:rPr>
            <w:rStyle w:val="Hipervnculo"/>
            <w:lang w:val="es-ES"/>
          </w:rPr>
          <w:t>nmarti@alarconyharris.com</w:t>
        </w:r>
      </w:hyperlink>
      <w:r w:rsidRPr="00C47DB6">
        <w:rPr>
          <w:lang w:val="es-ES"/>
        </w:rPr>
        <w:t xml:space="preserve"> </w:t>
      </w:r>
      <w:r w:rsidRPr="00C47DB6">
        <w:rPr>
          <w:lang w:val="es-ES"/>
        </w:rPr>
        <w:tab/>
      </w:r>
      <w:r w:rsidRPr="00C47DB6">
        <w:rPr>
          <w:lang w:val="es-ES"/>
        </w:rPr>
        <w:tab/>
      </w:r>
      <w:r w:rsidRPr="00C47DB6">
        <w:rPr>
          <w:lang w:val="es-ES"/>
        </w:rPr>
        <w:tab/>
        <w:t xml:space="preserve">E-mail: </w:t>
      </w:r>
      <w:hyperlink r:id="rId11" w:history="1">
        <w:r w:rsidRPr="00C47DB6">
          <w:rPr>
            <w:rStyle w:val="Hipervnculo"/>
            <w:lang w:val="es-ES"/>
          </w:rPr>
          <w:t>Judit.jansana@tomra.com</w:t>
        </w:r>
      </w:hyperlink>
    </w:p>
    <w:p w:rsidR="00273F44" w:rsidRPr="00C47DB6" w:rsidRDefault="00273F44" w:rsidP="005A6F30">
      <w:pPr>
        <w:pStyle w:val="NoSpacing1"/>
        <w:spacing w:line="360" w:lineRule="auto"/>
        <w:rPr>
          <w:lang w:val="es-ES"/>
        </w:rPr>
      </w:pPr>
      <w:r w:rsidRPr="00C47DB6">
        <w:rPr>
          <w:lang w:val="es-ES"/>
        </w:rPr>
        <w:t xml:space="preserve">Web: </w:t>
      </w:r>
      <w:hyperlink r:id="rId12" w:history="1">
        <w:r w:rsidRPr="00C47DB6">
          <w:rPr>
            <w:rStyle w:val="Hipervnculo"/>
            <w:lang w:val="es-ES"/>
          </w:rPr>
          <w:t>www.alarconyharris.com</w:t>
        </w:r>
      </w:hyperlink>
      <w:r w:rsidRPr="00C47DB6">
        <w:rPr>
          <w:lang w:val="es-ES"/>
        </w:rPr>
        <w:tab/>
      </w:r>
      <w:r w:rsidRPr="00C47DB6">
        <w:rPr>
          <w:lang w:val="es-ES"/>
        </w:rPr>
        <w:tab/>
      </w:r>
      <w:r w:rsidRPr="00C47DB6">
        <w:rPr>
          <w:lang w:val="es-ES"/>
        </w:rPr>
        <w:tab/>
      </w:r>
      <w:r w:rsidRPr="00C47DB6">
        <w:rPr>
          <w:lang w:val="es-ES"/>
        </w:rPr>
        <w:tab/>
        <w:t xml:space="preserve">Web: </w:t>
      </w:r>
      <w:hyperlink r:id="rId13" w:history="1">
        <w:r w:rsidRPr="00C47DB6">
          <w:rPr>
            <w:rStyle w:val="Hipervnculo"/>
            <w:lang w:val="es-ES"/>
          </w:rPr>
          <w:t>www.tomra.com/recycling</w:t>
        </w:r>
      </w:hyperlink>
    </w:p>
    <w:sectPr w:rsidR="00273F44" w:rsidRPr="00C47DB6" w:rsidSect="00F73FE4">
      <w:headerReference w:type="default" r:id="rId14"/>
      <w:footerReference w:type="default" r:id="rId1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7CF" w:rsidRDefault="009867CF" w:rsidP="00E20A09">
      <w:pPr>
        <w:spacing w:after="0" w:line="240" w:lineRule="auto"/>
      </w:pPr>
      <w:r>
        <w:separator/>
      </w:r>
    </w:p>
  </w:endnote>
  <w:endnote w:type="continuationSeparator" w:id="0">
    <w:p w:rsidR="009867CF" w:rsidRDefault="009867CF" w:rsidP="00E20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850497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B777C" w:rsidRDefault="002B777C">
            <w:pPr>
              <w:pStyle w:val="Piedepgina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86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D286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B777C" w:rsidRDefault="002B777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7CF" w:rsidRDefault="009867CF" w:rsidP="00E20A09">
      <w:pPr>
        <w:spacing w:after="0" w:line="240" w:lineRule="auto"/>
      </w:pPr>
      <w:r>
        <w:separator/>
      </w:r>
    </w:p>
  </w:footnote>
  <w:footnote w:type="continuationSeparator" w:id="0">
    <w:p w:rsidR="009867CF" w:rsidRDefault="009867CF" w:rsidP="00E20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0C13" w:rsidRDefault="00C24507">
    <w:pPr>
      <w:pStyle w:val="Encabezado"/>
    </w:pPr>
    <w:r>
      <w:rPr>
        <w:noProof/>
        <w:lang w:val="en-GB" w:eastAsia="en-GB"/>
      </w:rPr>
      <w:drawing>
        <wp:inline distT="0" distB="0" distL="0" distR="0" wp14:anchorId="522CB55A" wp14:editId="18361B5C">
          <wp:extent cx="2581274" cy="377134"/>
          <wp:effectExtent l="0" t="0" r="0" b="444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OMRA_SS_R_LOCKUP_4C_low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21259" cy="3829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  <w:r>
      <w:rPr>
        <w:noProof/>
        <w:lang w:val="en-GB" w:eastAsia="en-GB"/>
      </w:rPr>
      <w:drawing>
        <wp:inline distT="0" distB="0" distL="0" distR="0" wp14:anchorId="6EC44DD8" wp14:editId="7BEB44DC">
          <wp:extent cx="481330" cy="463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1330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37A3D" w:rsidRDefault="00F37A3D">
    <w:pPr>
      <w:pStyle w:val="Encabezado"/>
    </w:pPr>
  </w:p>
  <w:p w:rsidR="00F37A3D" w:rsidRDefault="00F37A3D">
    <w:pPr>
      <w:pStyle w:val="Encabezado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BBDB39F" wp14:editId="07A08C71">
              <wp:simplePos x="0" y="0"/>
              <wp:positionH relativeFrom="column">
                <wp:posOffset>3505835</wp:posOffset>
              </wp:positionH>
              <wp:positionV relativeFrom="paragraph">
                <wp:posOffset>3810</wp:posOffset>
              </wp:positionV>
              <wp:extent cx="2291715" cy="463550"/>
              <wp:effectExtent l="0" t="0" r="0" b="3810"/>
              <wp:wrapNone/>
              <wp:docPr id="307" name="Text Box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463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B0C13" w:rsidRPr="00371A38" w:rsidRDefault="000B0C13" w:rsidP="00CB09A3">
                          <w:pPr>
                            <w:pStyle w:val="Sinespaciado"/>
                            <w:spacing w:line="360" w:lineRule="auto"/>
                            <w:ind w:left="-284"/>
                            <w:jc w:val="right"/>
                            <w:rPr>
                              <w:rFonts w:cs="Calibri"/>
                              <w:bCs/>
                              <w:i/>
                              <w:sz w:val="32"/>
                              <w:szCs w:val="32"/>
                            </w:rPr>
                          </w:pPr>
                          <w:r w:rsidRPr="00371A38">
                            <w:rPr>
                              <w:rStyle w:val="Textoennegrita"/>
                              <w:rFonts w:cs="Calibri"/>
                              <w:i/>
                              <w:sz w:val="32"/>
                              <w:szCs w:val="32"/>
                            </w:rPr>
                            <w:t>Press 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w14:anchorId="0BBDB39F" id="_x0000_t202" coordsize="21600,21600" o:spt="202" path="m,l,21600r21600,l21600,xe">
              <v:stroke joinstyle="miter"/>
              <v:path gradientshapeok="t" o:connecttype="rect"/>
            </v:shapetype>
            <v:shape id="Text Box 307" o:spid="_x0000_s1026" type="#_x0000_t202" style="position:absolute;margin-left:276.05pt;margin-top:.3pt;width:180.45pt;height:36.5pt;z-index:25165824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" stroked="f">
              <v:textbox style="mso-fit-shape-to-text:t">
                <w:txbxContent>
                  <w:p w:rsidR="000B0C13" w:rsidRPr="00371A38" w:rsidRDefault="000B0C13" w:rsidP="00CB09A3">
                    <w:pPr>
                      <w:pStyle w:val="NoSpacing"/>
                      <w:spacing w:line="360" w:lineRule="auto"/>
                      <w:ind w:left="-284"/>
                      <w:jc w:val="right"/>
                      <w:rPr>
                        <w:rFonts w:cs="Calibri"/>
                        <w:bCs/>
                        <w:i/>
                        <w:sz w:val="32"/>
                        <w:szCs w:val="32"/>
                      </w:rPr>
                    </w:pPr>
                    <w:r w:rsidRPr="00371A38">
                      <w:rPr>
                        <w:rStyle w:val="Strong"/>
                        <w:rFonts w:cs="Calibri"/>
                        <w:i/>
                        <w:sz w:val="32"/>
                        <w:szCs w:val="32"/>
                      </w:rPr>
                      <w:t>Press Information</w:t>
                    </w:r>
                  </w:p>
                </w:txbxContent>
              </v:textbox>
            </v:shape>
          </w:pict>
        </mc:Fallback>
      </mc:AlternateContent>
    </w:r>
  </w:p>
  <w:p w:rsidR="00F37A3D" w:rsidRDefault="00F37A3D">
    <w:pPr>
      <w:pStyle w:val="Encabezado"/>
    </w:pPr>
  </w:p>
  <w:p w:rsidR="000B0C13" w:rsidRDefault="000B0C13">
    <w:pPr>
      <w:pStyle w:val="Encabezado"/>
    </w:pPr>
  </w:p>
  <w:p w:rsidR="00F37A3D" w:rsidRDefault="00F37A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D3A74"/>
    <w:multiLevelType w:val="hybridMultilevel"/>
    <w:tmpl w:val="8C32F8A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765D54"/>
    <w:multiLevelType w:val="hybridMultilevel"/>
    <w:tmpl w:val="33F0C8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FBB04BE"/>
    <w:multiLevelType w:val="hybridMultilevel"/>
    <w:tmpl w:val="4A9A5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dit Jansana Borrajo">
    <w15:presenceInfo w15:providerId="AD" w15:userId="S-1-5-21-1659004503-507921405-725345543-240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36A"/>
    <w:rsid w:val="00000EDC"/>
    <w:rsid w:val="00006B6B"/>
    <w:rsid w:val="00006C19"/>
    <w:rsid w:val="0003409A"/>
    <w:rsid w:val="0003428B"/>
    <w:rsid w:val="00034E1A"/>
    <w:rsid w:val="00041302"/>
    <w:rsid w:val="00050A13"/>
    <w:rsid w:val="00063703"/>
    <w:rsid w:val="000641FA"/>
    <w:rsid w:val="00066912"/>
    <w:rsid w:val="0007144F"/>
    <w:rsid w:val="000807BB"/>
    <w:rsid w:val="000825A1"/>
    <w:rsid w:val="00086D82"/>
    <w:rsid w:val="000935CE"/>
    <w:rsid w:val="00093C9E"/>
    <w:rsid w:val="000A6478"/>
    <w:rsid w:val="000B0C13"/>
    <w:rsid w:val="000B4B0E"/>
    <w:rsid w:val="000D0B4D"/>
    <w:rsid w:val="000D29DE"/>
    <w:rsid w:val="000D7191"/>
    <w:rsid w:val="000E2045"/>
    <w:rsid w:val="000E2C8C"/>
    <w:rsid w:val="000F0EA7"/>
    <w:rsid w:val="00102DA5"/>
    <w:rsid w:val="00103C7C"/>
    <w:rsid w:val="00120A78"/>
    <w:rsid w:val="00122384"/>
    <w:rsid w:val="00124884"/>
    <w:rsid w:val="001344D8"/>
    <w:rsid w:val="0013549E"/>
    <w:rsid w:val="001625BF"/>
    <w:rsid w:val="001702F8"/>
    <w:rsid w:val="00181773"/>
    <w:rsid w:val="00186651"/>
    <w:rsid w:val="001A7D65"/>
    <w:rsid w:val="001A7EB9"/>
    <w:rsid w:val="001C5CAC"/>
    <w:rsid w:val="001D396B"/>
    <w:rsid w:val="001D3FB2"/>
    <w:rsid w:val="001D613C"/>
    <w:rsid w:val="001E052A"/>
    <w:rsid w:val="00205C98"/>
    <w:rsid w:val="00207807"/>
    <w:rsid w:val="0021780C"/>
    <w:rsid w:val="002256A9"/>
    <w:rsid w:val="00243E27"/>
    <w:rsid w:val="00245AE9"/>
    <w:rsid w:val="00252969"/>
    <w:rsid w:val="0025659D"/>
    <w:rsid w:val="00273F44"/>
    <w:rsid w:val="00293819"/>
    <w:rsid w:val="0029499C"/>
    <w:rsid w:val="002A04CE"/>
    <w:rsid w:val="002A461F"/>
    <w:rsid w:val="002A650A"/>
    <w:rsid w:val="002A6A4C"/>
    <w:rsid w:val="002A7462"/>
    <w:rsid w:val="002B777C"/>
    <w:rsid w:val="002C1CE0"/>
    <w:rsid w:val="002C629D"/>
    <w:rsid w:val="002D0C67"/>
    <w:rsid w:val="002D53CD"/>
    <w:rsid w:val="002F14A9"/>
    <w:rsid w:val="002F500D"/>
    <w:rsid w:val="002F536A"/>
    <w:rsid w:val="00325436"/>
    <w:rsid w:val="003409A7"/>
    <w:rsid w:val="00341110"/>
    <w:rsid w:val="00341C70"/>
    <w:rsid w:val="003565F8"/>
    <w:rsid w:val="00360A74"/>
    <w:rsid w:val="0036208F"/>
    <w:rsid w:val="00363F94"/>
    <w:rsid w:val="00367733"/>
    <w:rsid w:val="003738BE"/>
    <w:rsid w:val="003847F5"/>
    <w:rsid w:val="0039526E"/>
    <w:rsid w:val="003B54F3"/>
    <w:rsid w:val="003B7E27"/>
    <w:rsid w:val="003E61D0"/>
    <w:rsid w:val="00401F1F"/>
    <w:rsid w:val="004054A1"/>
    <w:rsid w:val="0041234D"/>
    <w:rsid w:val="004139A1"/>
    <w:rsid w:val="00414F60"/>
    <w:rsid w:val="0042358E"/>
    <w:rsid w:val="00430E83"/>
    <w:rsid w:val="004317BE"/>
    <w:rsid w:val="00433315"/>
    <w:rsid w:val="004361A2"/>
    <w:rsid w:val="00436E6E"/>
    <w:rsid w:val="00441A06"/>
    <w:rsid w:val="004456F4"/>
    <w:rsid w:val="004509E2"/>
    <w:rsid w:val="004519C2"/>
    <w:rsid w:val="0045466B"/>
    <w:rsid w:val="00456D48"/>
    <w:rsid w:val="004637E1"/>
    <w:rsid w:val="004743FD"/>
    <w:rsid w:val="004860F2"/>
    <w:rsid w:val="00490B91"/>
    <w:rsid w:val="00496390"/>
    <w:rsid w:val="004967BC"/>
    <w:rsid w:val="00497205"/>
    <w:rsid w:val="004A1FEE"/>
    <w:rsid w:val="004B31B2"/>
    <w:rsid w:val="004B46AE"/>
    <w:rsid w:val="004C7CC2"/>
    <w:rsid w:val="004C7D01"/>
    <w:rsid w:val="004D6844"/>
    <w:rsid w:val="004E1D5C"/>
    <w:rsid w:val="004F4ACA"/>
    <w:rsid w:val="004F7CE7"/>
    <w:rsid w:val="0050598F"/>
    <w:rsid w:val="00507854"/>
    <w:rsid w:val="00517916"/>
    <w:rsid w:val="00545224"/>
    <w:rsid w:val="00551946"/>
    <w:rsid w:val="00551D35"/>
    <w:rsid w:val="005530B9"/>
    <w:rsid w:val="00553A0D"/>
    <w:rsid w:val="00560918"/>
    <w:rsid w:val="0056103F"/>
    <w:rsid w:val="005705C0"/>
    <w:rsid w:val="00573B4F"/>
    <w:rsid w:val="00575EEB"/>
    <w:rsid w:val="005A6F30"/>
    <w:rsid w:val="005B1197"/>
    <w:rsid w:val="005C6B45"/>
    <w:rsid w:val="005D3FD1"/>
    <w:rsid w:val="005D4D8E"/>
    <w:rsid w:val="00605940"/>
    <w:rsid w:val="00614B02"/>
    <w:rsid w:val="0062454E"/>
    <w:rsid w:val="00624F10"/>
    <w:rsid w:val="006478B2"/>
    <w:rsid w:val="00660933"/>
    <w:rsid w:val="00667459"/>
    <w:rsid w:val="00670E4A"/>
    <w:rsid w:val="00675C76"/>
    <w:rsid w:val="0069303D"/>
    <w:rsid w:val="006B3AF1"/>
    <w:rsid w:val="006B3BC9"/>
    <w:rsid w:val="006C359E"/>
    <w:rsid w:val="006D7F9E"/>
    <w:rsid w:val="006F11C1"/>
    <w:rsid w:val="006F154C"/>
    <w:rsid w:val="006F15C0"/>
    <w:rsid w:val="006F3B92"/>
    <w:rsid w:val="006F4D59"/>
    <w:rsid w:val="006F5075"/>
    <w:rsid w:val="00723FAA"/>
    <w:rsid w:val="00740527"/>
    <w:rsid w:val="007424AE"/>
    <w:rsid w:val="00747D56"/>
    <w:rsid w:val="00753A52"/>
    <w:rsid w:val="0075700C"/>
    <w:rsid w:val="0076126F"/>
    <w:rsid w:val="0076537E"/>
    <w:rsid w:val="00767188"/>
    <w:rsid w:val="007675B1"/>
    <w:rsid w:val="007A4C22"/>
    <w:rsid w:val="007A7211"/>
    <w:rsid w:val="007B67EC"/>
    <w:rsid w:val="007B6CD6"/>
    <w:rsid w:val="007E34AE"/>
    <w:rsid w:val="0081541D"/>
    <w:rsid w:val="008163C6"/>
    <w:rsid w:val="0082035D"/>
    <w:rsid w:val="00820481"/>
    <w:rsid w:val="008248C6"/>
    <w:rsid w:val="00834ADC"/>
    <w:rsid w:val="00846986"/>
    <w:rsid w:val="0085020C"/>
    <w:rsid w:val="00871F0F"/>
    <w:rsid w:val="00884518"/>
    <w:rsid w:val="00893EB2"/>
    <w:rsid w:val="008943C4"/>
    <w:rsid w:val="008A20DB"/>
    <w:rsid w:val="008A5522"/>
    <w:rsid w:val="008A775F"/>
    <w:rsid w:val="008B273A"/>
    <w:rsid w:val="008C0FE3"/>
    <w:rsid w:val="008C28F5"/>
    <w:rsid w:val="008D526F"/>
    <w:rsid w:val="008E01D1"/>
    <w:rsid w:val="009028B6"/>
    <w:rsid w:val="009105D1"/>
    <w:rsid w:val="009121D0"/>
    <w:rsid w:val="009219E5"/>
    <w:rsid w:val="00936ABB"/>
    <w:rsid w:val="0094110C"/>
    <w:rsid w:val="00951144"/>
    <w:rsid w:val="0097660C"/>
    <w:rsid w:val="0098289D"/>
    <w:rsid w:val="009867CF"/>
    <w:rsid w:val="00986DFC"/>
    <w:rsid w:val="009A0D44"/>
    <w:rsid w:val="009B51D1"/>
    <w:rsid w:val="009D59B9"/>
    <w:rsid w:val="009D65BA"/>
    <w:rsid w:val="009F1486"/>
    <w:rsid w:val="009F2B31"/>
    <w:rsid w:val="009F35EF"/>
    <w:rsid w:val="00A11BC8"/>
    <w:rsid w:val="00A256B5"/>
    <w:rsid w:val="00A26D60"/>
    <w:rsid w:val="00A45DDD"/>
    <w:rsid w:val="00A532EA"/>
    <w:rsid w:val="00A82820"/>
    <w:rsid w:val="00A83BE4"/>
    <w:rsid w:val="00A9191A"/>
    <w:rsid w:val="00AA13C5"/>
    <w:rsid w:val="00AA43E7"/>
    <w:rsid w:val="00AB7B0E"/>
    <w:rsid w:val="00AD3653"/>
    <w:rsid w:val="00AD7455"/>
    <w:rsid w:val="00AE1B2C"/>
    <w:rsid w:val="00AE60CE"/>
    <w:rsid w:val="00AF2EA5"/>
    <w:rsid w:val="00AF3D7E"/>
    <w:rsid w:val="00B04275"/>
    <w:rsid w:val="00B11481"/>
    <w:rsid w:val="00B15E8A"/>
    <w:rsid w:val="00B201A7"/>
    <w:rsid w:val="00B264C4"/>
    <w:rsid w:val="00B27AF8"/>
    <w:rsid w:val="00B80AF3"/>
    <w:rsid w:val="00B90FC0"/>
    <w:rsid w:val="00BA75EC"/>
    <w:rsid w:val="00BB0C3A"/>
    <w:rsid w:val="00BD791F"/>
    <w:rsid w:val="00BE10C1"/>
    <w:rsid w:val="00BE33CB"/>
    <w:rsid w:val="00BE7815"/>
    <w:rsid w:val="00BF1B24"/>
    <w:rsid w:val="00C03684"/>
    <w:rsid w:val="00C14241"/>
    <w:rsid w:val="00C223C8"/>
    <w:rsid w:val="00C24507"/>
    <w:rsid w:val="00C24B4A"/>
    <w:rsid w:val="00C317A4"/>
    <w:rsid w:val="00C31838"/>
    <w:rsid w:val="00C35247"/>
    <w:rsid w:val="00C44189"/>
    <w:rsid w:val="00C47DB6"/>
    <w:rsid w:val="00C57A75"/>
    <w:rsid w:val="00C60E63"/>
    <w:rsid w:val="00C810B4"/>
    <w:rsid w:val="00CA0E2A"/>
    <w:rsid w:val="00CA18AC"/>
    <w:rsid w:val="00CB09A3"/>
    <w:rsid w:val="00CB22CC"/>
    <w:rsid w:val="00CB3180"/>
    <w:rsid w:val="00CC1ECC"/>
    <w:rsid w:val="00CD3FB2"/>
    <w:rsid w:val="00CE03C0"/>
    <w:rsid w:val="00CE6B5B"/>
    <w:rsid w:val="00CF13CE"/>
    <w:rsid w:val="00CF7ADA"/>
    <w:rsid w:val="00D26311"/>
    <w:rsid w:val="00D27D09"/>
    <w:rsid w:val="00D37620"/>
    <w:rsid w:val="00D408FA"/>
    <w:rsid w:val="00D43A23"/>
    <w:rsid w:val="00D53D33"/>
    <w:rsid w:val="00D701D1"/>
    <w:rsid w:val="00D778FC"/>
    <w:rsid w:val="00D80F3C"/>
    <w:rsid w:val="00D873E1"/>
    <w:rsid w:val="00D9566D"/>
    <w:rsid w:val="00DA613B"/>
    <w:rsid w:val="00DA6567"/>
    <w:rsid w:val="00DB131B"/>
    <w:rsid w:val="00DD15D2"/>
    <w:rsid w:val="00DD61B1"/>
    <w:rsid w:val="00DE760A"/>
    <w:rsid w:val="00DF1787"/>
    <w:rsid w:val="00DF530A"/>
    <w:rsid w:val="00E03A06"/>
    <w:rsid w:val="00E040C9"/>
    <w:rsid w:val="00E104B3"/>
    <w:rsid w:val="00E14B1A"/>
    <w:rsid w:val="00E14D76"/>
    <w:rsid w:val="00E20A09"/>
    <w:rsid w:val="00E3119F"/>
    <w:rsid w:val="00E34B75"/>
    <w:rsid w:val="00E35F43"/>
    <w:rsid w:val="00E43DCA"/>
    <w:rsid w:val="00E61DFE"/>
    <w:rsid w:val="00E635F5"/>
    <w:rsid w:val="00E73B66"/>
    <w:rsid w:val="00E825C8"/>
    <w:rsid w:val="00E83643"/>
    <w:rsid w:val="00EB139B"/>
    <w:rsid w:val="00ED5D09"/>
    <w:rsid w:val="00ED6AB7"/>
    <w:rsid w:val="00EE15ED"/>
    <w:rsid w:val="00F13724"/>
    <w:rsid w:val="00F37A3D"/>
    <w:rsid w:val="00F40A83"/>
    <w:rsid w:val="00F41827"/>
    <w:rsid w:val="00F63D94"/>
    <w:rsid w:val="00F64A86"/>
    <w:rsid w:val="00F64C28"/>
    <w:rsid w:val="00F73FE4"/>
    <w:rsid w:val="00F843C8"/>
    <w:rsid w:val="00FA6090"/>
    <w:rsid w:val="00FB273E"/>
    <w:rsid w:val="00FB3EE9"/>
    <w:rsid w:val="00FB623D"/>
    <w:rsid w:val="00FC1DD0"/>
    <w:rsid w:val="00FC5452"/>
    <w:rsid w:val="00FC5DC6"/>
    <w:rsid w:val="00FC667F"/>
    <w:rsid w:val="00FD0C19"/>
    <w:rsid w:val="00FD286B"/>
    <w:rsid w:val="00FD2CC9"/>
    <w:rsid w:val="00FD7891"/>
    <w:rsid w:val="00FF42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customStyle="1" w:styleId="NoSpacing1">
    <w:name w:val="No Spacing1"/>
    <w:rsid w:val="00273F44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paragraph" w:customStyle="1" w:styleId="Left">
    <w:name w:val="Left"/>
    <w:rsid w:val="00273F44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6F15C0"/>
    <w:rPr>
      <w:color w:val="0000FF"/>
      <w:u w:val="single"/>
    </w:rPr>
  </w:style>
  <w:style w:type="paragraph" w:customStyle="1" w:styleId="Standard1">
    <w:name w:val="Standard1"/>
    <w:rsid w:val="006F15C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1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15C0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9526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526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526E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526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526E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20A09"/>
  </w:style>
  <w:style w:type="paragraph" w:styleId="Piedepgina">
    <w:name w:val="footer"/>
    <w:basedOn w:val="Normal"/>
    <w:link w:val="PiedepginaCar"/>
    <w:uiPriority w:val="99"/>
    <w:unhideWhenUsed/>
    <w:rsid w:val="00E20A0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20A09"/>
  </w:style>
  <w:style w:type="paragraph" w:styleId="Sinespaciado">
    <w:name w:val="No Spacing"/>
    <w:uiPriority w:val="1"/>
    <w:qFormat/>
    <w:rsid w:val="00E20A09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Textoennegrita">
    <w:name w:val="Strong"/>
    <w:uiPriority w:val="22"/>
    <w:qFormat/>
    <w:rsid w:val="00E20A09"/>
    <w:rPr>
      <w:b/>
      <w:bCs/>
    </w:rPr>
  </w:style>
  <w:style w:type="paragraph" w:styleId="Prrafodelista">
    <w:name w:val="List Paragraph"/>
    <w:basedOn w:val="Normal"/>
    <w:uiPriority w:val="34"/>
    <w:qFormat/>
    <w:rsid w:val="00B201A7"/>
    <w:pPr>
      <w:ind w:left="720"/>
      <w:contextualSpacing/>
    </w:pPr>
  </w:style>
  <w:style w:type="paragraph" w:customStyle="1" w:styleId="NoSpacing1">
    <w:name w:val="No Spacing1"/>
    <w:rsid w:val="00273F44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  <w:style w:type="paragraph" w:customStyle="1" w:styleId="Left">
    <w:name w:val="Left"/>
    <w:rsid w:val="00273F44"/>
    <w:pPr>
      <w:widowControl w:val="0"/>
      <w:suppressAutoHyphens/>
    </w:pPr>
    <w:rPr>
      <w:rFonts w:ascii="Calibri" w:eastAsia="SimSun" w:hAnsi="Calibri" w:cs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omra.com/recycling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larconyharris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udit.jansana@tomra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nmarti@alarconyharris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omra.com/recycling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179E2-4494-4BF9-BCE4-0154648C3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627</Words>
  <Characters>3578</Characters>
  <Application>Microsoft Office Word</Application>
  <DocSecurity>0</DocSecurity>
  <Lines>29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Titech GmbH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</dc:creator>
  <cp:lastModifiedBy>Nuria</cp:lastModifiedBy>
  <cp:revision>3</cp:revision>
  <cp:lastPrinted>2014-09-11T09:11:00Z</cp:lastPrinted>
  <dcterms:created xsi:type="dcterms:W3CDTF">2015-07-13T06:19:00Z</dcterms:created>
  <dcterms:modified xsi:type="dcterms:W3CDTF">2015-07-13T06:31:00Z</dcterms:modified>
</cp:coreProperties>
</file>