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248F" w14:textId="501575DF" w:rsidR="00E33D23" w:rsidRPr="00444438" w:rsidRDefault="00A32B03" w:rsidP="005F3C4D">
      <w:pPr>
        <w:shd w:val="clear" w:color="auto" w:fill="FFFFFF"/>
        <w:spacing w:before="100" w:beforeAutospacing="1" w:after="150" w:line="312" w:lineRule="auto"/>
        <w:jc w:val="center"/>
        <w:outlineLvl w:val="2"/>
        <w:rPr>
          <w:rFonts w:ascii="Verdana" w:hAnsi="Verdana"/>
          <w:b/>
          <w:bCs/>
          <w:color w:val="008080"/>
          <w:sz w:val="20"/>
        </w:rPr>
      </w:pPr>
      <w:r w:rsidRPr="00444438">
        <w:rPr>
          <w:rFonts w:ascii="Verdana" w:hAnsi="Verdana"/>
          <w:b/>
          <w:bCs/>
          <w:color w:val="008080"/>
          <w:sz w:val="20"/>
        </w:rPr>
        <w:t>ALTRO, SEGURIDAD E HIGIENE EN LA VUELTA A LAS AULAS</w:t>
      </w:r>
    </w:p>
    <w:p w14:paraId="543FD976" w14:textId="2A64451F" w:rsidR="00DD27EF" w:rsidRPr="002039D4" w:rsidRDefault="002C0249" w:rsidP="005F3C4D">
      <w:pPr>
        <w:shd w:val="clear" w:color="auto" w:fill="FFFFFF"/>
        <w:spacing w:before="100" w:beforeAutospacing="1" w:after="100" w:afterAutospacing="1" w:line="312" w:lineRule="auto"/>
        <w:jc w:val="both"/>
        <w:outlineLvl w:val="2"/>
        <w:rPr>
          <w:rFonts w:ascii="Verdana" w:hAnsi="Verdana"/>
          <w:b/>
          <w:bCs/>
          <w:color w:val="008080"/>
          <w:sz w:val="20"/>
        </w:rPr>
      </w:pPr>
      <w:r w:rsidRPr="00444438">
        <w:rPr>
          <w:rFonts w:ascii="Verdana" w:hAnsi="Verdana"/>
          <w:b/>
          <w:bCs/>
          <w:color w:val="008080"/>
          <w:sz w:val="20"/>
        </w:rPr>
        <w:t xml:space="preserve">Tras las fiestas navideñas, la vuelta </w:t>
      </w:r>
      <w:r w:rsidR="00A32B03" w:rsidRPr="00444438">
        <w:rPr>
          <w:rFonts w:ascii="Verdana" w:hAnsi="Verdana"/>
          <w:b/>
          <w:bCs/>
          <w:color w:val="008080"/>
          <w:sz w:val="20"/>
        </w:rPr>
        <w:t xml:space="preserve">a los centros de estudio, </w:t>
      </w:r>
      <w:r w:rsidRPr="00003C52">
        <w:rPr>
          <w:rFonts w:ascii="Verdana" w:hAnsi="Verdana"/>
          <w:b/>
          <w:bCs/>
          <w:color w:val="008080"/>
          <w:sz w:val="20"/>
        </w:rPr>
        <w:t xml:space="preserve">independientemente de la edad de los </w:t>
      </w:r>
      <w:r w:rsidR="00A32B03" w:rsidRPr="00003C52">
        <w:rPr>
          <w:rFonts w:ascii="Verdana" w:hAnsi="Verdana"/>
          <w:b/>
          <w:bCs/>
          <w:color w:val="008080"/>
          <w:sz w:val="20"/>
        </w:rPr>
        <w:t>alumnos</w:t>
      </w:r>
      <w:r w:rsidRPr="005F3C4D">
        <w:rPr>
          <w:rFonts w:ascii="Verdana" w:hAnsi="Verdana"/>
          <w:b/>
          <w:bCs/>
          <w:color w:val="008080"/>
          <w:sz w:val="20"/>
        </w:rPr>
        <w:t>,</w:t>
      </w:r>
      <w:r w:rsidRPr="00444438">
        <w:rPr>
          <w:rFonts w:ascii="Verdana" w:hAnsi="Verdana"/>
          <w:b/>
          <w:bCs/>
          <w:color w:val="008080"/>
          <w:sz w:val="20"/>
        </w:rPr>
        <w:t xml:space="preserve"> se ha convertido en un verdadero reto.</w:t>
      </w:r>
      <w:r w:rsidR="00D55539" w:rsidRPr="00444438">
        <w:rPr>
          <w:rFonts w:ascii="Verdana" w:hAnsi="Verdana"/>
          <w:b/>
          <w:bCs/>
          <w:color w:val="008080"/>
          <w:sz w:val="20"/>
        </w:rPr>
        <w:t xml:space="preserve"> Si bien las autoridades educativas han confirmado que los centros no son espacios de amplificación de contagios,</w:t>
      </w:r>
      <w:r w:rsidR="002039D4">
        <w:rPr>
          <w:rFonts w:ascii="Verdana" w:hAnsi="Verdana"/>
          <w:b/>
          <w:bCs/>
          <w:color w:val="008080"/>
          <w:sz w:val="20"/>
        </w:rPr>
        <w:t xml:space="preserve"> </w:t>
      </w:r>
      <w:r w:rsidR="009630FB" w:rsidRPr="002039D4">
        <w:rPr>
          <w:rFonts w:ascii="Verdana" w:hAnsi="Verdana"/>
          <w:b/>
          <w:bCs/>
          <w:color w:val="008080"/>
          <w:sz w:val="20"/>
        </w:rPr>
        <w:t xml:space="preserve">a las exigentes medidas sanitarias impuestas por el </w:t>
      </w:r>
      <w:r w:rsidR="009630FB" w:rsidRPr="00444438">
        <w:rPr>
          <w:rFonts w:ascii="Verdana" w:hAnsi="Verdana"/>
          <w:b/>
          <w:bCs/>
          <w:color w:val="008080"/>
          <w:sz w:val="20"/>
        </w:rPr>
        <w:t xml:space="preserve">COVID-19 se le suma </w:t>
      </w:r>
      <w:r w:rsidRPr="00444438">
        <w:rPr>
          <w:rFonts w:ascii="Verdana" w:hAnsi="Verdana"/>
          <w:b/>
          <w:bCs/>
          <w:color w:val="008080"/>
          <w:sz w:val="20"/>
        </w:rPr>
        <w:t>la complicada climatología con nieve, heladas y lluvia</w:t>
      </w:r>
      <w:r w:rsidR="00A32B03" w:rsidRPr="00444438">
        <w:rPr>
          <w:rFonts w:ascii="Verdana" w:hAnsi="Verdana"/>
          <w:b/>
          <w:bCs/>
          <w:color w:val="008080"/>
          <w:sz w:val="20"/>
        </w:rPr>
        <w:t xml:space="preserve">. </w:t>
      </w:r>
      <w:r w:rsidRPr="00444438">
        <w:rPr>
          <w:rFonts w:ascii="Verdana" w:hAnsi="Verdana"/>
          <w:b/>
          <w:bCs/>
          <w:color w:val="008080"/>
          <w:sz w:val="20"/>
        </w:rPr>
        <w:t>Si bien s</w:t>
      </w:r>
      <w:r w:rsidR="00A32B03" w:rsidRPr="00444438">
        <w:rPr>
          <w:rFonts w:ascii="Verdana" w:hAnsi="Verdana"/>
          <w:b/>
          <w:bCs/>
          <w:color w:val="008080"/>
          <w:sz w:val="20"/>
        </w:rPr>
        <w:t xml:space="preserve">iempre es importante mantener los estándares respecto a </w:t>
      </w:r>
      <w:r w:rsidR="00B771EE" w:rsidRPr="00444438">
        <w:rPr>
          <w:rFonts w:ascii="Verdana" w:hAnsi="Verdana"/>
          <w:b/>
          <w:bCs/>
          <w:color w:val="008080"/>
          <w:sz w:val="20"/>
        </w:rPr>
        <w:t>seguridad e higiene</w:t>
      </w:r>
      <w:r w:rsidRPr="00444438">
        <w:rPr>
          <w:rFonts w:ascii="Verdana" w:hAnsi="Verdana"/>
          <w:b/>
          <w:bCs/>
          <w:color w:val="008080"/>
          <w:sz w:val="20"/>
        </w:rPr>
        <w:t>, hoy</w:t>
      </w:r>
      <w:r w:rsidR="00B771EE" w:rsidRPr="00444438">
        <w:rPr>
          <w:rFonts w:ascii="Verdana" w:hAnsi="Verdana"/>
          <w:b/>
          <w:bCs/>
          <w:color w:val="008080"/>
          <w:sz w:val="20"/>
        </w:rPr>
        <w:t xml:space="preserve">, más que nunca, </w:t>
      </w:r>
      <w:r w:rsidRPr="00444438">
        <w:rPr>
          <w:rFonts w:ascii="Verdana" w:hAnsi="Verdana"/>
          <w:b/>
          <w:bCs/>
          <w:color w:val="008080"/>
          <w:sz w:val="20"/>
        </w:rPr>
        <w:t>debe</w:t>
      </w:r>
      <w:r w:rsidR="00B771EE" w:rsidRPr="00444438">
        <w:rPr>
          <w:rFonts w:ascii="Verdana" w:hAnsi="Verdana"/>
          <w:b/>
          <w:bCs/>
          <w:color w:val="008080"/>
          <w:sz w:val="20"/>
        </w:rPr>
        <w:t xml:space="preserve"> prestar</w:t>
      </w:r>
      <w:r w:rsidRPr="00444438">
        <w:rPr>
          <w:rFonts w:ascii="Verdana" w:hAnsi="Verdana"/>
          <w:b/>
          <w:bCs/>
          <w:color w:val="008080"/>
          <w:sz w:val="20"/>
        </w:rPr>
        <w:t>se</w:t>
      </w:r>
      <w:r w:rsidR="00B771EE" w:rsidRPr="00444438">
        <w:rPr>
          <w:rFonts w:ascii="Verdana" w:hAnsi="Verdana"/>
          <w:b/>
          <w:bCs/>
          <w:color w:val="008080"/>
          <w:sz w:val="20"/>
        </w:rPr>
        <w:t xml:space="preserve"> especial atención a </w:t>
      </w:r>
      <w:r w:rsidR="00547BBB" w:rsidRPr="00444438">
        <w:rPr>
          <w:rFonts w:ascii="Verdana" w:hAnsi="Verdana"/>
          <w:b/>
          <w:bCs/>
          <w:color w:val="008080"/>
          <w:sz w:val="20"/>
        </w:rPr>
        <w:t>cada uno d</w:t>
      </w:r>
      <w:r w:rsidR="00547BBB" w:rsidRPr="002039D4">
        <w:rPr>
          <w:rFonts w:ascii="Verdana" w:hAnsi="Verdana"/>
          <w:b/>
          <w:bCs/>
          <w:color w:val="008080"/>
          <w:sz w:val="20"/>
        </w:rPr>
        <w:t xml:space="preserve">e estos </w:t>
      </w:r>
      <w:r w:rsidR="00B771EE" w:rsidRPr="002039D4">
        <w:rPr>
          <w:rFonts w:ascii="Verdana" w:hAnsi="Verdana"/>
          <w:b/>
          <w:bCs/>
          <w:color w:val="008080"/>
          <w:sz w:val="20"/>
        </w:rPr>
        <w:t>espacios.</w:t>
      </w:r>
    </w:p>
    <w:p w14:paraId="4065B6FF" w14:textId="179F30D1" w:rsidR="00042FA3" w:rsidRDefault="00547BBB" w:rsidP="005F3C4D">
      <w:pPr>
        <w:shd w:val="clear" w:color="auto" w:fill="FFFFFF"/>
        <w:spacing w:before="100" w:beforeAutospacing="1" w:after="100" w:afterAutospacing="1" w:line="312" w:lineRule="auto"/>
        <w:jc w:val="both"/>
        <w:outlineLvl w:val="2"/>
        <w:rPr>
          <w:rFonts w:ascii="Verdana" w:hAnsi="Verdana"/>
          <w:sz w:val="20"/>
        </w:rPr>
      </w:pPr>
      <w:r w:rsidRPr="00444438">
        <w:rPr>
          <w:rFonts w:ascii="Verdana" w:hAnsi="Verdana"/>
          <w:sz w:val="20"/>
        </w:rPr>
        <w:t xml:space="preserve">La vuelta al cole está siendo </w:t>
      </w:r>
      <w:r w:rsidR="009630FB" w:rsidRPr="00444438">
        <w:rPr>
          <w:rFonts w:ascii="Verdana" w:hAnsi="Verdana"/>
          <w:sz w:val="20"/>
        </w:rPr>
        <w:t>complicada</w:t>
      </w:r>
      <w:r w:rsidRPr="00444438">
        <w:rPr>
          <w:rFonts w:ascii="Verdana" w:hAnsi="Verdana"/>
          <w:sz w:val="20"/>
        </w:rPr>
        <w:t xml:space="preserve">. Las lecciones online se han puesto en marcha en </w:t>
      </w:r>
      <w:r w:rsidR="00D55539" w:rsidRPr="00444438">
        <w:rPr>
          <w:rFonts w:ascii="Verdana" w:hAnsi="Verdana"/>
          <w:sz w:val="20"/>
        </w:rPr>
        <w:t>muchas zonas de</w:t>
      </w:r>
      <w:r w:rsidRPr="00444438">
        <w:rPr>
          <w:rFonts w:ascii="Verdana" w:hAnsi="Verdana"/>
          <w:sz w:val="20"/>
        </w:rPr>
        <w:t xml:space="preserve"> España ante la compleja climatología y </w:t>
      </w:r>
      <w:r w:rsidR="009630FB" w:rsidRPr="00444438">
        <w:rPr>
          <w:rFonts w:ascii="Verdana" w:hAnsi="Verdana"/>
          <w:sz w:val="20"/>
        </w:rPr>
        <w:t xml:space="preserve">la </w:t>
      </w:r>
      <w:r w:rsidRPr="00444438">
        <w:rPr>
          <w:rFonts w:ascii="Verdana" w:hAnsi="Verdana"/>
          <w:sz w:val="20"/>
        </w:rPr>
        <w:t xml:space="preserve">difícil situación sanitaria. Por </w:t>
      </w:r>
      <w:r w:rsidR="0035690C" w:rsidRPr="00444438">
        <w:rPr>
          <w:rFonts w:ascii="Verdana" w:hAnsi="Verdana"/>
          <w:sz w:val="20"/>
        </w:rPr>
        <w:t>ello</w:t>
      </w:r>
      <w:r w:rsidR="009630FB" w:rsidRPr="00444438">
        <w:rPr>
          <w:rFonts w:ascii="Verdana" w:hAnsi="Verdana"/>
          <w:sz w:val="20"/>
        </w:rPr>
        <w:t>,</w:t>
      </w:r>
      <w:r w:rsidRPr="00444438">
        <w:rPr>
          <w:rFonts w:ascii="Verdana" w:hAnsi="Verdana"/>
          <w:sz w:val="20"/>
        </w:rPr>
        <w:t xml:space="preserve"> los centros educativos están, más que nunca</w:t>
      </w:r>
      <w:r w:rsidR="009630FB" w:rsidRPr="00444438">
        <w:rPr>
          <w:rFonts w:ascii="Verdana" w:hAnsi="Verdana"/>
          <w:sz w:val="20"/>
        </w:rPr>
        <w:t>,</w:t>
      </w:r>
      <w:r w:rsidRPr="00444438">
        <w:rPr>
          <w:rFonts w:ascii="Verdana" w:hAnsi="Verdana"/>
          <w:sz w:val="20"/>
        </w:rPr>
        <w:t xml:space="preserve"> en el punto de mira. Seguridad, higiene y limpieza son hoy palabras clav</w:t>
      </w:r>
      <w:r w:rsidR="0035690C" w:rsidRPr="00444438">
        <w:rPr>
          <w:rFonts w:ascii="Verdana" w:hAnsi="Verdana"/>
          <w:sz w:val="20"/>
        </w:rPr>
        <w:t>e, p</w:t>
      </w:r>
      <w:r w:rsidRPr="00444438">
        <w:rPr>
          <w:rFonts w:ascii="Verdana" w:hAnsi="Verdana"/>
          <w:sz w:val="20"/>
        </w:rPr>
        <w:t xml:space="preserve">ero la concentración, silencio y un excelente aspecto deben ir </w:t>
      </w:r>
      <w:r w:rsidR="009630FB" w:rsidRPr="00444438">
        <w:rPr>
          <w:rFonts w:ascii="Verdana" w:hAnsi="Verdana"/>
          <w:sz w:val="20"/>
        </w:rPr>
        <w:t>unidos</w:t>
      </w:r>
      <w:r w:rsidRPr="00444438">
        <w:rPr>
          <w:rFonts w:ascii="Verdana" w:hAnsi="Verdana"/>
          <w:sz w:val="20"/>
        </w:rPr>
        <w:t xml:space="preserve">. </w:t>
      </w:r>
      <w:proofErr w:type="spellStart"/>
      <w:r w:rsidR="00B771EE" w:rsidRPr="00444438">
        <w:rPr>
          <w:rFonts w:ascii="Verdana" w:hAnsi="Verdana"/>
          <w:sz w:val="20"/>
        </w:rPr>
        <w:t>Altro</w:t>
      </w:r>
      <w:proofErr w:type="spellEnd"/>
      <w:r w:rsidR="00B771EE" w:rsidRPr="00444438">
        <w:rPr>
          <w:rFonts w:ascii="Verdana" w:hAnsi="Verdana"/>
          <w:sz w:val="20"/>
        </w:rPr>
        <w:t xml:space="preserve"> brinda una amplia gama de productos especialmente diseñados para cada entorno </w:t>
      </w:r>
      <w:r w:rsidRPr="00444438">
        <w:rPr>
          <w:rFonts w:ascii="Verdana" w:hAnsi="Verdana"/>
          <w:sz w:val="20"/>
        </w:rPr>
        <w:t xml:space="preserve">de los centros educativos </w:t>
      </w:r>
      <w:r w:rsidR="00042FA3" w:rsidRPr="00444438">
        <w:rPr>
          <w:rFonts w:ascii="Verdana" w:hAnsi="Verdana"/>
          <w:sz w:val="20"/>
        </w:rPr>
        <w:t>y</w:t>
      </w:r>
      <w:r w:rsidRPr="00444438">
        <w:rPr>
          <w:rFonts w:ascii="Verdana" w:hAnsi="Verdana"/>
          <w:sz w:val="20"/>
        </w:rPr>
        <w:t xml:space="preserve"> sus</w:t>
      </w:r>
      <w:r w:rsidR="00B771EE" w:rsidRPr="00444438">
        <w:rPr>
          <w:rFonts w:ascii="Verdana" w:hAnsi="Verdana"/>
          <w:sz w:val="20"/>
        </w:rPr>
        <w:t xml:space="preserve"> pavimentos y revestimientos ofrecen la solución a los problemas </w:t>
      </w:r>
      <w:r w:rsidRPr="00444438">
        <w:rPr>
          <w:rFonts w:ascii="Verdana" w:hAnsi="Verdana"/>
          <w:sz w:val="20"/>
        </w:rPr>
        <w:t xml:space="preserve">específicos de cada zona. </w:t>
      </w:r>
    </w:p>
    <w:p w14:paraId="663C0DF8" w14:textId="77777777" w:rsidR="00003C52" w:rsidRPr="00E129AC" w:rsidRDefault="00003C52" w:rsidP="005F3C4D">
      <w:pPr>
        <w:shd w:val="clear" w:color="auto" w:fill="FFFFFF"/>
        <w:spacing w:before="100" w:beforeAutospacing="1" w:after="100" w:afterAutospacing="1" w:line="312" w:lineRule="auto"/>
        <w:jc w:val="both"/>
        <w:outlineLvl w:val="2"/>
        <w:rPr>
          <w:rFonts w:ascii="Verdana" w:hAnsi="Verdana"/>
          <w:sz w:val="20"/>
        </w:rPr>
      </w:pPr>
      <w:r w:rsidRPr="00444438">
        <w:rPr>
          <w:rFonts w:ascii="Verdana" w:hAnsi="Verdana" w:cs="Verdana"/>
          <w:noProof/>
          <w:sz w:val="20"/>
        </w:rPr>
        <w:t xml:space="preserve">“Altro está muy presente en en el sector de la educación y trabaja en estrecha colaboración con los clientes para entender, y resolver, sus necesidades. </w:t>
      </w:r>
      <w:r w:rsidRPr="00E129AC">
        <w:rPr>
          <w:rFonts w:ascii="Verdana" w:hAnsi="Verdana"/>
          <w:sz w:val="20"/>
        </w:rPr>
        <w:t xml:space="preserve">Las ventajas de sus modelos son, en estos momentos, garantía de una elección correcta en una vuelta a las clases que plantea unas exigencias tan estrictas como necesarias. Por ello, la amplia gama de productos </w:t>
      </w:r>
      <w:proofErr w:type="spellStart"/>
      <w:r w:rsidRPr="00E129AC">
        <w:rPr>
          <w:rFonts w:ascii="Verdana" w:hAnsi="Verdana"/>
          <w:sz w:val="20"/>
        </w:rPr>
        <w:t>Altro</w:t>
      </w:r>
      <w:proofErr w:type="spellEnd"/>
      <w:r w:rsidRPr="00E129AC">
        <w:rPr>
          <w:rFonts w:ascii="Verdana" w:hAnsi="Verdana"/>
          <w:sz w:val="20"/>
        </w:rPr>
        <w:t>, ideados y desarrollados para optimizar su eficiencia y prestaciones en cada una de las zonas específicas, es sinónimo de tranquilidad y seguridad”</w:t>
      </w:r>
      <w:r w:rsidRPr="00003C52">
        <w:rPr>
          <w:rFonts w:ascii="Verdana" w:hAnsi="Verdana"/>
          <w:sz w:val="20"/>
        </w:rPr>
        <w:t xml:space="preserve">, </w:t>
      </w:r>
      <w:r w:rsidRPr="00444438">
        <w:rPr>
          <w:rFonts w:ascii="Verdana" w:hAnsi="Verdana"/>
          <w:sz w:val="20"/>
        </w:rPr>
        <w:t xml:space="preserve">apunta Domingo López, Director Comercial de Europa continental y África de </w:t>
      </w:r>
      <w:proofErr w:type="spellStart"/>
      <w:r w:rsidRPr="00444438">
        <w:rPr>
          <w:rFonts w:ascii="Verdana" w:hAnsi="Verdana"/>
          <w:sz w:val="20"/>
        </w:rPr>
        <w:t>Altro</w:t>
      </w:r>
      <w:proofErr w:type="spellEnd"/>
      <w:r w:rsidRPr="00444438">
        <w:rPr>
          <w:rFonts w:ascii="Verdana" w:hAnsi="Verdana"/>
          <w:sz w:val="20"/>
        </w:rPr>
        <w:t>.</w:t>
      </w:r>
    </w:p>
    <w:p w14:paraId="2A991F91" w14:textId="7C33EC6D" w:rsidR="00D56C55" w:rsidRPr="00444438" w:rsidRDefault="005F324C" w:rsidP="005F3C4D">
      <w:pPr>
        <w:shd w:val="clear" w:color="auto" w:fill="FFFFFF"/>
        <w:spacing w:before="100" w:beforeAutospacing="1" w:after="100" w:afterAutospacing="1" w:line="312" w:lineRule="auto"/>
        <w:jc w:val="both"/>
        <w:outlineLvl w:val="2"/>
        <w:rPr>
          <w:rFonts w:ascii="Verdana" w:hAnsi="Verdana"/>
          <w:b/>
          <w:bCs/>
          <w:color w:val="008080"/>
          <w:sz w:val="20"/>
        </w:rPr>
      </w:pPr>
      <w:r w:rsidRPr="00444438">
        <w:rPr>
          <w:rFonts w:ascii="Verdana" w:hAnsi="Verdana"/>
          <w:b/>
          <w:bCs/>
          <w:color w:val="008080"/>
          <w:sz w:val="20"/>
        </w:rPr>
        <w:t xml:space="preserve">Paredes resistentes e higiénicas </w:t>
      </w:r>
      <w:r w:rsidR="002C0249" w:rsidRPr="00444438">
        <w:rPr>
          <w:rFonts w:ascii="Verdana" w:hAnsi="Verdana"/>
          <w:b/>
          <w:bCs/>
          <w:color w:val="008080"/>
          <w:sz w:val="20"/>
        </w:rPr>
        <w:t xml:space="preserve">que ofrezcan </w:t>
      </w:r>
      <w:r w:rsidRPr="00444438">
        <w:rPr>
          <w:rFonts w:ascii="Verdana" w:hAnsi="Verdana"/>
          <w:b/>
          <w:bCs/>
          <w:color w:val="008080"/>
          <w:sz w:val="20"/>
        </w:rPr>
        <w:t xml:space="preserve">siempre </w:t>
      </w:r>
      <w:r w:rsidR="002C0249" w:rsidRPr="00444438">
        <w:rPr>
          <w:rFonts w:ascii="Verdana" w:hAnsi="Verdana"/>
          <w:b/>
          <w:bCs/>
          <w:color w:val="008080"/>
          <w:sz w:val="20"/>
        </w:rPr>
        <w:t xml:space="preserve">un </w:t>
      </w:r>
      <w:r w:rsidRPr="00444438">
        <w:rPr>
          <w:rFonts w:ascii="Verdana" w:hAnsi="Verdana"/>
          <w:b/>
          <w:bCs/>
          <w:color w:val="008080"/>
          <w:sz w:val="20"/>
        </w:rPr>
        <w:t>buen aspecto</w:t>
      </w:r>
    </w:p>
    <w:p w14:paraId="380FF350" w14:textId="3E7501C6" w:rsidR="001D1AE3" w:rsidRPr="00E129AC" w:rsidRDefault="00E9629F" w:rsidP="005F3C4D">
      <w:pPr>
        <w:shd w:val="clear" w:color="auto" w:fill="FFFFFF"/>
        <w:spacing w:before="100" w:beforeAutospacing="1" w:after="100" w:afterAutospacing="1" w:line="312" w:lineRule="auto"/>
        <w:jc w:val="both"/>
        <w:outlineLvl w:val="2"/>
        <w:rPr>
          <w:rFonts w:ascii="Verdana" w:hAnsi="Verdana"/>
          <w:sz w:val="20"/>
        </w:rPr>
      </w:pPr>
      <w:r w:rsidRPr="00E129AC">
        <w:rPr>
          <w:rFonts w:ascii="Verdana" w:hAnsi="Verdana"/>
          <w:sz w:val="20"/>
        </w:rPr>
        <w:t>Las paredes de un aula</w:t>
      </w:r>
      <w:r w:rsidR="003C72B4" w:rsidRPr="00E129AC">
        <w:rPr>
          <w:rFonts w:ascii="Verdana" w:hAnsi="Verdana"/>
          <w:sz w:val="20"/>
        </w:rPr>
        <w:t xml:space="preserve"> tienen un trabajo duro:</w:t>
      </w:r>
      <w:r w:rsidRPr="00E129AC">
        <w:rPr>
          <w:rFonts w:ascii="Verdana" w:hAnsi="Verdana"/>
          <w:sz w:val="20"/>
        </w:rPr>
        <w:t xml:space="preserve"> deben tener buen aspecto, ser </w:t>
      </w:r>
      <w:r w:rsidR="003C72B4" w:rsidRPr="00E129AC">
        <w:rPr>
          <w:rFonts w:ascii="Verdana" w:hAnsi="Verdana"/>
          <w:sz w:val="20"/>
        </w:rPr>
        <w:t xml:space="preserve">resistentes y </w:t>
      </w:r>
      <w:r w:rsidRPr="00E129AC">
        <w:rPr>
          <w:rFonts w:ascii="Verdana" w:hAnsi="Verdana"/>
          <w:sz w:val="20"/>
        </w:rPr>
        <w:t>fáciles de limpiar</w:t>
      </w:r>
      <w:r w:rsidR="003C72B4" w:rsidRPr="00E129AC">
        <w:rPr>
          <w:rFonts w:ascii="Verdana" w:hAnsi="Verdana"/>
          <w:sz w:val="20"/>
        </w:rPr>
        <w:t xml:space="preserve">. </w:t>
      </w:r>
      <w:r w:rsidR="009630FB" w:rsidRPr="00E129AC">
        <w:rPr>
          <w:rFonts w:ascii="Verdana" w:hAnsi="Verdana"/>
          <w:sz w:val="20"/>
        </w:rPr>
        <w:t>También</w:t>
      </w:r>
      <w:r w:rsidR="004B1852" w:rsidRPr="00E129AC">
        <w:rPr>
          <w:rFonts w:ascii="Verdana" w:hAnsi="Verdana"/>
          <w:sz w:val="20"/>
        </w:rPr>
        <w:t xml:space="preserve"> </w:t>
      </w:r>
      <w:r w:rsidRPr="00E129AC">
        <w:rPr>
          <w:rFonts w:ascii="Verdana" w:hAnsi="Verdana"/>
          <w:sz w:val="20"/>
        </w:rPr>
        <w:t>las</w:t>
      </w:r>
      <w:r w:rsidR="003C72B4" w:rsidRPr="00E129AC">
        <w:rPr>
          <w:rFonts w:ascii="Verdana" w:hAnsi="Verdana"/>
          <w:sz w:val="20"/>
        </w:rPr>
        <w:t xml:space="preserve"> paredes</w:t>
      </w:r>
      <w:r w:rsidRPr="00003C52">
        <w:rPr>
          <w:rFonts w:ascii="Verdana" w:hAnsi="Verdana"/>
          <w:sz w:val="20"/>
        </w:rPr>
        <w:t xml:space="preserve"> de un laboratorio de ciencias sufren salpicaduras ocasionales de productos químicos </w:t>
      </w:r>
      <w:r w:rsidR="003C72B4" w:rsidRPr="00003C52">
        <w:rPr>
          <w:rFonts w:ascii="Verdana" w:hAnsi="Verdana"/>
          <w:sz w:val="20"/>
        </w:rPr>
        <w:t>u otro tipo de</w:t>
      </w:r>
      <w:r w:rsidRPr="00003C52">
        <w:rPr>
          <w:rFonts w:ascii="Verdana" w:hAnsi="Verdana"/>
          <w:sz w:val="20"/>
        </w:rPr>
        <w:t xml:space="preserve"> líquidos, así como golpes de equipos y mochilas. Lo mismo ocurre en los vestuarios</w:t>
      </w:r>
      <w:r w:rsidR="005F324C" w:rsidRPr="00003C52">
        <w:rPr>
          <w:rFonts w:ascii="Verdana" w:hAnsi="Verdana"/>
          <w:sz w:val="20"/>
        </w:rPr>
        <w:t xml:space="preserve"> y en los baños</w:t>
      </w:r>
      <w:r w:rsidRPr="00003C52">
        <w:rPr>
          <w:rFonts w:ascii="Verdana" w:hAnsi="Verdana"/>
          <w:sz w:val="20"/>
        </w:rPr>
        <w:t>, donde hay salpicaduras constantes de agua</w:t>
      </w:r>
      <w:r w:rsidRPr="00E129AC">
        <w:rPr>
          <w:rFonts w:ascii="Verdana" w:hAnsi="Verdana"/>
          <w:sz w:val="20"/>
        </w:rPr>
        <w:t xml:space="preserve">. </w:t>
      </w:r>
      <w:r w:rsidR="003C72B4" w:rsidRPr="00E129AC">
        <w:rPr>
          <w:rFonts w:ascii="Verdana" w:hAnsi="Verdana"/>
          <w:sz w:val="20"/>
        </w:rPr>
        <w:t>Y</w:t>
      </w:r>
      <w:r w:rsidR="009630FB" w:rsidRPr="00E129AC">
        <w:rPr>
          <w:rFonts w:ascii="Verdana" w:hAnsi="Verdana"/>
          <w:sz w:val="20"/>
        </w:rPr>
        <w:t>,</w:t>
      </w:r>
      <w:r w:rsidR="003C72B4" w:rsidRPr="00E129AC">
        <w:rPr>
          <w:rFonts w:ascii="Verdana" w:hAnsi="Verdana"/>
          <w:sz w:val="20"/>
        </w:rPr>
        <w:t xml:space="preserve"> p</w:t>
      </w:r>
      <w:r w:rsidRPr="00E129AC">
        <w:rPr>
          <w:rFonts w:ascii="Verdana" w:hAnsi="Verdana"/>
          <w:sz w:val="20"/>
        </w:rPr>
        <w:t>or supuesto, las cocinas son lugares donde la grasa, las manchas y los golpes son habituales. Para todos estos casos,</w:t>
      </w:r>
      <w:r w:rsidRPr="00E129AC">
        <w:rPr>
          <w:rFonts w:ascii="Verdana" w:hAnsi="Verdana"/>
          <w:b/>
          <w:bCs/>
          <w:sz w:val="20"/>
        </w:rPr>
        <w:t xml:space="preserve"> </w:t>
      </w:r>
      <w:proofErr w:type="spellStart"/>
      <w:r w:rsidR="001D1AE3" w:rsidRPr="00E129AC">
        <w:rPr>
          <w:rFonts w:ascii="Verdana" w:hAnsi="Verdana"/>
          <w:b/>
          <w:bCs/>
          <w:sz w:val="20"/>
        </w:rPr>
        <w:t>Altro</w:t>
      </w:r>
      <w:proofErr w:type="spellEnd"/>
      <w:r w:rsidR="001D1AE3" w:rsidRPr="00E129AC">
        <w:rPr>
          <w:rFonts w:ascii="Verdana" w:hAnsi="Verdana"/>
          <w:b/>
          <w:bCs/>
          <w:sz w:val="20"/>
        </w:rPr>
        <w:t xml:space="preserve"> </w:t>
      </w:r>
      <w:proofErr w:type="spellStart"/>
      <w:r w:rsidR="001D1AE3" w:rsidRPr="00E129AC">
        <w:rPr>
          <w:rFonts w:ascii="Verdana" w:hAnsi="Verdana"/>
          <w:b/>
          <w:bCs/>
          <w:sz w:val="20"/>
        </w:rPr>
        <w:t>Whiterock</w:t>
      </w:r>
      <w:r w:rsidR="00D55539" w:rsidRPr="00E129AC">
        <w:rPr>
          <w:rFonts w:ascii="Verdana" w:hAnsi="Verdana"/>
          <w:b/>
          <w:bCs/>
          <w:sz w:val="20"/>
          <w:vertAlign w:val="superscript"/>
        </w:rPr>
        <w:t>TM</w:t>
      </w:r>
      <w:proofErr w:type="spellEnd"/>
      <w:r w:rsidR="001D1AE3" w:rsidRPr="00E129AC">
        <w:rPr>
          <w:rFonts w:ascii="Verdana" w:hAnsi="Verdana"/>
          <w:sz w:val="20"/>
        </w:rPr>
        <w:t xml:space="preserve"> resulta, en cualquiera de sus variantes, una excelente alternativa higiénica a las baldosas cerámicas</w:t>
      </w:r>
      <w:r w:rsidR="00411F99" w:rsidRPr="00E129AC">
        <w:rPr>
          <w:rFonts w:ascii="Verdana" w:hAnsi="Verdana"/>
          <w:sz w:val="20"/>
        </w:rPr>
        <w:t xml:space="preserve">. </w:t>
      </w:r>
      <w:r w:rsidR="006D15B2" w:rsidRPr="00E129AC">
        <w:rPr>
          <w:rFonts w:ascii="Verdana" w:hAnsi="Verdana"/>
          <w:sz w:val="20"/>
        </w:rPr>
        <w:t>Además,</w:t>
      </w:r>
      <w:r w:rsidR="00547BBB" w:rsidRPr="00E129AC">
        <w:rPr>
          <w:rFonts w:ascii="Verdana" w:hAnsi="Verdana"/>
          <w:sz w:val="20"/>
        </w:rPr>
        <w:t xml:space="preserve"> es </w:t>
      </w:r>
      <w:r w:rsidR="001D1AE3" w:rsidRPr="00E129AC">
        <w:rPr>
          <w:rFonts w:ascii="Verdana" w:hAnsi="Verdana"/>
          <w:sz w:val="20"/>
        </w:rPr>
        <w:t>resisten</w:t>
      </w:r>
      <w:r w:rsidR="00547BBB" w:rsidRPr="00E129AC">
        <w:rPr>
          <w:rFonts w:ascii="Verdana" w:hAnsi="Verdana"/>
          <w:sz w:val="20"/>
        </w:rPr>
        <w:t>te</w:t>
      </w:r>
      <w:r w:rsidR="001D1AE3" w:rsidRPr="00E129AC">
        <w:rPr>
          <w:rFonts w:ascii="Verdana" w:hAnsi="Verdana"/>
          <w:sz w:val="20"/>
        </w:rPr>
        <w:t xml:space="preserve"> a los impactos</w:t>
      </w:r>
      <w:r w:rsidR="009630FB" w:rsidRPr="00E129AC">
        <w:rPr>
          <w:rFonts w:ascii="Verdana" w:hAnsi="Verdana"/>
          <w:sz w:val="20"/>
        </w:rPr>
        <w:t xml:space="preserve"> y a las manchas y</w:t>
      </w:r>
      <w:r w:rsidR="001D1AE3" w:rsidRPr="00E129AC">
        <w:rPr>
          <w:rFonts w:ascii="Verdana" w:hAnsi="Verdana"/>
          <w:sz w:val="20"/>
        </w:rPr>
        <w:t xml:space="preserve"> fácil de limpiar</w:t>
      </w:r>
      <w:r w:rsidR="00547BBB" w:rsidRPr="00E129AC">
        <w:rPr>
          <w:rFonts w:ascii="Verdana" w:hAnsi="Verdana"/>
          <w:sz w:val="20"/>
        </w:rPr>
        <w:t>.</w:t>
      </w:r>
    </w:p>
    <w:p w14:paraId="484812F2" w14:textId="40227366" w:rsidR="00F7399C" w:rsidRPr="00444438" w:rsidRDefault="00F7399C" w:rsidP="005F3C4D">
      <w:pPr>
        <w:shd w:val="clear" w:color="auto" w:fill="FFFFFF"/>
        <w:spacing w:before="100" w:beforeAutospacing="1" w:after="100" w:afterAutospacing="1" w:line="312" w:lineRule="auto"/>
        <w:jc w:val="both"/>
        <w:outlineLvl w:val="2"/>
        <w:rPr>
          <w:rFonts w:ascii="Verdana" w:hAnsi="Verdana"/>
          <w:b/>
          <w:bCs/>
          <w:color w:val="008080"/>
          <w:sz w:val="20"/>
        </w:rPr>
      </w:pPr>
      <w:r w:rsidRPr="00444438">
        <w:rPr>
          <w:rFonts w:ascii="Verdana" w:hAnsi="Verdana"/>
          <w:b/>
          <w:bCs/>
          <w:color w:val="008080"/>
          <w:sz w:val="20"/>
        </w:rPr>
        <w:t>Máximo silencio en aulas</w:t>
      </w:r>
      <w:r w:rsidR="009630FB" w:rsidRPr="00444438">
        <w:rPr>
          <w:rFonts w:ascii="Verdana" w:hAnsi="Verdana"/>
          <w:b/>
          <w:bCs/>
          <w:color w:val="008080"/>
          <w:sz w:val="20"/>
        </w:rPr>
        <w:t>,</w:t>
      </w:r>
      <w:r w:rsidRPr="00444438">
        <w:rPr>
          <w:rFonts w:ascii="Verdana" w:hAnsi="Verdana"/>
          <w:b/>
          <w:bCs/>
          <w:color w:val="008080"/>
          <w:sz w:val="20"/>
        </w:rPr>
        <w:t xml:space="preserve"> bibliotecas y salas de música para un mejor apre</w:t>
      </w:r>
      <w:r w:rsidR="009630FB" w:rsidRPr="00444438">
        <w:rPr>
          <w:rFonts w:ascii="Verdana" w:hAnsi="Verdana"/>
          <w:b/>
          <w:bCs/>
          <w:color w:val="008080"/>
          <w:sz w:val="20"/>
        </w:rPr>
        <w:t>n</w:t>
      </w:r>
      <w:r w:rsidRPr="00444438">
        <w:rPr>
          <w:rFonts w:ascii="Verdana" w:hAnsi="Verdana"/>
          <w:b/>
          <w:bCs/>
          <w:color w:val="008080"/>
          <w:sz w:val="20"/>
        </w:rPr>
        <w:t>dizaje</w:t>
      </w:r>
    </w:p>
    <w:p w14:paraId="100BBC70" w14:textId="147EAC51" w:rsidR="00F7399C" w:rsidRPr="00E129AC" w:rsidRDefault="00F7399C" w:rsidP="005F3C4D">
      <w:pPr>
        <w:shd w:val="clear" w:color="auto" w:fill="FFFFFF"/>
        <w:spacing w:before="100" w:beforeAutospacing="1" w:after="100" w:afterAutospacing="1" w:line="312" w:lineRule="auto"/>
        <w:jc w:val="both"/>
        <w:outlineLvl w:val="2"/>
        <w:rPr>
          <w:rFonts w:ascii="Verdana" w:hAnsi="Verdana"/>
          <w:sz w:val="20"/>
        </w:rPr>
      </w:pPr>
      <w:r w:rsidRPr="00E129AC">
        <w:rPr>
          <w:rFonts w:ascii="Verdana" w:hAnsi="Verdana"/>
          <w:sz w:val="20"/>
        </w:rPr>
        <w:t>En los Centros de Educación Primaria el silencio es a</w:t>
      </w:r>
      <w:r w:rsidR="009630FB" w:rsidRPr="00E129AC">
        <w:rPr>
          <w:rFonts w:ascii="Verdana" w:hAnsi="Verdana"/>
          <w:sz w:val="20"/>
        </w:rPr>
        <w:t>u</w:t>
      </w:r>
      <w:r w:rsidRPr="00E129AC">
        <w:rPr>
          <w:rFonts w:ascii="Verdana" w:hAnsi="Verdana"/>
          <w:sz w:val="20"/>
        </w:rPr>
        <w:t>n más importante. Así</w:t>
      </w:r>
      <w:r w:rsidR="009630FB" w:rsidRPr="00E129AC">
        <w:rPr>
          <w:rFonts w:ascii="Verdana" w:hAnsi="Verdana"/>
          <w:sz w:val="20"/>
        </w:rPr>
        <w:t>,</w:t>
      </w:r>
      <w:r w:rsidRPr="00E129AC">
        <w:rPr>
          <w:rFonts w:ascii="Verdana" w:hAnsi="Verdana"/>
          <w:sz w:val="20"/>
        </w:rPr>
        <w:t xml:space="preserve"> en las aulas, se pasa de un entorno de silencio absoluto al bullicio total en un momento. Allí es importante propiciar un espacio inspirador, cómodo y multifuncional. En la biblioteca y salas de estudio, también se necesita favorecer la concentración; y</w:t>
      </w:r>
      <w:r w:rsidR="009630FB" w:rsidRPr="00E129AC">
        <w:rPr>
          <w:rFonts w:ascii="Verdana" w:hAnsi="Verdana"/>
          <w:sz w:val="20"/>
        </w:rPr>
        <w:t>,</w:t>
      </w:r>
      <w:r w:rsidRPr="00E129AC">
        <w:rPr>
          <w:rFonts w:ascii="Verdana" w:hAnsi="Verdana"/>
          <w:sz w:val="20"/>
        </w:rPr>
        <w:t xml:space="preserve"> por supuesto, en aulas de música, donde la insonorización es fundamental. Es igualmente idóneo para los salones de actos, que precisan de tranquilidad y comodidad para permanecer de pie. </w:t>
      </w:r>
    </w:p>
    <w:p w14:paraId="2D48C518" w14:textId="19ADD159" w:rsidR="00F7399C" w:rsidRPr="00E129AC" w:rsidRDefault="00F7399C" w:rsidP="005F3C4D">
      <w:pPr>
        <w:shd w:val="clear" w:color="auto" w:fill="FFFFFF"/>
        <w:spacing w:before="100" w:beforeAutospacing="1" w:after="100" w:afterAutospacing="1" w:line="312" w:lineRule="auto"/>
        <w:jc w:val="both"/>
        <w:outlineLvl w:val="2"/>
        <w:rPr>
          <w:rFonts w:ascii="Verdana" w:hAnsi="Verdana"/>
          <w:sz w:val="20"/>
        </w:rPr>
      </w:pPr>
      <w:proofErr w:type="spellStart"/>
      <w:r w:rsidRPr="00E129AC">
        <w:rPr>
          <w:rFonts w:ascii="Verdana" w:hAnsi="Verdana"/>
          <w:b/>
          <w:bCs/>
          <w:sz w:val="20"/>
        </w:rPr>
        <w:lastRenderedPageBreak/>
        <w:t>Altro</w:t>
      </w:r>
      <w:proofErr w:type="spellEnd"/>
      <w:r w:rsidRPr="00E129AC">
        <w:rPr>
          <w:rFonts w:ascii="Verdana" w:hAnsi="Verdana"/>
          <w:b/>
          <w:bCs/>
          <w:sz w:val="20"/>
        </w:rPr>
        <w:t xml:space="preserve"> </w:t>
      </w:r>
      <w:proofErr w:type="spellStart"/>
      <w:r w:rsidRPr="00E129AC">
        <w:rPr>
          <w:rFonts w:ascii="Verdana" w:hAnsi="Verdana"/>
          <w:b/>
          <w:bCs/>
          <w:sz w:val="20"/>
        </w:rPr>
        <w:t>Serenade</w:t>
      </w:r>
      <w:r w:rsidR="00D55539" w:rsidRPr="00E129AC">
        <w:rPr>
          <w:rFonts w:ascii="Verdana" w:hAnsi="Verdana"/>
          <w:b/>
          <w:bCs/>
          <w:sz w:val="20"/>
          <w:vertAlign w:val="superscript"/>
        </w:rPr>
        <w:t>TM</w:t>
      </w:r>
      <w:proofErr w:type="spellEnd"/>
      <w:r w:rsidRPr="00E129AC">
        <w:rPr>
          <w:rFonts w:ascii="Verdana" w:hAnsi="Verdana"/>
          <w:sz w:val="20"/>
        </w:rPr>
        <w:t xml:space="preserve"> tiene una amplia oferta decorativa, una reducción del sonido de impacto de 19dB que limita el ruido dentro del espacio y debajo de él, y un espesor de 3,9 mm que ofrece comodidad bajo los pies y una sensación de confort para sentarse en el suelo. </w:t>
      </w:r>
    </w:p>
    <w:p w14:paraId="4A87C837" w14:textId="12DB05A6" w:rsidR="003A4496" w:rsidRPr="00E129AC" w:rsidRDefault="005F324C" w:rsidP="005F3C4D">
      <w:pPr>
        <w:shd w:val="clear" w:color="auto" w:fill="FFFFFF"/>
        <w:spacing w:before="100" w:beforeAutospacing="1" w:after="100" w:afterAutospacing="1" w:line="312" w:lineRule="auto"/>
        <w:jc w:val="both"/>
        <w:outlineLvl w:val="2"/>
        <w:rPr>
          <w:rFonts w:ascii="Verdana" w:hAnsi="Verdana"/>
          <w:b/>
          <w:bCs/>
          <w:sz w:val="20"/>
        </w:rPr>
      </w:pPr>
      <w:r w:rsidRPr="00444438">
        <w:rPr>
          <w:rFonts w:ascii="Verdana" w:hAnsi="Verdana"/>
          <w:b/>
          <w:bCs/>
          <w:color w:val="008080"/>
          <w:sz w:val="20"/>
        </w:rPr>
        <w:t>Suelos elegantes y silenciosos</w:t>
      </w:r>
      <w:r w:rsidR="003C72B4" w:rsidRPr="00444438">
        <w:rPr>
          <w:rFonts w:ascii="Verdana" w:hAnsi="Verdana"/>
          <w:b/>
          <w:bCs/>
          <w:color w:val="008080"/>
          <w:sz w:val="20"/>
        </w:rPr>
        <w:t xml:space="preserve"> </w:t>
      </w:r>
      <w:r w:rsidR="000578FA" w:rsidRPr="00444438">
        <w:rPr>
          <w:rFonts w:ascii="Verdana" w:hAnsi="Verdana"/>
          <w:b/>
          <w:bCs/>
          <w:color w:val="008080"/>
          <w:sz w:val="20"/>
        </w:rPr>
        <w:t>para las zonas multiusos</w:t>
      </w:r>
    </w:p>
    <w:p w14:paraId="47743760" w14:textId="4B74D48D" w:rsidR="000578FA" w:rsidRPr="00E129AC" w:rsidRDefault="003C72B4" w:rsidP="005F3C4D">
      <w:pPr>
        <w:spacing w:before="100" w:beforeAutospacing="1" w:line="312" w:lineRule="auto"/>
        <w:jc w:val="both"/>
        <w:rPr>
          <w:rFonts w:ascii="Verdana" w:hAnsi="Verdana"/>
          <w:sz w:val="20"/>
        </w:rPr>
      </w:pPr>
      <w:r w:rsidRPr="00E129AC">
        <w:rPr>
          <w:rFonts w:ascii="Verdana" w:hAnsi="Verdana"/>
          <w:sz w:val="20"/>
        </w:rPr>
        <w:t>Los centros educativos</w:t>
      </w:r>
      <w:r w:rsidR="005F2BB6">
        <w:rPr>
          <w:rFonts w:ascii="Verdana" w:hAnsi="Verdana"/>
          <w:sz w:val="20"/>
        </w:rPr>
        <w:t xml:space="preserve"> tienen</w:t>
      </w:r>
      <w:r w:rsidRPr="00E129AC">
        <w:rPr>
          <w:rFonts w:ascii="Verdana" w:hAnsi="Verdana"/>
          <w:sz w:val="20"/>
        </w:rPr>
        <w:t xml:space="preserve"> espacios multiuso (que se pueden convertir en gimnasio, restaurante o salón de actos)</w:t>
      </w:r>
      <w:r w:rsidR="009630FB" w:rsidRPr="00E129AC">
        <w:rPr>
          <w:rFonts w:ascii="Verdana" w:hAnsi="Verdana"/>
          <w:sz w:val="20"/>
        </w:rPr>
        <w:t xml:space="preserve"> y</w:t>
      </w:r>
      <w:r w:rsidRPr="00E129AC">
        <w:rPr>
          <w:rFonts w:ascii="Verdana" w:hAnsi="Verdana"/>
          <w:sz w:val="20"/>
        </w:rPr>
        <w:t xml:space="preserve"> deben contar con suelos versátiles</w:t>
      </w:r>
      <w:r w:rsidR="00D12DB9" w:rsidRPr="00E129AC">
        <w:rPr>
          <w:rFonts w:ascii="Verdana" w:hAnsi="Verdana"/>
          <w:sz w:val="20"/>
        </w:rPr>
        <w:t xml:space="preserve">. </w:t>
      </w:r>
      <w:r w:rsidRPr="00E129AC">
        <w:rPr>
          <w:rFonts w:ascii="Verdana" w:hAnsi="Verdana"/>
          <w:sz w:val="20"/>
        </w:rPr>
        <w:t>En ell</w:t>
      </w:r>
      <w:r w:rsidR="00D12DB9" w:rsidRPr="00E129AC">
        <w:rPr>
          <w:rFonts w:ascii="Verdana" w:hAnsi="Verdana"/>
          <w:sz w:val="20"/>
        </w:rPr>
        <w:t>o</w:t>
      </w:r>
      <w:r w:rsidRPr="00E129AC">
        <w:rPr>
          <w:rFonts w:ascii="Verdana" w:hAnsi="Verdana"/>
          <w:sz w:val="20"/>
        </w:rPr>
        <w:t xml:space="preserve">s se buscan soluciones decorativas capaces de crear espacios </w:t>
      </w:r>
      <w:proofErr w:type="gramStart"/>
      <w:r w:rsidRPr="00E129AC">
        <w:rPr>
          <w:rFonts w:ascii="Verdana" w:hAnsi="Verdana"/>
          <w:sz w:val="20"/>
        </w:rPr>
        <w:t>atractivos</w:t>
      </w:r>
      <w:proofErr w:type="gramEnd"/>
      <w:r w:rsidRPr="00E129AC">
        <w:rPr>
          <w:rFonts w:ascii="Verdana" w:hAnsi="Verdana"/>
          <w:sz w:val="20"/>
        </w:rPr>
        <w:t xml:space="preserve"> pero también silenciosos a pesar del elevado tránsito de estudiantes y movimiento</w:t>
      </w:r>
      <w:r w:rsidR="00B0714A">
        <w:rPr>
          <w:rFonts w:ascii="Verdana" w:hAnsi="Verdana"/>
          <w:sz w:val="20"/>
        </w:rPr>
        <w:t xml:space="preserve"> </w:t>
      </w:r>
      <w:r w:rsidRPr="00E129AC">
        <w:rPr>
          <w:rFonts w:ascii="Verdana" w:hAnsi="Verdana"/>
          <w:sz w:val="20"/>
        </w:rPr>
        <w:t>de muebles. También en las residencias de estudiantes y colegios mayores, las</w:t>
      </w:r>
      <w:r w:rsidR="00C973F2" w:rsidRPr="00E129AC">
        <w:rPr>
          <w:rFonts w:ascii="Verdana" w:hAnsi="Verdana"/>
          <w:sz w:val="20"/>
        </w:rPr>
        <w:t xml:space="preserve"> habitaciones de estudiantes</w:t>
      </w:r>
      <w:r w:rsidRPr="00E129AC">
        <w:rPr>
          <w:rFonts w:ascii="Verdana" w:hAnsi="Verdana"/>
          <w:sz w:val="20"/>
        </w:rPr>
        <w:t xml:space="preserve"> son ruidosas. S</w:t>
      </w:r>
      <w:r w:rsidR="00C973F2" w:rsidRPr="00E129AC">
        <w:rPr>
          <w:rFonts w:ascii="Verdana" w:hAnsi="Verdana"/>
          <w:sz w:val="20"/>
        </w:rPr>
        <w:t>on espacios se usan para dormir, estudiar y socializar</w:t>
      </w:r>
      <w:r w:rsidR="000578FA" w:rsidRPr="00E129AC">
        <w:rPr>
          <w:rFonts w:ascii="Verdana" w:hAnsi="Verdana"/>
          <w:sz w:val="20"/>
        </w:rPr>
        <w:t xml:space="preserve"> y los suelos deben responder a todas estas casuísticas. </w:t>
      </w:r>
      <w:r w:rsidR="0082219D" w:rsidRPr="00E129AC">
        <w:rPr>
          <w:rFonts w:ascii="Verdana" w:hAnsi="Verdana"/>
          <w:sz w:val="20"/>
        </w:rPr>
        <w:t xml:space="preserve">Asimismo, en </w:t>
      </w:r>
      <w:r w:rsidR="000578FA" w:rsidRPr="00E129AC">
        <w:rPr>
          <w:rFonts w:ascii="Verdana" w:hAnsi="Verdana"/>
          <w:sz w:val="20"/>
        </w:rPr>
        <w:t>las cafeterías de las universidades, centros neurálgicos de los estudiantes</w:t>
      </w:r>
      <w:r w:rsidR="0082219D" w:rsidRPr="00E129AC">
        <w:rPr>
          <w:rFonts w:ascii="Verdana" w:hAnsi="Verdana"/>
          <w:sz w:val="20"/>
        </w:rPr>
        <w:t>, se buscan soluciones similares.</w:t>
      </w:r>
    </w:p>
    <w:p w14:paraId="71CED945" w14:textId="5C0B0129" w:rsidR="000578FA" w:rsidRPr="00E129AC" w:rsidRDefault="0082219D" w:rsidP="005F3C4D">
      <w:pPr>
        <w:spacing w:before="100" w:beforeAutospacing="1" w:line="312" w:lineRule="auto"/>
        <w:jc w:val="both"/>
        <w:rPr>
          <w:rFonts w:ascii="Verdana" w:hAnsi="Verdana"/>
          <w:sz w:val="20"/>
        </w:rPr>
      </w:pPr>
      <w:r w:rsidRPr="00E129AC">
        <w:rPr>
          <w:rFonts w:ascii="Verdana" w:hAnsi="Verdana"/>
          <w:sz w:val="20"/>
        </w:rPr>
        <w:t>Por lo tanto, e</w:t>
      </w:r>
      <w:r w:rsidR="000578FA" w:rsidRPr="00E129AC">
        <w:rPr>
          <w:rFonts w:ascii="Verdana" w:hAnsi="Verdana"/>
          <w:sz w:val="20"/>
        </w:rPr>
        <w:t>n estas zonas</w:t>
      </w:r>
      <w:r w:rsidR="00B0714A">
        <w:rPr>
          <w:rFonts w:ascii="Verdana" w:hAnsi="Verdana"/>
          <w:sz w:val="20"/>
        </w:rPr>
        <w:t>,</w:t>
      </w:r>
      <w:r w:rsidR="000578FA" w:rsidRPr="00E129AC">
        <w:rPr>
          <w:rFonts w:ascii="Verdana" w:hAnsi="Verdana"/>
          <w:sz w:val="20"/>
        </w:rPr>
        <w:t xml:space="preserve"> el modelo </w:t>
      </w:r>
      <w:proofErr w:type="spellStart"/>
      <w:r w:rsidR="000578FA" w:rsidRPr="00E129AC">
        <w:rPr>
          <w:rFonts w:ascii="Verdana" w:hAnsi="Verdana"/>
          <w:b/>
          <w:bCs/>
          <w:sz w:val="20"/>
        </w:rPr>
        <w:t>Altro</w:t>
      </w:r>
      <w:proofErr w:type="spellEnd"/>
      <w:r w:rsidR="000578FA" w:rsidRPr="00E129AC">
        <w:rPr>
          <w:rFonts w:ascii="Verdana" w:hAnsi="Verdana"/>
          <w:b/>
          <w:bCs/>
          <w:sz w:val="20"/>
        </w:rPr>
        <w:t xml:space="preserve"> </w:t>
      </w:r>
      <w:proofErr w:type="spellStart"/>
      <w:r w:rsidR="000578FA" w:rsidRPr="00E129AC">
        <w:rPr>
          <w:rFonts w:ascii="Verdana" w:hAnsi="Verdana"/>
          <w:b/>
          <w:bCs/>
          <w:sz w:val="20"/>
        </w:rPr>
        <w:t>Cantata</w:t>
      </w:r>
      <w:r w:rsidR="00D55539" w:rsidRPr="00E129AC">
        <w:rPr>
          <w:rFonts w:ascii="Verdana" w:hAnsi="Verdana"/>
          <w:b/>
          <w:bCs/>
          <w:sz w:val="20"/>
          <w:vertAlign w:val="superscript"/>
        </w:rPr>
        <w:t>TM</w:t>
      </w:r>
      <w:proofErr w:type="spellEnd"/>
      <w:r w:rsidR="000578FA" w:rsidRPr="00E129AC">
        <w:rPr>
          <w:rFonts w:ascii="Verdana" w:hAnsi="Verdana"/>
          <w:b/>
          <w:bCs/>
          <w:sz w:val="20"/>
        </w:rPr>
        <w:t xml:space="preserve"> </w:t>
      </w:r>
      <w:r w:rsidR="000578FA" w:rsidRPr="00E129AC">
        <w:rPr>
          <w:rFonts w:ascii="Verdana" w:hAnsi="Verdana"/>
          <w:sz w:val="20"/>
        </w:rPr>
        <w:t xml:space="preserve">resuelve los problemas aportando una reducción acústica de 14dB y las propiedades de higiene, fácil mantenimiento y rapidez en la instalación de los suelos </w:t>
      </w:r>
      <w:proofErr w:type="spellStart"/>
      <w:r w:rsidR="009630FB" w:rsidRPr="00E129AC">
        <w:rPr>
          <w:rFonts w:ascii="Verdana" w:hAnsi="Verdana"/>
          <w:sz w:val="20"/>
        </w:rPr>
        <w:t>a</w:t>
      </w:r>
      <w:r w:rsidR="000578FA" w:rsidRPr="00E129AC">
        <w:rPr>
          <w:rFonts w:ascii="Verdana" w:hAnsi="Verdana"/>
          <w:sz w:val="20"/>
        </w:rPr>
        <w:t>utoportantes</w:t>
      </w:r>
      <w:proofErr w:type="spellEnd"/>
      <w:r w:rsidR="000578FA" w:rsidRPr="00E129AC">
        <w:rPr>
          <w:rFonts w:ascii="Verdana" w:hAnsi="Verdana"/>
          <w:sz w:val="20"/>
        </w:rPr>
        <w:t xml:space="preserve"> </w:t>
      </w:r>
      <w:proofErr w:type="spellStart"/>
      <w:r w:rsidR="000578FA" w:rsidRPr="00E129AC">
        <w:rPr>
          <w:rFonts w:ascii="Verdana" w:hAnsi="Verdana"/>
          <w:sz w:val="20"/>
        </w:rPr>
        <w:t>Altro</w:t>
      </w:r>
      <w:proofErr w:type="spellEnd"/>
      <w:r w:rsidR="000578FA" w:rsidRPr="00E129AC">
        <w:rPr>
          <w:rFonts w:ascii="Verdana" w:hAnsi="Verdana"/>
          <w:sz w:val="20"/>
        </w:rPr>
        <w:t xml:space="preserve">. Al poder instalarse sin adhesivos sobre un suelo preexistente o sobre un suelo nuevo de hormigón se ahorra tiempo, dinero y problemas. </w:t>
      </w:r>
      <w:proofErr w:type="gramStart"/>
      <w:r w:rsidR="000578FA" w:rsidRPr="00E129AC">
        <w:rPr>
          <w:rFonts w:ascii="Verdana" w:hAnsi="Verdana"/>
          <w:sz w:val="20"/>
        </w:rPr>
        <w:t>Además</w:t>
      </w:r>
      <w:proofErr w:type="gramEnd"/>
      <w:r w:rsidR="000578FA" w:rsidRPr="00E129AC">
        <w:rPr>
          <w:rFonts w:ascii="Verdana" w:hAnsi="Verdana"/>
          <w:sz w:val="20"/>
        </w:rPr>
        <w:t xml:space="preserve"> este modelo </w:t>
      </w:r>
      <w:r w:rsidR="009630FB" w:rsidRPr="00E129AC">
        <w:rPr>
          <w:rFonts w:ascii="Verdana" w:hAnsi="Verdana"/>
          <w:sz w:val="20"/>
        </w:rPr>
        <w:t xml:space="preserve">ofrece </w:t>
      </w:r>
      <w:r w:rsidR="000578FA" w:rsidRPr="00E129AC">
        <w:rPr>
          <w:rFonts w:ascii="Verdana" w:hAnsi="Verdana"/>
          <w:sz w:val="20"/>
        </w:rPr>
        <w:t>elegantes y versátiles diseños de imitación a madera y terrazo</w:t>
      </w:r>
      <w:r w:rsidR="00D12DB9" w:rsidRPr="00E129AC">
        <w:rPr>
          <w:rFonts w:ascii="Verdana" w:hAnsi="Verdana"/>
          <w:sz w:val="20"/>
        </w:rPr>
        <w:t>.</w:t>
      </w:r>
    </w:p>
    <w:p w14:paraId="5B4B5471" w14:textId="723418B1" w:rsidR="00F7399C" w:rsidRPr="00E129AC" w:rsidRDefault="00F7399C" w:rsidP="005F3C4D">
      <w:pPr>
        <w:shd w:val="clear" w:color="auto" w:fill="FFFFFF"/>
        <w:spacing w:before="100" w:beforeAutospacing="1" w:after="100" w:afterAutospacing="1" w:line="312" w:lineRule="auto"/>
        <w:jc w:val="both"/>
        <w:outlineLvl w:val="2"/>
        <w:rPr>
          <w:rFonts w:ascii="Verdana" w:hAnsi="Verdana"/>
          <w:sz w:val="20"/>
        </w:rPr>
      </w:pPr>
      <w:r w:rsidRPr="00E129AC">
        <w:rPr>
          <w:rFonts w:ascii="Verdana" w:hAnsi="Verdana"/>
          <w:sz w:val="20"/>
        </w:rPr>
        <w:t xml:space="preserve">Las aulas de informática y centros de servidores requieren un suelo disipador de electricidad estática, capaz de reducir su acumulación para evitar el daño en equipos valiosos. </w:t>
      </w:r>
      <w:proofErr w:type="spellStart"/>
      <w:r w:rsidRPr="00E129AC">
        <w:rPr>
          <w:rFonts w:ascii="Verdana" w:hAnsi="Verdana"/>
          <w:b/>
          <w:bCs/>
          <w:sz w:val="20"/>
        </w:rPr>
        <w:t>Altro</w:t>
      </w:r>
      <w:proofErr w:type="spellEnd"/>
      <w:r w:rsidRPr="00E129AC">
        <w:rPr>
          <w:rFonts w:ascii="Verdana" w:hAnsi="Verdana"/>
          <w:b/>
          <w:bCs/>
          <w:sz w:val="20"/>
        </w:rPr>
        <w:t xml:space="preserve"> </w:t>
      </w:r>
      <w:proofErr w:type="spellStart"/>
      <w:r w:rsidRPr="00E129AC">
        <w:rPr>
          <w:rFonts w:ascii="Verdana" w:hAnsi="Verdana"/>
          <w:b/>
          <w:bCs/>
          <w:sz w:val="20"/>
        </w:rPr>
        <w:t>Walkway</w:t>
      </w:r>
      <w:r w:rsidRPr="00E129AC">
        <w:rPr>
          <w:rFonts w:ascii="Verdana" w:hAnsi="Verdana"/>
          <w:b/>
          <w:bCs/>
          <w:sz w:val="20"/>
          <w:vertAlign w:val="superscript"/>
        </w:rPr>
        <w:t>TM</w:t>
      </w:r>
      <w:proofErr w:type="spellEnd"/>
      <w:r w:rsidRPr="00E129AC">
        <w:rPr>
          <w:rFonts w:ascii="Verdana" w:hAnsi="Verdana"/>
          <w:b/>
          <w:bCs/>
          <w:sz w:val="20"/>
        </w:rPr>
        <w:t xml:space="preserve"> 20 / VM20</w:t>
      </w:r>
      <w:r w:rsidRPr="00E129AC">
        <w:rPr>
          <w:rFonts w:ascii="Verdana" w:hAnsi="Verdana"/>
          <w:sz w:val="20"/>
        </w:rPr>
        <w:t xml:space="preserve"> resulta el más adecuado para esta zona</w:t>
      </w:r>
      <w:r w:rsidR="009630FB" w:rsidRPr="00E129AC">
        <w:rPr>
          <w:rFonts w:ascii="Verdana" w:hAnsi="Verdana"/>
          <w:sz w:val="20"/>
        </w:rPr>
        <w:t>.</w:t>
      </w:r>
      <w:r w:rsidRPr="00E129AC">
        <w:rPr>
          <w:rFonts w:ascii="Verdana" w:hAnsi="Verdana"/>
          <w:sz w:val="20"/>
        </w:rPr>
        <w:t xml:space="preserve"> </w:t>
      </w:r>
      <w:r w:rsidR="009630FB" w:rsidRPr="00E129AC">
        <w:rPr>
          <w:rFonts w:ascii="Verdana" w:hAnsi="Verdana"/>
          <w:sz w:val="20"/>
        </w:rPr>
        <w:t>C</w:t>
      </w:r>
      <w:r w:rsidRPr="00E129AC">
        <w:rPr>
          <w:rFonts w:ascii="Verdana" w:hAnsi="Verdana"/>
          <w:sz w:val="20"/>
        </w:rPr>
        <w:t>uenta</w:t>
      </w:r>
      <w:r w:rsidR="009630FB" w:rsidRPr="00E129AC">
        <w:rPr>
          <w:rFonts w:ascii="Verdana" w:hAnsi="Verdana"/>
          <w:sz w:val="20"/>
        </w:rPr>
        <w:t>, además,</w:t>
      </w:r>
      <w:r w:rsidRPr="00E129AC">
        <w:rPr>
          <w:rFonts w:ascii="Verdana" w:hAnsi="Verdana"/>
          <w:sz w:val="20"/>
        </w:rPr>
        <w:t xml:space="preserve"> con la garantía añadida de cumplir la normativa contra incendios</w:t>
      </w:r>
      <w:r w:rsidR="00D93A70">
        <w:rPr>
          <w:rFonts w:ascii="Verdana" w:hAnsi="Verdana"/>
          <w:sz w:val="20"/>
        </w:rPr>
        <w:t xml:space="preserve"> y s</w:t>
      </w:r>
      <w:r w:rsidRPr="00E129AC">
        <w:rPr>
          <w:rFonts w:ascii="Verdana" w:hAnsi="Verdana"/>
          <w:sz w:val="20"/>
        </w:rPr>
        <w:t>u garantía de 10 años impide que los ordenadores se vean afectados por reparaciones o cambios del suelo</w:t>
      </w:r>
      <w:r w:rsidR="003F0617" w:rsidRPr="00E129AC">
        <w:rPr>
          <w:rFonts w:ascii="Verdana" w:hAnsi="Verdana"/>
          <w:sz w:val="20"/>
        </w:rPr>
        <w:t>.</w:t>
      </w:r>
    </w:p>
    <w:p w14:paraId="44EF3751" w14:textId="10317C98" w:rsidR="00F7399C" w:rsidRPr="00E129AC" w:rsidRDefault="00F7399C" w:rsidP="005F3C4D">
      <w:pPr>
        <w:spacing w:before="100" w:beforeAutospacing="1" w:line="312" w:lineRule="auto"/>
        <w:jc w:val="both"/>
        <w:rPr>
          <w:rFonts w:ascii="Verdana" w:hAnsi="Verdana"/>
          <w:sz w:val="20"/>
        </w:rPr>
      </w:pPr>
      <w:r w:rsidRPr="00E129AC">
        <w:rPr>
          <w:rFonts w:ascii="Verdana" w:hAnsi="Verdana"/>
          <w:sz w:val="20"/>
        </w:rPr>
        <w:t>Los laboratorios deben soportar equipos pesados, derrames de productos químicos, rotura de cristales y el ir y venir de equipos</w:t>
      </w:r>
      <w:r w:rsidR="009630FB" w:rsidRPr="00E129AC">
        <w:rPr>
          <w:rFonts w:ascii="Verdana" w:hAnsi="Verdana"/>
          <w:sz w:val="20"/>
        </w:rPr>
        <w:t>.</w:t>
      </w:r>
      <w:r w:rsidRPr="00E129AC">
        <w:rPr>
          <w:rFonts w:ascii="Verdana" w:hAnsi="Verdana"/>
          <w:sz w:val="20"/>
        </w:rPr>
        <w:t xml:space="preserve"> </w:t>
      </w:r>
      <w:r w:rsidR="003F0617" w:rsidRPr="00E129AC">
        <w:rPr>
          <w:rFonts w:ascii="Verdana" w:hAnsi="Verdana"/>
          <w:sz w:val="20"/>
        </w:rPr>
        <w:t>P</w:t>
      </w:r>
      <w:r w:rsidR="009630FB" w:rsidRPr="00E129AC">
        <w:rPr>
          <w:rFonts w:ascii="Verdana" w:hAnsi="Verdana"/>
          <w:sz w:val="20"/>
        </w:rPr>
        <w:t>or tanto,</w:t>
      </w:r>
      <w:r w:rsidRPr="00E129AC">
        <w:rPr>
          <w:rFonts w:ascii="Verdana" w:hAnsi="Verdana"/>
          <w:sz w:val="20"/>
        </w:rPr>
        <w:t xml:space="preserve"> </w:t>
      </w:r>
      <w:proofErr w:type="spellStart"/>
      <w:r w:rsidRPr="00E129AC">
        <w:rPr>
          <w:rFonts w:ascii="Verdana" w:hAnsi="Verdana"/>
          <w:b/>
          <w:bCs/>
          <w:sz w:val="20"/>
        </w:rPr>
        <w:t>Altro</w:t>
      </w:r>
      <w:proofErr w:type="spellEnd"/>
      <w:r w:rsidRPr="00E129AC">
        <w:rPr>
          <w:rFonts w:ascii="Verdana" w:hAnsi="Verdana"/>
          <w:b/>
          <w:bCs/>
          <w:sz w:val="20"/>
        </w:rPr>
        <w:t xml:space="preserve"> </w:t>
      </w:r>
      <w:proofErr w:type="spellStart"/>
      <w:r w:rsidRPr="00E129AC">
        <w:rPr>
          <w:rFonts w:ascii="Verdana" w:hAnsi="Verdana"/>
          <w:b/>
          <w:bCs/>
          <w:sz w:val="20"/>
        </w:rPr>
        <w:t>Reliance</w:t>
      </w:r>
      <w:r w:rsidRPr="00E129AC">
        <w:rPr>
          <w:rFonts w:ascii="Verdana" w:hAnsi="Verdana"/>
          <w:b/>
          <w:bCs/>
          <w:sz w:val="20"/>
          <w:vertAlign w:val="superscript"/>
        </w:rPr>
        <w:t>TM</w:t>
      </w:r>
      <w:proofErr w:type="spellEnd"/>
      <w:r w:rsidRPr="00E129AC">
        <w:rPr>
          <w:rFonts w:ascii="Verdana" w:hAnsi="Verdana"/>
          <w:sz w:val="20"/>
        </w:rPr>
        <w:t xml:space="preserve"> </w:t>
      </w:r>
      <w:r w:rsidRPr="00E129AC">
        <w:rPr>
          <w:rFonts w:ascii="Verdana" w:hAnsi="Verdana"/>
          <w:b/>
          <w:bCs/>
          <w:sz w:val="20"/>
        </w:rPr>
        <w:t>25</w:t>
      </w:r>
      <w:r w:rsidRPr="00E129AC">
        <w:rPr>
          <w:rFonts w:ascii="Verdana" w:hAnsi="Verdana"/>
          <w:sz w:val="20"/>
        </w:rPr>
        <w:t xml:space="preserve"> es perfecto</w:t>
      </w:r>
      <w:r w:rsidR="0082219D" w:rsidRPr="00E129AC">
        <w:rPr>
          <w:rFonts w:ascii="Verdana" w:hAnsi="Verdana"/>
          <w:sz w:val="20"/>
        </w:rPr>
        <w:t xml:space="preserve">, </w:t>
      </w:r>
      <w:r w:rsidR="003F0617" w:rsidRPr="00E129AC">
        <w:rPr>
          <w:rFonts w:ascii="Verdana" w:hAnsi="Verdana"/>
          <w:sz w:val="20"/>
        </w:rPr>
        <w:t xml:space="preserve">ya que </w:t>
      </w:r>
      <w:r w:rsidR="0082219D" w:rsidRPr="00E129AC">
        <w:rPr>
          <w:rFonts w:ascii="Verdana" w:hAnsi="Verdana"/>
          <w:sz w:val="20"/>
        </w:rPr>
        <w:t>o</w:t>
      </w:r>
      <w:r w:rsidRPr="00E129AC">
        <w:rPr>
          <w:rFonts w:ascii="Verdana" w:hAnsi="Verdana"/>
          <w:sz w:val="20"/>
        </w:rPr>
        <w:t xml:space="preserve">frece la combinación ideal para que un laboratorio conserve su buen aspecto a largo plazo: resistencia química, a manchas y al deslizamiento; </w:t>
      </w:r>
      <w:r w:rsidR="00B0714A">
        <w:rPr>
          <w:rFonts w:ascii="Verdana" w:hAnsi="Verdana"/>
          <w:sz w:val="20"/>
        </w:rPr>
        <w:t xml:space="preserve">y </w:t>
      </w:r>
      <w:r w:rsidRPr="00E129AC">
        <w:rPr>
          <w:rFonts w:ascii="Verdana" w:hAnsi="Verdana"/>
          <w:sz w:val="20"/>
        </w:rPr>
        <w:t>facilidad de limpieza</w:t>
      </w:r>
      <w:r w:rsidR="00E129AC">
        <w:rPr>
          <w:rFonts w:ascii="Verdana" w:hAnsi="Verdana"/>
          <w:sz w:val="20"/>
        </w:rPr>
        <w:t>. Además de su</w:t>
      </w:r>
      <w:r w:rsidRPr="00E129AC">
        <w:rPr>
          <w:rFonts w:ascii="Verdana" w:hAnsi="Verdana"/>
          <w:sz w:val="20"/>
        </w:rPr>
        <w:t xml:space="preserve"> durabilidad</w:t>
      </w:r>
      <w:r w:rsidR="00B0714A">
        <w:rPr>
          <w:rFonts w:ascii="Verdana" w:hAnsi="Verdana"/>
          <w:sz w:val="20"/>
        </w:rPr>
        <w:t>,</w:t>
      </w:r>
      <w:r w:rsidR="00E129AC">
        <w:rPr>
          <w:rFonts w:ascii="Verdana" w:hAnsi="Verdana"/>
          <w:sz w:val="20"/>
        </w:rPr>
        <w:t xml:space="preserve"> destaca por </w:t>
      </w:r>
      <w:r w:rsidRPr="00E129AC">
        <w:rPr>
          <w:rFonts w:ascii="Verdana" w:hAnsi="Verdana"/>
          <w:sz w:val="20"/>
        </w:rPr>
        <w:t>soporta</w:t>
      </w:r>
      <w:r w:rsidR="00E129AC">
        <w:rPr>
          <w:rFonts w:ascii="Verdana" w:hAnsi="Verdana"/>
          <w:sz w:val="20"/>
        </w:rPr>
        <w:t>r bien</w:t>
      </w:r>
      <w:r w:rsidRPr="00E129AC">
        <w:rPr>
          <w:rFonts w:ascii="Verdana" w:hAnsi="Verdana"/>
          <w:sz w:val="20"/>
        </w:rPr>
        <w:t xml:space="preserve"> las cargas pesadas de equipos y mobiliario de gran tamaño. </w:t>
      </w:r>
    </w:p>
    <w:p w14:paraId="7741C7AB" w14:textId="55858917" w:rsidR="00003C52" w:rsidRDefault="00003C52" w:rsidP="005F3C4D">
      <w:pPr>
        <w:spacing w:before="100" w:beforeAutospacing="1" w:line="312" w:lineRule="auto"/>
        <w:jc w:val="both"/>
        <w:rPr>
          <w:rFonts w:ascii="Verdana" w:hAnsi="Verdana"/>
          <w:sz w:val="20"/>
        </w:rPr>
      </w:pPr>
      <w:r>
        <w:rPr>
          <w:rFonts w:ascii="Verdana" w:hAnsi="Verdana"/>
          <w:sz w:val="20"/>
        </w:rPr>
        <w:t>P</w:t>
      </w:r>
      <w:r w:rsidRPr="00E129AC">
        <w:rPr>
          <w:rFonts w:ascii="Verdana" w:hAnsi="Verdana"/>
          <w:sz w:val="20"/>
        </w:rPr>
        <w:t xml:space="preserve">ara aulas de tecnología, donde suelen caer virutas de madera, </w:t>
      </w:r>
      <w:r>
        <w:rPr>
          <w:rFonts w:ascii="Verdana" w:hAnsi="Verdana"/>
          <w:sz w:val="20"/>
        </w:rPr>
        <w:t xml:space="preserve">se necesita un suelo capaz </w:t>
      </w:r>
      <w:proofErr w:type="gramStart"/>
      <w:r>
        <w:rPr>
          <w:rFonts w:ascii="Verdana" w:hAnsi="Verdana"/>
          <w:sz w:val="20"/>
        </w:rPr>
        <w:t xml:space="preserve">de </w:t>
      </w:r>
      <w:r w:rsidRPr="00E129AC">
        <w:rPr>
          <w:rFonts w:ascii="Verdana" w:hAnsi="Verdana"/>
          <w:sz w:val="20"/>
        </w:rPr>
        <w:t xml:space="preserve"> reduc</w:t>
      </w:r>
      <w:r>
        <w:rPr>
          <w:rFonts w:ascii="Verdana" w:hAnsi="Verdana"/>
          <w:sz w:val="20"/>
        </w:rPr>
        <w:t>ir</w:t>
      </w:r>
      <w:proofErr w:type="gramEnd"/>
      <w:r w:rsidRPr="00E129AC">
        <w:rPr>
          <w:rFonts w:ascii="Verdana" w:hAnsi="Verdana"/>
          <w:sz w:val="20"/>
        </w:rPr>
        <w:t xml:space="preserve"> el riesgo de caídas </w:t>
      </w:r>
      <w:r w:rsidRPr="004F3D72">
        <w:rPr>
          <w:rFonts w:ascii="Verdana" w:hAnsi="Verdana"/>
          <w:sz w:val="20"/>
        </w:rPr>
        <w:t>en presencia de serrín y barro,</w:t>
      </w:r>
      <w:r>
        <w:rPr>
          <w:rFonts w:ascii="Verdana" w:hAnsi="Verdana"/>
          <w:sz w:val="20"/>
        </w:rPr>
        <w:t xml:space="preserve"> como</w:t>
      </w:r>
      <w:r w:rsidRPr="004F3D72">
        <w:rPr>
          <w:rFonts w:ascii="Verdana" w:hAnsi="Verdana"/>
          <w:sz w:val="20"/>
        </w:rPr>
        <w:t xml:space="preserve"> </w:t>
      </w:r>
      <w:proofErr w:type="spellStart"/>
      <w:r w:rsidRPr="00E129AC">
        <w:rPr>
          <w:rFonts w:ascii="Verdana" w:hAnsi="Verdana"/>
          <w:b/>
          <w:bCs/>
          <w:sz w:val="20"/>
        </w:rPr>
        <w:t>Altro</w:t>
      </w:r>
      <w:proofErr w:type="spellEnd"/>
      <w:r w:rsidRPr="00E129AC">
        <w:rPr>
          <w:rFonts w:ascii="Verdana" w:hAnsi="Verdana"/>
          <w:b/>
          <w:bCs/>
          <w:sz w:val="20"/>
        </w:rPr>
        <w:t xml:space="preserve"> </w:t>
      </w:r>
      <w:proofErr w:type="spellStart"/>
      <w:r w:rsidRPr="00E129AC">
        <w:rPr>
          <w:rFonts w:ascii="Verdana" w:hAnsi="Verdana"/>
          <w:b/>
          <w:bCs/>
          <w:sz w:val="20"/>
        </w:rPr>
        <w:t>Classic</w:t>
      </w:r>
      <w:r w:rsidRPr="00E129AC">
        <w:rPr>
          <w:rFonts w:ascii="Verdana" w:hAnsi="Verdana"/>
          <w:b/>
          <w:bCs/>
          <w:sz w:val="20"/>
          <w:vertAlign w:val="superscript"/>
        </w:rPr>
        <w:t>TM</w:t>
      </w:r>
      <w:proofErr w:type="spellEnd"/>
      <w:r w:rsidRPr="00E129AC">
        <w:rPr>
          <w:rFonts w:ascii="Verdana" w:hAnsi="Verdana"/>
          <w:sz w:val="20"/>
        </w:rPr>
        <w:t xml:space="preserve"> </w:t>
      </w:r>
      <w:r w:rsidRPr="00E129AC">
        <w:rPr>
          <w:rFonts w:ascii="Verdana" w:hAnsi="Verdana"/>
          <w:b/>
          <w:bCs/>
          <w:sz w:val="20"/>
        </w:rPr>
        <w:t>25</w:t>
      </w:r>
      <w:r w:rsidR="00B0714A">
        <w:rPr>
          <w:rFonts w:ascii="Verdana" w:hAnsi="Verdana"/>
          <w:b/>
          <w:bCs/>
          <w:sz w:val="20"/>
        </w:rPr>
        <w:t>,</w:t>
      </w:r>
      <w:r>
        <w:rPr>
          <w:rFonts w:ascii="Verdana" w:hAnsi="Verdana"/>
          <w:sz w:val="20"/>
        </w:rPr>
        <w:t xml:space="preserve"> que también </w:t>
      </w:r>
      <w:r w:rsidRPr="004F3D72">
        <w:rPr>
          <w:rFonts w:ascii="Verdana" w:hAnsi="Verdana"/>
          <w:sz w:val="20"/>
        </w:rPr>
        <w:t>cuenta con una buena resistencia a productos químicos.</w:t>
      </w:r>
    </w:p>
    <w:p w14:paraId="63245142" w14:textId="77777777" w:rsidR="00547BBB" w:rsidRPr="00444438" w:rsidRDefault="00547BBB" w:rsidP="005F3C4D">
      <w:pPr>
        <w:shd w:val="clear" w:color="auto" w:fill="FFFFFF"/>
        <w:spacing w:before="100" w:beforeAutospacing="1" w:after="100" w:afterAutospacing="1" w:line="312" w:lineRule="auto"/>
        <w:jc w:val="both"/>
        <w:outlineLvl w:val="2"/>
        <w:rPr>
          <w:rFonts w:ascii="Verdana" w:hAnsi="Verdana"/>
          <w:b/>
          <w:bCs/>
          <w:color w:val="008080"/>
          <w:sz w:val="20"/>
        </w:rPr>
      </w:pPr>
      <w:r w:rsidRPr="00444438">
        <w:rPr>
          <w:rFonts w:ascii="Verdana" w:hAnsi="Verdana"/>
          <w:b/>
          <w:bCs/>
          <w:color w:val="008080"/>
          <w:sz w:val="20"/>
        </w:rPr>
        <w:t>Cocinas, baños y vestuarios libres de gérmenes y protegidos frente a posibles caídas</w:t>
      </w:r>
    </w:p>
    <w:p w14:paraId="034E3FF3" w14:textId="06DF0999" w:rsidR="00547BBB" w:rsidRPr="00003C52" w:rsidRDefault="00547BBB" w:rsidP="005F3C4D">
      <w:pPr>
        <w:shd w:val="clear" w:color="auto" w:fill="FFFFFF"/>
        <w:spacing w:before="100" w:beforeAutospacing="1" w:after="100" w:afterAutospacing="1" w:line="312" w:lineRule="auto"/>
        <w:jc w:val="both"/>
        <w:outlineLvl w:val="2"/>
        <w:rPr>
          <w:rFonts w:ascii="Verdana" w:hAnsi="Verdana"/>
          <w:sz w:val="20"/>
        </w:rPr>
      </w:pPr>
      <w:r w:rsidRPr="00444438">
        <w:rPr>
          <w:rFonts w:ascii="Verdana" w:hAnsi="Verdana"/>
          <w:sz w:val="20"/>
        </w:rPr>
        <w:t xml:space="preserve">Las cocinas son, por excelencia, los lugares </w:t>
      </w:r>
      <w:r w:rsidR="00DC0EF4" w:rsidRPr="00444438">
        <w:rPr>
          <w:rFonts w:ascii="Verdana" w:hAnsi="Verdana"/>
          <w:sz w:val="20"/>
        </w:rPr>
        <w:t>en los que</w:t>
      </w:r>
      <w:r w:rsidRPr="00003C52">
        <w:rPr>
          <w:rFonts w:ascii="Verdana" w:hAnsi="Verdana"/>
          <w:sz w:val="20"/>
        </w:rPr>
        <w:t xml:space="preserve"> la seguridad y la limpieza cobran una especial relevancia. Y, más concretamente, la cocina de un centro educativo, donde se deben elaborar cientos de comidas de forma rápida. Mientras se cocina, no se puede dedicar demasiado tiempo a limpiar manchas de grasa, salpicaduras de aceite o restos de comida que incrementan el riesgo de resbalones o accidentes. Por eso, es recomendable contar con un suelo capaz de soportar jornadas largas y duras de trabajo y que </w:t>
      </w:r>
      <w:proofErr w:type="spellStart"/>
      <w:r w:rsidRPr="00003C52">
        <w:rPr>
          <w:rFonts w:ascii="Verdana" w:hAnsi="Verdana"/>
          <w:sz w:val="20"/>
        </w:rPr>
        <w:t>garantiz</w:t>
      </w:r>
      <w:r w:rsidR="00482D36" w:rsidRPr="00003C52">
        <w:rPr>
          <w:rFonts w:ascii="Verdana" w:hAnsi="Verdana"/>
          <w:sz w:val="20"/>
        </w:rPr>
        <w:t>ce</w:t>
      </w:r>
      <w:proofErr w:type="spellEnd"/>
      <w:r w:rsidRPr="00003C52">
        <w:rPr>
          <w:rFonts w:ascii="Verdana" w:hAnsi="Verdana"/>
          <w:sz w:val="20"/>
        </w:rPr>
        <w:t xml:space="preserve"> la </w:t>
      </w:r>
      <w:r w:rsidR="007C2709" w:rsidRPr="00003C52">
        <w:rPr>
          <w:rFonts w:ascii="Verdana" w:hAnsi="Verdana"/>
          <w:sz w:val="20"/>
        </w:rPr>
        <w:t xml:space="preserve">seguridad, </w:t>
      </w:r>
      <w:r w:rsidRPr="00003C52">
        <w:rPr>
          <w:rFonts w:ascii="Verdana" w:hAnsi="Verdana"/>
          <w:sz w:val="20"/>
        </w:rPr>
        <w:t>higiene y durabilidad. Para ello,</w:t>
      </w:r>
      <w:r w:rsidRPr="00003C52">
        <w:rPr>
          <w:rFonts w:ascii="Verdana" w:hAnsi="Verdana"/>
          <w:b/>
          <w:bCs/>
          <w:sz w:val="20"/>
        </w:rPr>
        <w:t xml:space="preserve"> </w:t>
      </w:r>
      <w:proofErr w:type="spellStart"/>
      <w:r w:rsidRPr="00003C52">
        <w:rPr>
          <w:rFonts w:ascii="Verdana" w:hAnsi="Verdana"/>
          <w:b/>
          <w:bCs/>
          <w:sz w:val="20"/>
        </w:rPr>
        <w:t>Altro</w:t>
      </w:r>
      <w:proofErr w:type="spellEnd"/>
      <w:r w:rsidRPr="00003C52">
        <w:rPr>
          <w:rFonts w:ascii="Verdana" w:hAnsi="Verdana"/>
          <w:b/>
          <w:bCs/>
          <w:sz w:val="20"/>
        </w:rPr>
        <w:t xml:space="preserve"> </w:t>
      </w:r>
      <w:proofErr w:type="spellStart"/>
      <w:r w:rsidRPr="00003C52">
        <w:rPr>
          <w:rFonts w:ascii="Verdana" w:hAnsi="Verdana"/>
          <w:b/>
          <w:bCs/>
          <w:sz w:val="20"/>
        </w:rPr>
        <w:t>Stronghold</w:t>
      </w:r>
      <w:r w:rsidR="00D55539" w:rsidRPr="00003C52">
        <w:rPr>
          <w:rFonts w:ascii="Verdana" w:hAnsi="Verdana"/>
          <w:b/>
          <w:bCs/>
          <w:sz w:val="20"/>
          <w:vertAlign w:val="superscript"/>
        </w:rPr>
        <w:t>TM</w:t>
      </w:r>
      <w:proofErr w:type="spellEnd"/>
      <w:r w:rsidRPr="00003C52">
        <w:rPr>
          <w:rFonts w:ascii="Verdana" w:hAnsi="Verdana"/>
          <w:b/>
          <w:bCs/>
          <w:sz w:val="20"/>
        </w:rPr>
        <w:t xml:space="preserve"> 30 / K30</w:t>
      </w:r>
      <w:r w:rsidRPr="00003C52">
        <w:rPr>
          <w:rFonts w:ascii="Verdana" w:hAnsi="Verdana"/>
          <w:sz w:val="20"/>
        </w:rPr>
        <w:t xml:space="preserve"> aporta varias ventajas fundamentales: un alto nivel </w:t>
      </w:r>
      <w:r w:rsidRPr="00003C52">
        <w:rPr>
          <w:rFonts w:ascii="Verdana" w:hAnsi="Verdana"/>
          <w:sz w:val="20"/>
        </w:rPr>
        <w:lastRenderedPageBreak/>
        <w:t xml:space="preserve">antideslizante, con una probabilidad de caída de 1 entre un millón, y facilidad de limpieza debido al acabado </w:t>
      </w:r>
      <w:proofErr w:type="spellStart"/>
      <w:r w:rsidRPr="00003C52">
        <w:rPr>
          <w:rFonts w:ascii="Verdana" w:hAnsi="Verdana"/>
          <w:sz w:val="20"/>
        </w:rPr>
        <w:t>Easyclean</w:t>
      </w:r>
      <w:proofErr w:type="spellEnd"/>
      <w:r w:rsidRPr="00003C52">
        <w:rPr>
          <w:rFonts w:ascii="Verdana" w:hAnsi="Verdana"/>
          <w:sz w:val="20"/>
        </w:rPr>
        <w:t xml:space="preserve">. </w:t>
      </w:r>
    </w:p>
    <w:p w14:paraId="6BF80120" w14:textId="5CDC8802" w:rsidR="00547BBB" w:rsidRPr="00003C52" w:rsidRDefault="00547BBB" w:rsidP="005F3C4D">
      <w:pPr>
        <w:shd w:val="clear" w:color="auto" w:fill="FFFFFF"/>
        <w:spacing w:before="100" w:beforeAutospacing="1" w:after="100" w:afterAutospacing="1" w:line="312" w:lineRule="auto"/>
        <w:jc w:val="both"/>
        <w:outlineLvl w:val="2"/>
        <w:rPr>
          <w:rFonts w:ascii="Verdana" w:hAnsi="Verdana"/>
          <w:sz w:val="20"/>
        </w:rPr>
      </w:pPr>
      <w:r w:rsidRPr="00003C52">
        <w:rPr>
          <w:rFonts w:ascii="Verdana" w:hAnsi="Verdana"/>
          <w:sz w:val="20"/>
        </w:rPr>
        <w:t xml:space="preserve">Las zonas húmedas y vestuarios son también zonas de alto riesgo de caídas por la presencia de agua y contaminantes como gel, champú o acondicionador. Para estas zonas se desarrolló </w:t>
      </w:r>
      <w:proofErr w:type="spellStart"/>
      <w:r w:rsidRPr="00003C52">
        <w:rPr>
          <w:rFonts w:ascii="Verdana" w:hAnsi="Verdana"/>
          <w:b/>
          <w:bCs/>
          <w:sz w:val="20"/>
        </w:rPr>
        <w:t>Altro</w:t>
      </w:r>
      <w:proofErr w:type="spellEnd"/>
      <w:r w:rsidRPr="00003C52">
        <w:rPr>
          <w:rFonts w:ascii="Verdana" w:hAnsi="Verdana"/>
          <w:b/>
          <w:bCs/>
          <w:sz w:val="20"/>
        </w:rPr>
        <w:t xml:space="preserve"> </w:t>
      </w:r>
      <w:proofErr w:type="spellStart"/>
      <w:r w:rsidRPr="00003C52">
        <w:rPr>
          <w:rFonts w:ascii="Verdana" w:hAnsi="Verdana"/>
          <w:b/>
          <w:bCs/>
          <w:sz w:val="20"/>
        </w:rPr>
        <w:t>Aquarius</w:t>
      </w:r>
      <w:r w:rsidR="00D55539" w:rsidRPr="00003C52">
        <w:rPr>
          <w:rFonts w:ascii="Verdana" w:hAnsi="Verdana"/>
          <w:b/>
          <w:bCs/>
          <w:sz w:val="20"/>
          <w:vertAlign w:val="superscript"/>
        </w:rPr>
        <w:t>TM</w:t>
      </w:r>
      <w:proofErr w:type="spellEnd"/>
      <w:r w:rsidRPr="00003C52">
        <w:rPr>
          <w:rFonts w:ascii="Verdana" w:hAnsi="Verdana"/>
          <w:sz w:val="20"/>
        </w:rPr>
        <w:t xml:space="preserve">, que asegura el mejor rendimiento en zonas con el suelo tanto seco como húmedo y donde se camina con o sin calzado. Brinda una óptima resistencia al deslizamiento, reduciendo la probabilidad de caída a 1 entre un millón y una apariencia uniforme, delicada y relajante que encaja en cualquier entorno. </w:t>
      </w:r>
    </w:p>
    <w:p w14:paraId="24501D25" w14:textId="46D5D0D8" w:rsidR="00547BBB" w:rsidRDefault="00547BBB" w:rsidP="005F3C4D">
      <w:pPr>
        <w:shd w:val="clear" w:color="auto" w:fill="FFFFFF"/>
        <w:spacing w:before="100" w:beforeAutospacing="1" w:after="100" w:afterAutospacing="1" w:line="312" w:lineRule="auto"/>
        <w:jc w:val="both"/>
        <w:outlineLvl w:val="2"/>
        <w:rPr>
          <w:rFonts w:ascii="Verdana" w:hAnsi="Verdana"/>
          <w:sz w:val="20"/>
        </w:rPr>
      </w:pPr>
      <w:r w:rsidRPr="00003C52">
        <w:rPr>
          <w:rFonts w:ascii="Verdana" w:hAnsi="Verdana"/>
          <w:sz w:val="20"/>
        </w:rPr>
        <w:t xml:space="preserve">Para los baños, </w:t>
      </w:r>
      <w:proofErr w:type="spellStart"/>
      <w:r w:rsidRPr="00003C52">
        <w:rPr>
          <w:rFonts w:ascii="Verdana" w:hAnsi="Verdana"/>
          <w:b/>
          <w:bCs/>
          <w:sz w:val="20"/>
        </w:rPr>
        <w:t>Altro</w:t>
      </w:r>
      <w:proofErr w:type="spellEnd"/>
      <w:r w:rsidRPr="00003C52">
        <w:rPr>
          <w:rFonts w:ascii="Verdana" w:hAnsi="Verdana"/>
          <w:b/>
          <w:bCs/>
          <w:sz w:val="20"/>
        </w:rPr>
        <w:t xml:space="preserve"> </w:t>
      </w:r>
      <w:proofErr w:type="spellStart"/>
      <w:r w:rsidRPr="00003C52">
        <w:rPr>
          <w:rFonts w:ascii="Verdana" w:hAnsi="Verdana"/>
          <w:b/>
          <w:bCs/>
          <w:sz w:val="20"/>
        </w:rPr>
        <w:t>Suprema</w:t>
      </w:r>
      <w:r w:rsidR="00D55539" w:rsidRPr="00003C52">
        <w:rPr>
          <w:rFonts w:ascii="Verdana" w:hAnsi="Verdana"/>
          <w:b/>
          <w:bCs/>
          <w:sz w:val="20"/>
          <w:vertAlign w:val="superscript"/>
        </w:rPr>
        <w:t>TM</w:t>
      </w:r>
      <w:proofErr w:type="spellEnd"/>
      <w:r w:rsidRPr="00003C52">
        <w:rPr>
          <w:rFonts w:ascii="Verdana" w:hAnsi="Verdana"/>
          <w:sz w:val="20"/>
        </w:rPr>
        <w:t xml:space="preserve"> es una excelente alternativa. Obviamente, la higiene es lo más importante en esta zona y muchas personas no siempre tienen cuidado. Este modelo es un atractivo suelo antideslizante mate, con gran flexibilidad de diseño y muy fácil de limpiar, que resuelve los inconvenientes de zonas con agua, tanto por higiene como por posibles caídas. </w:t>
      </w:r>
    </w:p>
    <w:p w14:paraId="13B9C012" w14:textId="77777777" w:rsidR="005F3C4D" w:rsidRPr="00003C52" w:rsidRDefault="005F3C4D" w:rsidP="005F3C4D">
      <w:pPr>
        <w:shd w:val="clear" w:color="auto" w:fill="FFFFFF"/>
        <w:spacing w:before="100" w:beforeAutospacing="1" w:after="100" w:afterAutospacing="1" w:line="312" w:lineRule="auto"/>
        <w:jc w:val="both"/>
        <w:outlineLvl w:val="2"/>
        <w:rPr>
          <w:rFonts w:ascii="Verdana" w:hAnsi="Verdana"/>
          <w:sz w:val="20"/>
        </w:rPr>
      </w:pPr>
    </w:p>
    <w:p w14:paraId="6BB46D0F" w14:textId="77777777" w:rsidR="00844D0A" w:rsidRPr="005F3C4D" w:rsidRDefault="00844D0A" w:rsidP="005F3C4D">
      <w:pPr>
        <w:pStyle w:val="Textoindependiente"/>
        <w:spacing w:before="100" w:beforeAutospacing="1" w:line="312" w:lineRule="auto"/>
        <w:rPr>
          <w:rFonts w:ascii="Verdana" w:hAnsi="Verdana"/>
          <w:b/>
          <w:bCs/>
          <w:sz w:val="20"/>
          <w:lang w:val="it-IT"/>
        </w:rPr>
      </w:pPr>
      <w:proofErr w:type="spellStart"/>
      <w:r w:rsidRPr="005F3C4D">
        <w:rPr>
          <w:rFonts w:ascii="Verdana" w:hAnsi="Verdana"/>
          <w:b/>
          <w:bCs/>
          <w:color w:val="008080"/>
          <w:sz w:val="20"/>
          <w:lang w:val="it-IT"/>
        </w:rPr>
        <w:t>Sobre</w:t>
      </w:r>
      <w:proofErr w:type="spellEnd"/>
      <w:r w:rsidRPr="005F3C4D">
        <w:rPr>
          <w:rFonts w:ascii="Verdana" w:hAnsi="Verdana"/>
          <w:b/>
          <w:bCs/>
          <w:color w:val="008080"/>
          <w:sz w:val="20"/>
          <w:lang w:val="it-IT"/>
        </w:rPr>
        <w:t xml:space="preserve"> Altro</w:t>
      </w:r>
      <w:r w:rsidRPr="005F3C4D">
        <w:rPr>
          <w:rFonts w:ascii="Verdana" w:hAnsi="Verdana"/>
          <w:b/>
          <w:bCs/>
          <w:sz w:val="20"/>
          <w:lang w:val="it-IT"/>
        </w:rPr>
        <w:t xml:space="preserve"> – </w:t>
      </w:r>
      <w:hyperlink r:id="rId7" w:history="1">
        <w:r w:rsidRPr="005F3C4D">
          <w:rPr>
            <w:rStyle w:val="Hipervnculo"/>
            <w:rFonts w:ascii="Verdana" w:hAnsi="Verdana"/>
            <w:b/>
            <w:bCs/>
            <w:sz w:val="20"/>
            <w:lang w:val="it-IT"/>
          </w:rPr>
          <w:t>www.altroscandess.com</w:t>
        </w:r>
      </w:hyperlink>
    </w:p>
    <w:p w14:paraId="03C8B8D0" w14:textId="53541435" w:rsidR="00003C52" w:rsidRPr="00B0714A" w:rsidRDefault="00844D0A" w:rsidP="005F3C4D">
      <w:pPr>
        <w:spacing w:before="100" w:beforeAutospacing="1" w:line="312" w:lineRule="auto"/>
        <w:jc w:val="both"/>
        <w:rPr>
          <w:rFonts w:ascii="Verdana" w:hAnsi="Verdana" w:cs="Verdana"/>
          <w:noProof/>
          <w:sz w:val="20"/>
        </w:rPr>
      </w:pPr>
      <w:r w:rsidRPr="00444438">
        <w:rPr>
          <w:rFonts w:ascii="Verdana" w:hAnsi="Verdana" w:cs="Verdana"/>
          <w:noProof/>
          <w:sz w:val="20"/>
        </w:rPr>
        <w:t xml:space="preserve">Altro </w:t>
      </w:r>
      <w:r w:rsidR="00BB0991" w:rsidRPr="00444438">
        <w:rPr>
          <w:rFonts w:ascii="Verdana" w:hAnsi="Verdana" w:cs="Verdana"/>
          <w:noProof/>
          <w:sz w:val="20"/>
        </w:rPr>
        <w:t>ll</w:t>
      </w:r>
      <w:r w:rsidRPr="00444438">
        <w:rPr>
          <w:rFonts w:ascii="Verdana" w:hAnsi="Verdana" w:cs="Verdana"/>
          <w:noProof/>
          <w:sz w:val="20"/>
        </w:rPr>
        <w:t>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w:t>
      </w:r>
      <w:r w:rsidRPr="002039D4">
        <w:rPr>
          <w:rFonts w:ascii="Verdana" w:hAnsi="Verdana" w:cs="Verdana"/>
          <w:noProof/>
          <w:sz w:val="20"/>
        </w:rPr>
        <w:t xml:space="preserve">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B0714A">
        <w:rPr>
          <w:rFonts w:ascii="Verdana" w:hAnsi="Verdana" w:cs="Verdana"/>
          <w:noProof/>
          <w:sz w:val="20"/>
        </w:rPr>
        <w:t>Designed for possibilities. Made for people.</w:t>
      </w:r>
    </w:p>
    <w:p w14:paraId="5B9814C9" w14:textId="2802165E" w:rsidR="00003C52" w:rsidRPr="00B0714A" w:rsidRDefault="00003C52" w:rsidP="005F3C4D">
      <w:pPr>
        <w:spacing w:before="100" w:beforeAutospacing="1" w:line="312" w:lineRule="auto"/>
        <w:rPr>
          <w:rFonts w:ascii="Verdana" w:hAnsi="Verdana" w:cs="Verdana"/>
          <w:noProof/>
          <w:sz w:val="20"/>
        </w:rPr>
      </w:pPr>
    </w:p>
    <w:p w14:paraId="4666A774" w14:textId="77777777" w:rsidR="00BB0991" w:rsidRPr="00B0714A" w:rsidRDefault="00BB0991" w:rsidP="00BB0991">
      <w:pPr>
        <w:jc w:val="both"/>
        <w:rPr>
          <w:rFonts w:ascii="Verdana" w:hAnsi="Verdana"/>
          <w:color w:val="008080"/>
          <w:sz w:val="18"/>
          <w:szCs w:val="18"/>
        </w:rPr>
      </w:pPr>
      <w:r w:rsidRPr="00B0714A">
        <w:rPr>
          <w:rFonts w:ascii="Verdana" w:hAnsi="Verdana"/>
          <w:color w:val="008080"/>
          <w:sz w:val="18"/>
          <w:szCs w:val="18"/>
        </w:rPr>
        <w:t>Emitido por:</w:t>
      </w:r>
      <w:r w:rsidRPr="00B0714A">
        <w:rPr>
          <w:rFonts w:ascii="Verdana" w:hAnsi="Verdana"/>
          <w:color w:val="008080"/>
          <w:sz w:val="18"/>
          <w:szCs w:val="18"/>
        </w:rPr>
        <w:tab/>
      </w:r>
      <w:r w:rsidRPr="00B0714A">
        <w:rPr>
          <w:rFonts w:ascii="Verdana" w:hAnsi="Verdana"/>
          <w:color w:val="008080"/>
          <w:sz w:val="18"/>
          <w:szCs w:val="18"/>
        </w:rPr>
        <w:tab/>
      </w:r>
      <w:r w:rsidRPr="00B0714A">
        <w:rPr>
          <w:rFonts w:ascii="Verdana" w:hAnsi="Verdana"/>
          <w:color w:val="008080"/>
          <w:sz w:val="18"/>
          <w:szCs w:val="18"/>
        </w:rPr>
        <w:tab/>
      </w:r>
      <w:r w:rsidRPr="00B0714A">
        <w:rPr>
          <w:rFonts w:ascii="Verdana" w:hAnsi="Verdana"/>
          <w:color w:val="008080"/>
          <w:sz w:val="18"/>
          <w:szCs w:val="18"/>
        </w:rPr>
        <w:tab/>
      </w:r>
      <w:r w:rsidRPr="00B0714A">
        <w:rPr>
          <w:rFonts w:ascii="Verdana" w:hAnsi="Verdana"/>
          <w:color w:val="008080"/>
          <w:sz w:val="18"/>
          <w:szCs w:val="18"/>
        </w:rPr>
        <w:tab/>
        <w:t>En nombre:</w:t>
      </w:r>
    </w:p>
    <w:p w14:paraId="6B32E734" w14:textId="77777777" w:rsidR="00BB0991" w:rsidRPr="00B0714A" w:rsidRDefault="00BB0991" w:rsidP="00BB0991">
      <w:pPr>
        <w:spacing w:before="0" w:line="240" w:lineRule="auto"/>
        <w:jc w:val="both"/>
        <w:rPr>
          <w:rFonts w:ascii="Verdana" w:hAnsi="Verdana"/>
          <w:b/>
          <w:color w:val="008080"/>
          <w:sz w:val="18"/>
          <w:szCs w:val="18"/>
        </w:rPr>
      </w:pPr>
    </w:p>
    <w:p w14:paraId="1ADC9C78" w14:textId="77777777"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14:paraId="1C6B74B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6168A6FB"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14:paraId="06DACE9E"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1335384D"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7BBD9E96"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3479DEAC" w14:textId="77777777"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sidR="00DA316B" w:rsidRPr="00DA316B">
          <w:rPr>
            <w:rStyle w:val="Hipervnculo"/>
            <w:rFonts w:ascii="Verdana" w:hAnsi="Verdana"/>
            <w:color w:val="008080"/>
            <w:sz w:val="18"/>
            <w:szCs w:val="18"/>
          </w:rPr>
          <w:t>suelos@altro.com</w:t>
        </w:r>
      </w:hyperlink>
    </w:p>
    <w:p w14:paraId="426041D4" w14:textId="77777777"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14:paraId="01CA3796" w14:textId="77777777"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7107" w14:textId="77777777" w:rsidR="00EE3BAB" w:rsidRDefault="00EE3BAB">
      <w:r>
        <w:separator/>
      </w:r>
    </w:p>
  </w:endnote>
  <w:endnote w:type="continuationSeparator" w:id="0">
    <w:p w14:paraId="10A5A2F9" w14:textId="77777777" w:rsidR="00EE3BAB" w:rsidRDefault="00EE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9CEA" w14:textId="77777777" w:rsidR="00EE3BAB" w:rsidRDefault="00EE3BAB">
      <w:r>
        <w:separator/>
      </w:r>
    </w:p>
  </w:footnote>
  <w:footnote w:type="continuationSeparator" w:id="0">
    <w:p w14:paraId="1FFF18F6" w14:textId="77777777" w:rsidR="00EE3BAB" w:rsidRDefault="00EE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0F09" w14:textId="77777777" w:rsidR="00774FB3" w:rsidRDefault="00343F9B">
    <w:pPr>
      <w:pStyle w:val="Encabezado"/>
    </w:pPr>
    <w:r>
      <w:rPr>
        <w:noProof/>
        <w:color w:val="000000"/>
      </w:rPr>
      <w:drawing>
        <wp:inline distT="0" distB="0" distL="0" distR="0" wp14:anchorId="229E7078" wp14:editId="334D603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9"/>
  </w:num>
  <w:num w:numId="10">
    <w:abstractNumId w:val="7"/>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03C52"/>
    <w:rsid w:val="00012EAC"/>
    <w:rsid w:val="00020301"/>
    <w:rsid w:val="00020E87"/>
    <w:rsid w:val="00042FA3"/>
    <w:rsid w:val="00047236"/>
    <w:rsid w:val="00047254"/>
    <w:rsid w:val="000578FA"/>
    <w:rsid w:val="0006465A"/>
    <w:rsid w:val="0006476D"/>
    <w:rsid w:val="0006521F"/>
    <w:rsid w:val="00067D7B"/>
    <w:rsid w:val="000A69E2"/>
    <w:rsid w:val="000B1C33"/>
    <w:rsid w:val="000B3D72"/>
    <w:rsid w:val="000D5DE3"/>
    <w:rsid w:val="000E0249"/>
    <w:rsid w:val="000F14C2"/>
    <w:rsid w:val="0010095E"/>
    <w:rsid w:val="001204B3"/>
    <w:rsid w:val="0013661F"/>
    <w:rsid w:val="00143B54"/>
    <w:rsid w:val="00144861"/>
    <w:rsid w:val="00146F96"/>
    <w:rsid w:val="001874F6"/>
    <w:rsid w:val="00191547"/>
    <w:rsid w:val="00194352"/>
    <w:rsid w:val="001A51A5"/>
    <w:rsid w:val="001A75EC"/>
    <w:rsid w:val="001B19F7"/>
    <w:rsid w:val="001C1B31"/>
    <w:rsid w:val="001C2583"/>
    <w:rsid w:val="001D1AE3"/>
    <w:rsid w:val="001F072D"/>
    <w:rsid w:val="001F3E0D"/>
    <w:rsid w:val="002039D4"/>
    <w:rsid w:val="00203E21"/>
    <w:rsid w:val="002053F9"/>
    <w:rsid w:val="00216248"/>
    <w:rsid w:val="0025117C"/>
    <w:rsid w:val="00251D32"/>
    <w:rsid w:val="00252599"/>
    <w:rsid w:val="00253422"/>
    <w:rsid w:val="00256605"/>
    <w:rsid w:val="0026083D"/>
    <w:rsid w:val="00290FB5"/>
    <w:rsid w:val="00294566"/>
    <w:rsid w:val="00296B87"/>
    <w:rsid w:val="002B4F6C"/>
    <w:rsid w:val="002B5DD3"/>
    <w:rsid w:val="002B62EC"/>
    <w:rsid w:val="002C0249"/>
    <w:rsid w:val="002C1103"/>
    <w:rsid w:val="002D0FFD"/>
    <w:rsid w:val="002E4B3D"/>
    <w:rsid w:val="002E63F4"/>
    <w:rsid w:val="002E7012"/>
    <w:rsid w:val="002F2E85"/>
    <w:rsid w:val="00324118"/>
    <w:rsid w:val="00343F9B"/>
    <w:rsid w:val="00346B55"/>
    <w:rsid w:val="003533D6"/>
    <w:rsid w:val="0035690C"/>
    <w:rsid w:val="0035756E"/>
    <w:rsid w:val="0037280C"/>
    <w:rsid w:val="003A4496"/>
    <w:rsid w:val="003B6121"/>
    <w:rsid w:val="003B704A"/>
    <w:rsid w:val="003C72B4"/>
    <w:rsid w:val="003D4DDF"/>
    <w:rsid w:val="003E702C"/>
    <w:rsid w:val="003F0617"/>
    <w:rsid w:val="00401218"/>
    <w:rsid w:val="004102CA"/>
    <w:rsid w:val="00411F99"/>
    <w:rsid w:val="00415CAE"/>
    <w:rsid w:val="00417B1F"/>
    <w:rsid w:val="004256D5"/>
    <w:rsid w:val="00444438"/>
    <w:rsid w:val="00464BDA"/>
    <w:rsid w:val="00474B31"/>
    <w:rsid w:val="004756CF"/>
    <w:rsid w:val="00482D36"/>
    <w:rsid w:val="004967BC"/>
    <w:rsid w:val="004B1852"/>
    <w:rsid w:val="004D2AB6"/>
    <w:rsid w:val="004D42A8"/>
    <w:rsid w:val="004E0327"/>
    <w:rsid w:val="004E2E6E"/>
    <w:rsid w:val="004E35B6"/>
    <w:rsid w:val="004E695E"/>
    <w:rsid w:val="00506AFD"/>
    <w:rsid w:val="0052230F"/>
    <w:rsid w:val="00526DB7"/>
    <w:rsid w:val="005306C6"/>
    <w:rsid w:val="00547BBB"/>
    <w:rsid w:val="005616AD"/>
    <w:rsid w:val="005674D1"/>
    <w:rsid w:val="00577B19"/>
    <w:rsid w:val="005806B9"/>
    <w:rsid w:val="0059024E"/>
    <w:rsid w:val="00591508"/>
    <w:rsid w:val="005930BD"/>
    <w:rsid w:val="005970C4"/>
    <w:rsid w:val="005A4682"/>
    <w:rsid w:val="005B54EC"/>
    <w:rsid w:val="005B606E"/>
    <w:rsid w:val="005C29BC"/>
    <w:rsid w:val="005C4497"/>
    <w:rsid w:val="005C741D"/>
    <w:rsid w:val="005D13B8"/>
    <w:rsid w:val="005D1FC1"/>
    <w:rsid w:val="005D423A"/>
    <w:rsid w:val="005F2BB6"/>
    <w:rsid w:val="005F324C"/>
    <w:rsid w:val="005F3C4D"/>
    <w:rsid w:val="00601BEB"/>
    <w:rsid w:val="00605946"/>
    <w:rsid w:val="00606DE8"/>
    <w:rsid w:val="00611767"/>
    <w:rsid w:val="00621D67"/>
    <w:rsid w:val="00631A4F"/>
    <w:rsid w:val="00634166"/>
    <w:rsid w:val="00634526"/>
    <w:rsid w:val="0063607B"/>
    <w:rsid w:val="0064292A"/>
    <w:rsid w:val="006441A6"/>
    <w:rsid w:val="006551C7"/>
    <w:rsid w:val="006675E4"/>
    <w:rsid w:val="00687A05"/>
    <w:rsid w:val="00691227"/>
    <w:rsid w:val="00695E4B"/>
    <w:rsid w:val="006B3C88"/>
    <w:rsid w:val="006C3ADB"/>
    <w:rsid w:val="006C5B03"/>
    <w:rsid w:val="006C661C"/>
    <w:rsid w:val="006D15B2"/>
    <w:rsid w:val="006D1760"/>
    <w:rsid w:val="006D39CB"/>
    <w:rsid w:val="006D3FDF"/>
    <w:rsid w:val="006D6A94"/>
    <w:rsid w:val="006E482B"/>
    <w:rsid w:val="006F23F6"/>
    <w:rsid w:val="00706581"/>
    <w:rsid w:val="00715521"/>
    <w:rsid w:val="00724729"/>
    <w:rsid w:val="00727DEC"/>
    <w:rsid w:val="00727E73"/>
    <w:rsid w:val="007360EF"/>
    <w:rsid w:val="007619F2"/>
    <w:rsid w:val="00766CAC"/>
    <w:rsid w:val="00773042"/>
    <w:rsid w:val="00774FB3"/>
    <w:rsid w:val="007878E1"/>
    <w:rsid w:val="007930C7"/>
    <w:rsid w:val="007B35FD"/>
    <w:rsid w:val="007C2709"/>
    <w:rsid w:val="007D2908"/>
    <w:rsid w:val="007D2BBC"/>
    <w:rsid w:val="007D345F"/>
    <w:rsid w:val="007E1B28"/>
    <w:rsid w:val="007E1EC5"/>
    <w:rsid w:val="007E4750"/>
    <w:rsid w:val="007F479E"/>
    <w:rsid w:val="007F4AA8"/>
    <w:rsid w:val="007F6C56"/>
    <w:rsid w:val="00801A27"/>
    <w:rsid w:val="00811319"/>
    <w:rsid w:val="0082219D"/>
    <w:rsid w:val="008263E4"/>
    <w:rsid w:val="00831094"/>
    <w:rsid w:val="008378A2"/>
    <w:rsid w:val="00844D0A"/>
    <w:rsid w:val="00861E6D"/>
    <w:rsid w:val="00877FB3"/>
    <w:rsid w:val="008A00AA"/>
    <w:rsid w:val="008B4F14"/>
    <w:rsid w:val="008C2633"/>
    <w:rsid w:val="008C5113"/>
    <w:rsid w:val="008E2708"/>
    <w:rsid w:val="008E6C51"/>
    <w:rsid w:val="0090575F"/>
    <w:rsid w:val="009073F6"/>
    <w:rsid w:val="009079E4"/>
    <w:rsid w:val="00911B56"/>
    <w:rsid w:val="009209A2"/>
    <w:rsid w:val="00921FDD"/>
    <w:rsid w:val="00925390"/>
    <w:rsid w:val="009630FB"/>
    <w:rsid w:val="00963546"/>
    <w:rsid w:val="00966BAE"/>
    <w:rsid w:val="00971254"/>
    <w:rsid w:val="00980AAA"/>
    <w:rsid w:val="00992E80"/>
    <w:rsid w:val="009A47C4"/>
    <w:rsid w:val="009C246D"/>
    <w:rsid w:val="009E0DB5"/>
    <w:rsid w:val="009E4672"/>
    <w:rsid w:val="00A05D1D"/>
    <w:rsid w:val="00A2117D"/>
    <w:rsid w:val="00A23457"/>
    <w:rsid w:val="00A25942"/>
    <w:rsid w:val="00A26F2F"/>
    <w:rsid w:val="00A32B03"/>
    <w:rsid w:val="00A351AB"/>
    <w:rsid w:val="00A508A5"/>
    <w:rsid w:val="00A50B26"/>
    <w:rsid w:val="00A55BAF"/>
    <w:rsid w:val="00A667A0"/>
    <w:rsid w:val="00A73D1B"/>
    <w:rsid w:val="00A80BB9"/>
    <w:rsid w:val="00A824E9"/>
    <w:rsid w:val="00A9722A"/>
    <w:rsid w:val="00AA0554"/>
    <w:rsid w:val="00AA0F76"/>
    <w:rsid w:val="00AA28D0"/>
    <w:rsid w:val="00AC2056"/>
    <w:rsid w:val="00AD1E02"/>
    <w:rsid w:val="00AD6EF4"/>
    <w:rsid w:val="00AE12E9"/>
    <w:rsid w:val="00AE3EEC"/>
    <w:rsid w:val="00AF3901"/>
    <w:rsid w:val="00AF4990"/>
    <w:rsid w:val="00B0004C"/>
    <w:rsid w:val="00B06AB3"/>
    <w:rsid w:val="00B0714A"/>
    <w:rsid w:val="00B1135E"/>
    <w:rsid w:val="00B345CA"/>
    <w:rsid w:val="00B40AB2"/>
    <w:rsid w:val="00B47423"/>
    <w:rsid w:val="00B476CA"/>
    <w:rsid w:val="00B60AE0"/>
    <w:rsid w:val="00B6317D"/>
    <w:rsid w:val="00B662BF"/>
    <w:rsid w:val="00B74249"/>
    <w:rsid w:val="00B771EE"/>
    <w:rsid w:val="00B82C56"/>
    <w:rsid w:val="00BB0991"/>
    <w:rsid w:val="00BB6FB9"/>
    <w:rsid w:val="00BC68C0"/>
    <w:rsid w:val="00BC7811"/>
    <w:rsid w:val="00BC7E35"/>
    <w:rsid w:val="00BD5F51"/>
    <w:rsid w:val="00BE7A30"/>
    <w:rsid w:val="00BF19C9"/>
    <w:rsid w:val="00BF49D6"/>
    <w:rsid w:val="00C05BF8"/>
    <w:rsid w:val="00C071F6"/>
    <w:rsid w:val="00C159A6"/>
    <w:rsid w:val="00C263AD"/>
    <w:rsid w:val="00C27A96"/>
    <w:rsid w:val="00C33CFA"/>
    <w:rsid w:val="00C34E6C"/>
    <w:rsid w:val="00C353FE"/>
    <w:rsid w:val="00C44C0A"/>
    <w:rsid w:val="00C51D2A"/>
    <w:rsid w:val="00C9302A"/>
    <w:rsid w:val="00C95AE3"/>
    <w:rsid w:val="00C973F2"/>
    <w:rsid w:val="00CB1238"/>
    <w:rsid w:val="00CB52D8"/>
    <w:rsid w:val="00CB7EA3"/>
    <w:rsid w:val="00CC1093"/>
    <w:rsid w:val="00CF74D8"/>
    <w:rsid w:val="00D0129E"/>
    <w:rsid w:val="00D05FE3"/>
    <w:rsid w:val="00D1058B"/>
    <w:rsid w:val="00D12CC0"/>
    <w:rsid w:val="00D12DB9"/>
    <w:rsid w:val="00D27E47"/>
    <w:rsid w:val="00D31531"/>
    <w:rsid w:val="00D55539"/>
    <w:rsid w:val="00D5667C"/>
    <w:rsid w:val="00D56C55"/>
    <w:rsid w:val="00D65191"/>
    <w:rsid w:val="00D741E3"/>
    <w:rsid w:val="00D75645"/>
    <w:rsid w:val="00D756A6"/>
    <w:rsid w:val="00D84B16"/>
    <w:rsid w:val="00D84F97"/>
    <w:rsid w:val="00D93A70"/>
    <w:rsid w:val="00DA316B"/>
    <w:rsid w:val="00DB6689"/>
    <w:rsid w:val="00DC0EF4"/>
    <w:rsid w:val="00DD123B"/>
    <w:rsid w:val="00DD15EC"/>
    <w:rsid w:val="00DD245C"/>
    <w:rsid w:val="00DD27EF"/>
    <w:rsid w:val="00DD79D4"/>
    <w:rsid w:val="00DE184C"/>
    <w:rsid w:val="00DE257F"/>
    <w:rsid w:val="00DF509F"/>
    <w:rsid w:val="00E004D1"/>
    <w:rsid w:val="00E00E35"/>
    <w:rsid w:val="00E042E1"/>
    <w:rsid w:val="00E05CCA"/>
    <w:rsid w:val="00E07B60"/>
    <w:rsid w:val="00E129AC"/>
    <w:rsid w:val="00E14296"/>
    <w:rsid w:val="00E33D23"/>
    <w:rsid w:val="00E34A73"/>
    <w:rsid w:val="00E41CBC"/>
    <w:rsid w:val="00E4596E"/>
    <w:rsid w:val="00E463D3"/>
    <w:rsid w:val="00E5449C"/>
    <w:rsid w:val="00E56C11"/>
    <w:rsid w:val="00E641FB"/>
    <w:rsid w:val="00E643FB"/>
    <w:rsid w:val="00E657A6"/>
    <w:rsid w:val="00E71A58"/>
    <w:rsid w:val="00E73704"/>
    <w:rsid w:val="00E80650"/>
    <w:rsid w:val="00E838E6"/>
    <w:rsid w:val="00E83DC8"/>
    <w:rsid w:val="00E9629F"/>
    <w:rsid w:val="00EB15C0"/>
    <w:rsid w:val="00EC1BE8"/>
    <w:rsid w:val="00ED4694"/>
    <w:rsid w:val="00EE2C65"/>
    <w:rsid w:val="00EE34FA"/>
    <w:rsid w:val="00EE3BAB"/>
    <w:rsid w:val="00EE40A1"/>
    <w:rsid w:val="00F04450"/>
    <w:rsid w:val="00F21652"/>
    <w:rsid w:val="00F25786"/>
    <w:rsid w:val="00F33183"/>
    <w:rsid w:val="00F3340E"/>
    <w:rsid w:val="00F36E92"/>
    <w:rsid w:val="00F3729A"/>
    <w:rsid w:val="00F7399C"/>
    <w:rsid w:val="00FB1E30"/>
    <w:rsid w:val="00FB27BA"/>
    <w:rsid w:val="00FC6F05"/>
    <w:rsid w:val="00FE0410"/>
    <w:rsid w:val="00FF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B05D"/>
  <w15:docId w15:val="{68972E69-977A-4FD3-9B42-2D177EB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1">
    <w:name w:val="Comment Subject1"/>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table" w:styleId="Tablaconcuadrcula">
    <w:name w:val="Table Grid"/>
    <w:basedOn w:val="Tablanormal"/>
    <w:uiPriority w:val="39"/>
    <w:rsid w:val="00E962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1386</Words>
  <Characters>7625</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Nuevos nombramientos en Altro.doc</vt:lpstr>
      <vt:lpstr>Nuevos nombramientos en Altro.doc</vt:lpstr>
    </vt:vector>
  </TitlesOfParts>
  <Company>Hewlett-Packard Company</Company>
  <LinksUpToDate>false</LinksUpToDate>
  <CharactersWithSpaces>8994</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Beatriz Maldonado</cp:lastModifiedBy>
  <cp:revision>3</cp:revision>
  <cp:lastPrinted>2010-02-22T10:08:00Z</cp:lastPrinted>
  <dcterms:created xsi:type="dcterms:W3CDTF">2021-01-13T13:51:00Z</dcterms:created>
  <dcterms:modified xsi:type="dcterms:W3CDTF">2021-01-13T13:54:00Z</dcterms:modified>
</cp:coreProperties>
</file>